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4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9427"/>
        <w:gridCol w:w="1171"/>
        <w:gridCol w:w="1229"/>
        <w:gridCol w:w="1470"/>
        <w:gridCol w:w="32"/>
      </w:tblGrid>
      <w:tr w14:paraId="4B30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32" w:type="dxa"/>
          <w:trHeight w:val="454" w:hRule="atLeast"/>
        </w:trPr>
        <w:tc>
          <w:tcPr>
            <w:tcW w:w="732" w:type="dxa"/>
            <w:vAlign w:val="center"/>
          </w:tcPr>
          <w:p w14:paraId="416FF7CE">
            <w:pPr>
              <w:jc w:val="center"/>
            </w:pPr>
          </w:p>
        </w:tc>
        <w:tc>
          <w:tcPr>
            <w:tcW w:w="9427" w:type="dxa"/>
            <w:vAlign w:val="center"/>
          </w:tcPr>
          <w:p w14:paraId="7F827326">
            <w:pPr>
              <w:jc w:val="center"/>
              <w:rPr>
                <w:b/>
                <w:bCs/>
              </w:rPr>
            </w:pPr>
            <w:r>
              <w:rPr>
                <w:rFonts w:hint="eastAsia"/>
                <w:b/>
                <w:bCs/>
              </w:rPr>
              <w:t>量化加分项目（与公示表一致）</w:t>
            </w:r>
          </w:p>
        </w:tc>
        <w:tc>
          <w:tcPr>
            <w:tcW w:w="1171" w:type="dxa"/>
            <w:vAlign w:val="center"/>
          </w:tcPr>
          <w:p w14:paraId="05F7A48F">
            <w:pPr>
              <w:jc w:val="center"/>
              <w:rPr>
                <w:b/>
                <w:bCs/>
              </w:rPr>
            </w:pPr>
            <w:r>
              <w:rPr>
                <w:rFonts w:hint="eastAsia"/>
                <w:b/>
                <w:bCs/>
              </w:rPr>
              <w:t>对应目录</w:t>
            </w:r>
          </w:p>
          <w:p w14:paraId="6DCE338B">
            <w:pPr>
              <w:jc w:val="center"/>
              <w:rPr>
                <w:b/>
                <w:bCs/>
              </w:rPr>
            </w:pPr>
            <w:r>
              <w:rPr>
                <w:rFonts w:hint="eastAsia"/>
                <w:b/>
                <w:bCs/>
              </w:rPr>
              <w:t>及页码</w:t>
            </w:r>
          </w:p>
        </w:tc>
        <w:tc>
          <w:tcPr>
            <w:tcW w:w="1229" w:type="dxa"/>
            <w:vAlign w:val="center"/>
          </w:tcPr>
          <w:p w14:paraId="1A9C546F">
            <w:pPr>
              <w:jc w:val="center"/>
              <w:rPr>
                <w:b/>
                <w:bCs/>
              </w:rPr>
            </w:pPr>
            <w:r>
              <w:rPr>
                <w:rFonts w:hint="eastAsia"/>
                <w:b/>
                <w:bCs/>
              </w:rPr>
              <w:t>自评</w:t>
            </w:r>
            <w:bookmarkStart w:id="1" w:name="_GoBack"/>
            <w:bookmarkEnd w:id="1"/>
            <w:r>
              <w:rPr>
                <w:rFonts w:hint="eastAsia"/>
                <w:b/>
                <w:bCs/>
              </w:rPr>
              <w:t>分数</w:t>
            </w:r>
          </w:p>
        </w:tc>
        <w:tc>
          <w:tcPr>
            <w:tcW w:w="1470" w:type="dxa"/>
            <w:vAlign w:val="center"/>
          </w:tcPr>
          <w:p w14:paraId="7A5FE064">
            <w:pPr>
              <w:jc w:val="center"/>
              <w:rPr>
                <w:rFonts w:hint="default" w:eastAsiaTheme="minorEastAsia"/>
                <w:b/>
                <w:bCs/>
                <w:lang w:val="en-US" w:eastAsia="zh-CN"/>
              </w:rPr>
            </w:pPr>
            <w:r>
              <w:rPr>
                <w:rFonts w:hint="eastAsia"/>
                <w:b/>
                <w:bCs/>
                <w:lang w:val="en-US" w:eastAsia="zh-CN"/>
              </w:rPr>
              <w:t>测评分数</w:t>
            </w:r>
          </w:p>
        </w:tc>
      </w:tr>
      <w:tr w14:paraId="152D7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54" w:hRule="atLeast"/>
        </w:trPr>
        <w:tc>
          <w:tcPr>
            <w:tcW w:w="732" w:type="dxa"/>
            <w:shd w:val="clear" w:color="auto" w:fill="DEEBF6" w:themeFill="accent1" w:themeFillTint="32"/>
            <w:vAlign w:val="center"/>
          </w:tcPr>
          <w:p w14:paraId="180A4E5D">
            <w:pPr>
              <w:jc w:val="center"/>
            </w:pPr>
            <w:r>
              <w:rPr>
                <w:rFonts w:hint="eastAsia"/>
              </w:rPr>
              <w:t>一</w:t>
            </w:r>
          </w:p>
        </w:tc>
        <w:tc>
          <w:tcPr>
            <w:tcW w:w="13297" w:type="dxa"/>
            <w:gridSpan w:val="4"/>
            <w:shd w:val="clear" w:color="auto" w:fill="DEEBF6" w:themeFill="accent1" w:themeFillTint="32"/>
            <w:vAlign w:val="center"/>
          </w:tcPr>
          <w:p w14:paraId="5E6CF630">
            <w:pPr>
              <w:jc w:val="center"/>
              <w:rPr>
                <w:b/>
                <w:bCs/>
              </w:rPr>
            </w:pPr>
            <w:r>
              <w:rPr>
                <w:rFonts w:hint="eastAsia"/>
                <w:b/>
                <w:bCs/>
              </w:rPr>
              <w:t>思想政治与师德师风（35分）</w:t>
            </w:r>
          </w:p>
        </w:tc>
      </w:tr>
      <w:tr w14:paraId="25753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shd w:val="clear" w:color="auto" w:fill="auto"/>
            <w:vAlign w:val="center"/>
          </w:tcPr>
          <w:p w14:paraId="0C20C3F7">
            <w:pPr>
              <w:jc w:val="center"/>
              <w:rPr>
                <w:b/>
                <w:bCs/>
              </w:rPr>
            </w:pPr>
            <w:r>
              <w:rPr>
                <w:rFonts w:hint="eastAsia"/>
                <w:b/>
                <w:bCs/>
              </w:rPr>
              <w:t>1-1</w:t>
            </w:r>
          </w:p>
        </w:tc>
        <w:tc>
          <w:tcPr>
            <w:tcW w:w="13297" w:type="dxa"/>
            <w:gridSpan w:val="4"/>
            <w:shd w:val="clear" w:color="auto" w:fill="auto"/>
            <w:vAlign w:val="center"/>
          </w:tcPr>
          <w:p w14:paraId="600A9998">
            <w:pPr>
              <w:adjustRightInd w:val="0"/>
              <w:snapToGrid w:val="0"/>
              <w:rPr>
                <w:b/>
                <w:bCs/>
              </w:rPr>
            </w:pPr>
            <w:r>
              <w:rPr>
                <w:rFonts w:hint="eastAsia"/>
                <w:b/>
                <w:bCs/>
              </w:rPr>
              <w:t>1.工作业绩突出，个人获得国家级、省（部）级、市（厅）级表彰奖励。（《职称评审量化评分细则》文件列明的表彰奖励填写在此处，文件未明确的填写在《自评表》最后一栏“其他项目”由学校统一认定，下同）</w:t>
            </w:r>
          </w:p>
          <w:p w14:paraId="11B34545">
            <w:pPr>
              <w:pStyle w:val="2"/>
              <w:jc w:val="left"/>
              <w:rPr>
                <w:b/>
                <w:bCs/>
              </w:rPr>
            </w:pPr>
            <w:r>
              <w:rPr>
                <w:rFonts w:hint="eastAsia"/>
                <w:b/>
                <w:bCs/>
              </w:rPr>
              <w:t>国家级计25分，省（部）级计12分，市（厅）级计6分。</w:t>
            </w:r>
          </w:p>
        </w:tc>
      </w:tr>
      <w:tr w14:paraId="0F405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C7A0975">
            <w:pPr>
              <w:jc w:val="center"/>
            </w:pPr>
          </w:p>
        </w:tc>
        <w:tc>
          <w:tcPr>
            <w:tcW w:w="9427" w:type="dxa"/>
            <w:vAlign w:val="center"/>
          </w:tcPr>
          <w:p w14:paraId="10C99B0F">
            <w:pPr>
              <w:adjustRightInd w:val="0"/>
              <w:snapToGrid w:val="0"/>
              <w:rPr>
                <w:b/>
                <w:bCs/>
              </w:rPr>
            </w:pPr>
          </w:p>
        </w:tc>
        <w:tc>
          <w:tcPr>
            <w:tcW w:w="1171" w:type="dxa"/>
            <w:vAlign w:val="center"/>
          </w:tcPr>
          <w:p w14:paraId="214E41DA">
            <w:pPr>
              <w:jc w:val="center"/>
            </w:pPr>
          </w:p>
        </w:tc>
        <w:tc>
          <w:tcPr>
            <w:tcW w:w="1229" w:type="dxa"/>
            <w:vAlign w:val="center"/>
          </w:tcPr>
          <w:p w14:paraId="524112E6">
            <w:pPr>
              <w:jc w:val="center"/>
            </w:pPr>
          </w:p>
        </w:tc>
        <w:tc>
          <w:tcPr>
            <w:tcW w:w="1470" w:type="dxa"/>
            <w:vAlign w:val="center"/>
          </w:tcPr>
          <w:p w14:paraId="257EDF11">
            <w:pPr>
              <w:jc w:val="center"/>
            </w:pPr>
          </w:p>
        </w:tc>
      </w:tr>
      <w:tr w14:paraId="5C240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33DA4D1">
            <w:pPr>
              <w:jc w:val="center"/>
              <w:rPr>
                <w:b/>
                <w:bCs/>
              </w:rPr>
            </w:pPr>
            <w:r>
              <w:rPr>
                <w:rFonts w:hint="eastAsia"/>
                <w:b/>
                <w:bCs/>
              </w:rPr>
              <w:t>1-2</w:t>
            </w:r>
          </w:p>
        </w:tc>
        <w:tc>
          <w:tcPr>
            <w:tcW w:w="13297" w:type="dxa"/>
            <w:gridSpan w:val="4"/>
            <w:vAlign w:val="center"/>
          </w:tcPr>
          <w:p w14:paraId="5EE8C682">
            <w:pPr>
              <w:adjustRightInd w:val="0"/>
              <w:snapToGrid w:val="0"/>
              <w:jc w:val="left"/>
              <w:rPr>
                <w:b/>
                <w:bCs/>
              </w:rPr>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2314483D">
            <w:pPr>
              <w:jc w:val="left"/>
            </w:pPr>
            <w:r>
              <w:rPr>
                <w:rFonts w:hint="eastAsia"/>
                <w:b/>
                <w:bCs/>
              </w:rPr>
              <w:t>国家级计25分，省（部）级计12分，市（厅）级计6分。</w:t>
            </w:r>
          </w:p>
        </w:tc>
      </w:tr>
      <w:tr w14:paraId="04A6A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CF0B311">
            <w:pPr>
              <w:jc w:val="center"/>
              <w:rPr>
                <w:b/>
                <w:bCs/>
              </w:rPr>
            </w:pPr>
          </w:p>
        </w:tc>
        <w:tc>
          <w:tcPr>
            <w:tcW w:w="9427" w:type="dxa"/>
          </w:tcPr>
          <w:p w14:paraId="791261FF">
            <w:pPr>
              <w:adjustRightInd w:val="0"/>
              <w:snapToGrid w:val="0"/>
              <w:rPr>
                <w:color w:val="FF0000"/>
              </w:rPr>
            </w:pPr>
            <w:r>
              <w:rPr>
                <w:rFonts w:hint="eastAsia"/>
              </w:rPr>
              <w:t>1</w:t>
            </w:r>
            <w:r>
              <w:t>.</w:t>
            </w:r>
            <w:r>
              <w:rPr>
                <w:rFonts w:hint="eastAsia"/>
              </w:rPr>
              <w:t>红网，湖南网络工程职业学院：以赛促教结硕果 教师合力展风采，</w:t>
            </w:r>
            <w:r>
              <w:t>2022-01-28；</w:t>
            </w:r>
          </w:p>
        </w:tc>
        <w:tc>
          <w:tcPr>
            <w:tcW w:w="1171" w:type="dxa"/>
            <w:vAlign w:val="center"/>
          </w:tcPr>
          <w:p w14:paraId="51467723">
            <w:pPr>
              <w:jc w:val="center"/>
            </w:pPr>
            <w:r>
              <w:rPr>
                <w:rFonts w:hint="eastAsia"/>
              </w:rPr>
              <w:t>师德师风10页</w:t>
            </w:r>
          </w:p>
        </w:tc>
        <w:tc>
          <w:tcPr>
            <w:tcW w:w="1229" w:type="dxa"/>
            <w:vAlign w:val="center"/>
          </w:tcPr>
          <w:p w14:paraId="17554B2A">
            <w:pPr>
              <w:jc w:val="center"/>
            </w:pPr>
            <w:r>
              <w:rPr>
                <w:rFonts w:hint="eastAsia"/>
              </w:rPr>
              <w:t>12分</w:t>
            </w:r>
          </w:p>
        </w:tc>
        <w:tc>
          <w:tcPr>
            <w:tcW w:w="1470" w:type="dxa"/>
            <w:vAlign w:val="center"/>
          </w:tcPr>
          <w:p w14:paraId="3E314EBE">
            <w:pPr>
              <w:jc w:val="center"/>
              <w:rPr>
                <w:rFonts w:hint="default" w:eastAsiaTheme="minorEastAsia"/>
                <w:lang w:val="en-US" w:eastAsia="zh-CN"/>
              </w:rPr>
            </w:pPr>
            <w:r>
              <w:rPr>
                <w:rFonts w:hint="eastAsia"/>
                <w:lang w:val="en-US" w:eastAsia="zh-CN"/>
              </w:rPr>
              <w:t>12</w:t>
            </w:r>
          </w:p>
        </w:tc>
      </w:tr>
      <w:tr w14:paraId="0DCC3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5134910">
            <w:pPr>
              <w:jc w:val="left"/>
              <w:rPr>
                <w:b/>
                <w:bCs/>
              </w:rPr>
            </w:pPr>
            <w:r>
              <w:rPr>
                <w:rFonts w:hint="eastAsia"/>
                <w:b/>
                <w:bCs/>
              </w:rPr>
              <w:t>1-3</w:t>
            </w:r>
          </w:p>
        </w:tc>
        <w:tc>
          <w:tcPr>
            <w:tcW w:w="13297" w:type="dxa"/>
            <w:gridSpan w:val="4"/>
            <w:vAlign w:val="center"/>
          </w:tcPr>
          <w:p w14:paraId="2FE6E2C6">
            <w:pPr>
              <w:jc w:val="left"/>
              <w:rPr>
                <w:b/>
                <w:bCs/>
              </w:rPr>
            </w:pPr>
            <w:r>
              <w:rPr>
                <w:rFonts w:hint="eastAsia"/>
                <w:b/>
                <w:bCs/>
              </w:rPr>
              <w:t>在开放教育办学体系获得国家级、省级、校级表彰。国家级表彰主要指：国家开放大学评选的“优秀教师”、“优秀教育工作者”等称号，计8分。</w:t>
            </w:r>
          </w:p>
          <w:p w14:paraId="4796985A">
            <w:pPr>
              <w:jc w:val="left"/>
              <w:rPr>
                <w:b/>
                <w:bCs/>
              </w:rPr>
            </w:pPr>
            <w:r>
              <w:rPr>
                <w:rFonts w:hint="eastAsia"/>
                <w:b/>
                <w:bCs/>
              </w:rPr>
              <w:t>省级表彰主要指：面向全省开放大学办学体系评选的“优秀教师”、“优秀教育工作者”等称号，计4分。</w:t>
            </w:r>
          </w:p>
          <w:p w14:paraId="775F870A">
            <w:pPr>
              <w:jc w:val="left"/>
              <w:rPr>
                <w:b/>
                <w:bCs/>
              </w:rPr>
            </w:pPr>
            <w:r>
              <w:rPr>
                <w:rFonts w:hint="eastAsia"/>
                <w:b/>
                <w:bCs/>
              </w:rPr>
              <w:t>校级表彰主要指：湖南开放大学校本部评选的“优秀教师”、“优秀教育工作者”等称号，计1分。</w:t>
            </w:r>
          </w:p>
          <w:p w14:paraId="26CC7C60">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16F87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69" w:hRule="atLeast"/>
        </w:trPr>
        <w:tc>
          <w:tcPr>
            <w:tcW w:w="732" w:type="dxa"/>
            <w:vAlign w:val="center"/>
          </w:tcPr>
          <w:p w14:paraId="6D90B8F3">
            <w:pPr>
              <w:jc w:val="center"/>
              <w:rPr>
                <w:b/>
                <w:bCs/>
              </w:rPr>
            </w:pPr>
          </w:p>
        </w:tc>
        <w:tc>
          <w:tcPr>
            <w:tcW w:w="9427" w:type="dxa"/>
            <w:vAlign w:val="center"/>
          </w:tcPr>
          <w:p w14:paraId="64142B53">
            <w:pPr>
              <w:rPr>
                <w:szCs w:val="21"/>
              </w:rPr>
            </w:pPr>
            <w:r>
              <w:rPr>
                <w:rFonts w:hint="eastAsia"/>
                <w:szCs w:val="21"/>
              </w:rPr>
              <w:t>1.湖南开放大学优秀共产党员，湖南开放大学，2021年；</w:t>
            </w:r>
          </w:p>
        </w:tc>
        <w:tc>
          <w:tcPr>
            <w:tcW w:w="1171" w:type="dxa"/>
            <w:vAlign w:val="center"/>
          </w:tcPr>
          <w:p w14:paraId="723474AA">
            <w:pPr>
              <w:jc w:val="center"/>
            </w:pPr>
            <w:r>
              <w:rPr>
                <w:rFonts w:hint="eastAsia"/>
              </w:rPr>
              <w:t>师德师风</w:t>
            </w:r>
          </w:p>
          <w:p w14:paraId="74CF0277">
            <w:pPr>
              <w:jc w:val="center"/>
            </w:pPr>
            <w:r>
              <w:rPr>
                <w:rFonts w:hint="eastAsia"/>
              </w:rPr>
              <w:t>12页</w:t>
            </w:r>
          </w:p>
        </w:tc>
        <w:tc>
          <w:tcPr>
            <w:tcW w:w="1229" w:type="dxa"/>
            <w:vAlign w:val="center"/>
          </w:tcPr>
          <w:p w14:paraId="449E7DF9">
            <w:pPr>
              <w:jc w:val="center"/>
            </w:pPr>
            <w:r>
              <w:rPr>
                <w:rFonts w:hint="eastAsia"/>
              </w:rPr>
              <w:t>1分</w:t>
            </w:r>
          </w:p>
        </w:tc>
        <w:tc>
          <w:tcPr>
            <w:tcW w:w="1470" w:type="dxa"/>
            <w:vAlign w:val="center"/>
          </w:tcPr>
          <w:p w14:paraId="0F53A548">
            <w:pPr>
              <w:jc w:val="center"/>
              <w:rPr>
                <w:rFonts w:hint="eastAsia" w:eastAsiaTheme="minorEastAsia"/>
                <w:lang w:val="en-US" w:eastAsia="zh-CN"/>
              </w:rPr>
            </w:pPr>
            <w:r>
              <w:rPr>
                <w:rFonts w:hint="eastAsia"/>
                <w:lang w:val="en-US" w:eastAsia="zh-CN"/>
              </w:rPr>
              <w:t>1</w:t>
            </w:r>
          </w:p>
        </w:tc>
      </w:tr>
      <w:tr w14:paraId="6FA46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69" w:hRule="atLeast"/>
        </w:trPr>
        <w:tc>
          <w:tcPr>
            <w:tcW w:w="732" w:type="dxa"/>
            <w:vAlign w:val="center"/>
          </w:tcPr>
          <w:p w14:paraId="6EEDFDA2">
            <w:pPr>
              <w:jc w:val="center"/>
              <w:rPr>
                <w:b/>
                <w:bCs/>
              </w:rPr>
            </w:pPr>
          </w:p>
        </w:tc>
        <w:tc>
          <w:tcPr>
            <w:tcW w:w="9427" w:type="dxa"/>
            <w:vAlign w:val="center"/>
          </w:tcPr>
          <w:p w14:paraId="3B28148E">
            <w:pPr>
              <w:rPr>
                <w:szCs w:val="21"/>
              </w:rPr>
            </w:pPr>
            <w:r>
              <w:rPr>
                <w:rFonts w:hint="eastAsia"/>
                <w:szCs w:val="21"/>
              </w:rPr>
              <w:t>2.湖南开放大学优秀共产党员，湖南开放大学，2024年；</w:t>
            </w:r>
          </w:p>
        </w:tc>
        <w:tc>
          <w:tcPr>
            <w:tcW w:w="1171" w:type="dxa"/>
            <w:vAlign w:val="center"/>
          </w:tcPr>
          <w:p w14:paraId="1F5673B8">
            <w:pPr>
              <w:jc w:val="center"/>
            </w:pPr>
            <w:r>
              <w:rPr>
                <w:rFonts w:hint="eastAsia"/>
              </w:rPr>
              <w:t>师德师风</w:t>
            </w:r>
          </w:p>
          <w:p w14:paraId="0BA96A39">
            <w:pPr>
              <w:jc w:val="center"/>
            </w:pPr>
            <w:r>
              <w:rPr>
                <w:rFonts w:hint="eastAsia"/>
              </w:rPr>
              <w:t>13页</w:t>
            </w:r>
          </w:p>
        </w:tc>
        <w:tc>
          <w:tcPr>
            <w:tcW w:w="1229" w:type="dxa"/>
            <w:vAlign w:val="center"/>
          </w:tcPr>
          <w:p w14:paraId="7D5CCFFD">
            <w:pPr>
              <w:jc w:val="center"/>
            </w:pPr>
            <w:r>
              <w:rPr>
                <w:rFonts w:hint="eastAsia"/>
              </w:rPr>
              <w:t>1分</w:t>
            </w:r>
          </w:p>
        </w:tc>
        <w:tc>
          <w:tcPr>
            <w:tcW w:w="1470" w:type="dxa"/>
            <w:vAlign w:val="center"/>
          </w:tcPr>
          <w:p w14:paraId="6CA42175">
            <w:pPr>
              <w:jc w:val="center"/>
              <w:rPr>
                <w:rFonts w:hint="eastAsia" w:eastAsiaTheme="minorEastAsia"/>
                <w:lang w:val="en-US" w:eastAsia="zh-CN"/>
              </w:rPr>
            </w:pPr>
            <w:r>
              <w:rPr>
                <w:rFonts w:hint="eastAsia"/>
                <w:lang w:val="en-US" w:eastAsia="zh-CN"/>
              </w:rPr>
              <w:t>1</w:t>
            </w:r>
          </w:p>
        </w:tc>
      </w:tr>
      <w:tr w14:paraId="0C779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shd w:val="clear" w:color="auto" w:fill="DEEBF6" w:themeFill="accent1" w:themeFillTint="32"/>
            <w:vAlign w:val="center"/>
          </w:tcPr>
          <w:p w14:paraId="56EF973E">
            <w:pPr>
              <w:jc w:val="center"/>
              <w:rPr>
                <w:b/>
                <w:bCs/>
              </w:rPr>
            </w:pPr>
            <w:r>
              <w:rPr>
                <w:rFonts w:hint="eastAsia"/>
                <w:b/>
                <w:bCs/>
              </w:rPr>
              <w:t>二</w:t>
            </w:r>
          </w:p>
        </w:tc>
        <w:tc>
          <w:tcPr>
            <w:tcW w:w="13297" w:type="dxa"/>
            <w:gridSpan w:val="4"/>
            <w:shd w:val="clear" w:color="auto" w:fill="DEEBF6" w:themeFill="accent1" w:themeFillTint="32"/>
            <w:vAlign w:val="center"/>
          </w:tcPr>
          <w:p w14:paraId="408A15EB">
            <w:pPr>
              <w:jc w:val="center"/>
              <w:rPr>
                <w:b/>
                <w:bCs/>
              </w:rPr>
            </w:pPr>
            <w:r>
              <w:rPr>
                <w:rFonts w:hint="eastAsia"/>
                <w:b/>
                <w:bCs/>
              </w:rPr>
              <w:t>学历、学位（10分）</w:t>
            </w:r>
          </w:p>
        </w:tc>
      </w:tr>
      <w:tr w14:paraId="73F96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3E336FB">
            <w:pPr>
              <w:jc w:val="left"/>
              <w:rPr>
                <w:b/>
                <w:bCs/>
              </w:rPr>
            </w:pPr>
            <w:r>
              <w:rPr>
                <w:rFonts w:hint="eastAsia"/>
                <w:b/>
                <w:bCs/>
              </w:rPr>
              <w:t>2-1</w:t>
            </w:r>
          </w:p>
        </w:tc>
        <w:tc>
          <w:tcPr>
            <w:tcW w:w="13297" w:type="dxa"/>
            <w:gridSpan w:val="4"/>
            <w:vAlign w:val="center"/>
          </w:tcPr>
          <w:p w14:paraId="1EC12D74">
            <w:pPr>
              <w:jc w:val="left"/>
              <w:rPr>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0ADAC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431854F1">
            <w:pPr>
              <w:jc w:val="center"/>
              <w:rPr>
                <w:b/>
                <w:bCs/>
              </w:rPr>
            </w:pPr>
          </w:p>
        </w:tc>
        <w:tc>
          <w:tcPr>
            <w:tcW w:w="9427" w:type="dxa"/>
            <w:vAlign w:val="center"/>
          </w:tcPr>
          <w:p w14:paraId="177F76E6">
            <w:r>
              <w:rPr>
                <w:rFonts w:hint="eastAsia"/>
              </w:rPr>
              <w:t>2015年，硕士学位</w:t>
            </w:r>
          </w:p>
        </w:tc>
        <w:tc>
          <w:tcPr>
            <w:tcW w:w="1171" w:type="dxa"/>
            <w:vAlign w:val="center"/>
          </w:tcPr>
          <w:p w14:paraId="100104C3">
            <w:pPr>
              <w:jc w:val="center"/>
            </w:pPr>
            <w:r>
              <w:rPr>
                <w:rFonts w:hint="eastAsia"/>
              </w:rPr>
              <w:t>资格审查2页</w:t>
            </w:r>
          </w:p>
        </w:tc>
        <w:tc>
          <w:tcPr>
            <w:tcW w:w="1229" w:type="dxa"/>
            <w:vAlign w:val="center"/>
          </w:tcPr>
          <w:p w14:paraId="122070F4">
            <w:pPr>
              <w:jc w:val="center"/>
            </w:pPr>
            <w:r>
              <w:rPr>
                <w:rFonts w:hint="eastAsia"/>
              </w:rPr>
              <w:t>2分</w:t>
            </w:r>
          </w:p>
        </w:tc>
        <w:tc>
          <w:tcPr>
            <w:tcW w:w="1470" w:type="dxa"/>
            <w:vAlign w:val="center"/>
          </w:tcPr>
          <w:p w14:paraId="0199F864">
            <w:pPr>
              <w:jc w:val="center"/>
              <w:rPr>
                <w:rFonts w:hint="eastAsia" w:eastAsiaTheme="minorEastAsia"/>
                <w:lang w:val="en-US" w:eastAsia="zh-CN"/>
              </w:rPr>
            </w:pPr>
            <w:r>
              <w:rPr>
                <w:rFonts w:hint="eastAsia"/>
                <w:lang w:val="en-US" w:eastAsia="zh-CN"/>
              </w:rPr>
              <w:t>2</w:t>
            </w:r>
          </w:p>
        </w:tc>
      </w:tr>
      <w:tr w14:paraId="3E85D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shd w:val="clear" w:color="auto" w:fill="DEEBF6" w:themeFill="accent1" w:themeFillTint="32"/>
            <w:vAlign w:val="center"/>
          </w:tcPr>
          <w:p w14:paraId="06FEF234">
            <w:pPr>
              <w:jc w:val="center"/>
              <w:rPr>
                <w:b/>
                <w:bCs/>
              </w:rPr>
            </w:pPr>
            <w:r>
              <w:rPr>
                <w:rFonts w:hint="eastAsia"/>
                <w:b/>
                <w:bCs/>
              </w:rPr>
              <w:t>三</w:t>
            </w:r>
          </w:p>
        </w:tc>
        <w:tc>
          <w:tcPr>
            <w:tcW w:w="13297" w:type="dxa"/>
            <w:gridSpan w:val="4"/>
            <w:shd w:val="clear" w:color="auto" w:fill="DEEBF6" w:themeFill="accent1" w:themeFillTint="32"/>
            <w:vAlign w:val="center"/>
          </w:tcPr>
          <w:p w14:paraId="7D9E573E">
            <w:pPr>
              <w:jc w:val="center"/>
              <w:rPr>
                <w:b/>
                <w:bCs/>
              </w:rPr>
            </w:pPr>
            <w:r>
              <w:rPr>
                <w:rFonts w:hint="eastAsia"/>
                <w:b/>
                <w:bCs/>
              </w:rPr>
              <w:t>外语和计算机水平（6分）</w:t>
            </w:r>
          </w:p>
        </w:tc>
      </w:tr>
      <w:tr w14:paraId="41F84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08A60B3">
            <w:pPr>
              <w:jc w:val="left"/>
              <w:rPr>
                <w:b/>
                <w:bCs/>
              </w:rPr>
            </w:pPr>
            <w:r>
              <w:rPr>
                <w:rFonts w:hint="eastAsia"/>
                <w:b/>
                <w:bCs/>
              </w:rPr>
              <w:t>3-1</w:t>
            </w:r>
          </w:p>
        </w:tc>
        <w:tc>
          <w:tcPr>
            <w:tcW w:w="13297" w:type="dxa"/>
            <w:gridSpan w:val="4"/>
            <w:vAlign w:val="center"/>
          </w:tcPr>
          <w:p w14:paraId="47AC8F0A">
            <w:pPr>
              <w:jc w:val="left"/>
              <w:rPr>
                <w:b/>
                <w:bCs/>
              </w:rPr>
            </w:pPr>
            <w:r>
              <w:rPr>
                <w:rFonts w:hint="eastAsia"/>
                <w:b/>
                <w:bCs/>
              </w:rPr>
              <w:t>根据湖南省人力资源和社会保障厅外语、计算机考试建议目录，两项均达到合格要求的计6分；单独具备外语或计算机水平合格证其中一项的计3分。</w:t>
            </w:r>
          </w:p>
        </w:tc>
      </w:tr>
      <w:tr w14:paraId="69E98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DEB0C01">
            <w:pPr>
              <w:jc w:val="center"/>
              <w:rPr>
                <w:b/>
                <w:bCs/>
              </w:rPr>
            </w:pPr>
          </w:p>
        </w:tc>
        <w:tc>
          <w:tcPr>
            <w:tcW w:w="9427" w:type="dxa"/>
            <w:vAlign w:val="center"/>
          </w:tcPr>
          <w:p w14:paraId="6D3881D0">
            <w:r>
              <w:rPr>
                <w:rFonts w:hint="eastAsia"/>
              </w:rPr>
              <w:t>全国职称外语等级考试，英语理工A61分，符合外语考试目录的第1条；计算机专业本科学历符合计算机考试目录第3条。</w:t>
            </w:r>
          </w:p>
        </w:tc>
        <w:tc>
          <w:tcPr>
            <w:tcW w:w="1171" w:type="dxa"/>
            <w:vAlign w:val="center"/>
          </w:tcPr>
          <w:p w14:paraId="621DDC61">
            <w:pPr>
              <w:jc w:val="center"/>
            </w:pPr>
            <w:r>
              <w:rPr>
                <w:rFonts w:hint="eastAsia"/>
              </w:rPr>
              <w:t>资格审查</w:t>
            </w:r>
          </w:p>
          <w:p w14:paraId="2BD907B8">
            <w:pPr>
              <w:jc w:val="center"/>
            </w:pPr>
            <w:r>
              <w:rPr>
                <w:rFonts w:hint="eastAsia"/>
              </w:rPr>
              <w:t>16页</w:t>
            </w:r>
          </w:p>
        </w:tc>
        <w:tc>
          <w:tcPr>
            <w:tcW w:w="1229" w:type="dxa"/>
            <w:vAlign w:val="center"/>
          </w:tcPr>
          <w:p w14:paraId="4009DAC3">
            <w:pPr>
              <w:jc w:val="center"/>
            </w:pPr>
            <w:r>
              <w:rPr>
                <w:rFonts w:hint="eastAsia"/>
              </w:rPr>
              <w:t>6分</w:t>
            </w:r>
          </w:p>
        </w:tc>
        <w:tc>
          <w:tcPr>
            <w:tcW w:w="1470" w:type="dxa"/>
            <w:vAlign w:val="center"/>
          </w:tcPr>
          <w:p w14:paraId="551A382A">
            <w:pPr>
              <w:jc w:val="center"/>
              <w:rPr>
                <w:rFonts w:hint="eastAsia" w:eastAsiaTheme="minorEastAsia"/>
                <w:lang w:val="en-US" w:eastAsia="zh-CN"/>
              </w:rPr>
            </w:pPr>
            <w:r>
              <w:rPr>
                <w:rFonts w:hint="eastAsia"/>
                <w:lang w:val="en-US" w:eastAsia="zh-CN"/>
              </w:rPr>
              <w:t>6</w:t>
            </w:r>
          </w:p>
        </w:tc>
      </w:tr>
      <w:tr w14:paraId="163B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shd w:val="clear" w:color="auto" w:fill="DEEBF6" w:themeFill="accent1" w:themeFillTint="32"/>
            <w:vAlign w:val="center"/>
          </w:tcPr>
          <w:p w14:paraId="400BDBC0">
            <w:pPr>
              <w:jc w:val="center"/>
              <w:rPr>
                <w:b/>
                <w:bCs/>
              </w:rPr>
            </w:pPr>
            <w:r>
              <w:rPr>
                <w:rFonts w:hint="eastAsia"/>
                <w:b/>
                <w:bCs/>
              </w:rPr>
              <w:t>四</w:t>
            </w:r>
          </w:p>
        </w:tc>
        <w:tc>
          <w:tcPr>
            <w:tcW w:w="13297" w:type="dxa"/>
            <w:gridSpan w:val="4"/>
            <w:shd w:val="clear" w:color="auto" w:fill="DEEBF6" w:themeFill="accent1" w:themeFillTint="32"/>
            <w:vAlign w:val="center"/>
          </w:tcPr>
          <w:p w14:paraId="21FA3124">
            <w:pPr>
              <w:jc w:val="center"/>
              <w:rPr>
                <w:b/>
                <w:bCs/>
              </w:rPr>
            </w:pPr>
            <w:r>
              <w:rPr>
                <w:rFonts w:hint="eastAsia"/>
                <w:b/>
                <w:bCs/>
              </w:rPr>
              <w:t>继续教育（9分）</w:t>
            </w:r>
          </w:p>
        </w:tc>
      </w:tr>
      <w:tr w14:paraId="2E0FB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2ABACB8">
            <w:pPr>
              <w:jc w:val="left"/>
              <w:rPr>
                <w:b/>
                <w:bCs/>
              </w:rPr>
            </w:pPr>
            <w:r>
              <w:rPr>
                <w:rFonts w:hint="eastAsia"/>
                <w:b/>
                <w:bCs/>
              </w:rPr>
              <w:t>4-1</w:t>
            </w:r>
          </w:p>
        </w:tc>
        <w:tc>
          <w:tcPr>
            <w:tcW w:w="13297" w:type="dxa"/>
            <w:gridSpan w:val="4"/>
            <w:vAlign w:val="center"/>
          </w:tcPr>
          <w:p w14:paraId="5F0DC371">
            <w:pPr>
              <w:jc w:val="left"/>
              <w:rPr>
                <w:b/>
                <w:bCs/>
              </w:rPr>
            </w:pPr>
            <w:r>
              <w:rPr>
                <w:rFonts w:hint="eastAsia"/>
                <w:b/>
                <w:bCs/>
              </w:rPr>
              <w:t>任现职以来，参加继续教育，并获得人力资源社会保障部门出具的继续教育合格证明，计9分。</w:t>
            </w:r>
          </w:p>
        </w:tc>
      </w:tr>
      <w:tr w14:paraId="15F38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B66DD9E"/>
        </w:tc>
        <w:tc>
          <w:tcPr>
            <w:tcW w:w="9427" w:type="dxa"/>
            <w:vAlign w:val="center"/>
          </w:tcPr>
          <w:p w14:paraId="2450CA3F">
            <w:r>
              <w:rPr>
                <w:rFonts w:hint="eastAsia"/>
              </w:rPr>
              <w:t>2019年度-2023年度继续教育经人社部门验证合格</w:t>
            </w:r>
          </w:p>
        </w:tc>
        <w:tc>
          <w:tcPr>
            <w:tcW w:w="1171" w:type="dxa"/>
            <w:vAlign w:val="center"/>
          </w:tcPr>
          <w:p w14:paraId="5288584B">
            <w:pPr>
              <w:jc w:val="center"/>
            </w:pPr>
            <w:r>
              <w:rPr>
                <w:rFonts w:hint="eastAsia"/>
              </w:rPr>
              <w:t>资格审查</w:t>
            </w:r>
          </w:p>
          <w:p w14:paraId="4A6B902E">
            <w:pPr>
              <w:jc w:val="center"/>
            </w:pPr>
            <w:r>
              <w:rPr>
                <w:rFonts w:hint="eastAsia"/>
              </w:rPr>
              <w:t>17页</w:t>
            </w:r>
          </w:p>
        </w:tc>
        <w:tc>
          <w:tcPr>
            <w:tcW w:w="1229" w:type="dxa"/>
            <w:vAlign w:val="center"/>
          </w:tcPr>
          <w:p w14:paraId="1B86FE85">
            <w:pPr>
              <w:jc w:val="center"/>
            </w:pPr>
            <w:r>
              <w:rPr>
                <w:rFonts w:hint="eastAsia"/>
              </w:rPr>
              <w:t>9分</w:t>
            </w:r>
          </w:p>
        </w:tc>
        <w:tc>
          <w:tcPr>
            <w:tcW w:w="1470" w:type="dxa"/>
            <w:vAlign w:val="center"/>
          </w:tcPr>
          <w:p w14:paraId="24DEE492">
            <w:pPr>
              <w:jc w:val="center"/>
              <w:rPr>
                <w:rFonts w:hint="eastAsia" w:eastAsiaTheme="minorEastAsia"/>
                <w:lang w:val="en-US" w:eastAsia="zh-CN"/>
              </w:rPr>
            </w:pPr>
            <w:r>
              <w:rPr>
                <w:rFonts w:hint="eastAsia"/>
                <w:lang w:val="en-US" w:eastAsia="zh-CN"/>
              </w:rPr>
              <w:t>9</w:t>
            </w:r>
          </w:p>
        </w:tc>
      </w:tr>
      <w:tr w14:paraId="336E0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shd w:val="clear" w:color="auto" w:fill="DEEBF6" w:themeFill="accent1" w:themeFillTint="32"/>
            <w:vAlign w:val="center"/>
          </w:tcPr>
          <w:p w14:paraId="3B9AA0F6">
            <w:pPr>
              <w:jc w:val="center"/>
              <w:rPr>
                <w:b/>
                <w:bCs/>
              </w:rPr>
            </w:pPr>
            <w:r>
              <w:rPr>
                <w:rFonts w:hint="eastAsia"/>
                <w:b/>
                <w:bCs/>
              </w:rPr>
              <w:t>五</w:t>
            </w:r>
          </w:p>
        </w:tc>
        <w:tc>
          <w:tcPr>
            <w:tcW w:w="13297" w:type="dxa"/>
            <w:gridSpan w:val="4"/>
            <w:shd w:val="clear" w:color="auto" w:fill="DEEBF6" w:themeFill="accent1" w:themeFillTint="32"/>
            <w:vAlign w:val="center"/>
          </w:tcPr>
          <w:p w14:paraId="361DE1D9">
            <w:pPr>
              <w:jc w:val="center"/>
              <w:rPr>
                <w:b/>
                <w:bCs/>
              </w:rPr>
            </w:pPr>
            <w:r>
              <w:rPr>
                <w:rFonts w:hint="eastAsia"/>
                <w:b/>
                <w:bCs/>
              </w:rPr>
              <w:t>年度考核获优情况（5分）</w:t>
            </w:r>
          </w:p>
        </w:tc>
      </w:tr>
      <w:tr w14:paraId="769EC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FBE62F7">
            <w:pPr>
              <w:jc w:val="left"/>
              <w:rPr>
                <w:b/>
                <w:bCs/>
              </w:rPr>
            </w:pPr>
            <w:r>
              <w:rPr>
                <w:rFonts w:hint="eastAsia"/>
                <w:b/>
                <w:bCs/>
              </w:rPr>
              <w:t>5-1</w:t>
            </w:r>
          </w:p>
        </w:tc>
        <w:tc>
          <w:tcPr>
            <w:tcW w:w="13297" w:type="dxa"/>
            <w:gridSpan w:val="4"/>
            <w:vAlign w:val="center"/>
          </w:tcPr>
          <w:p w14:paraId="65E7546D">
            <w:pPr>
              <w:jc w:val="left"/>
              <w:rPr>
                <w:b/>
                <w:bCs/>
              </w:rPr>
            </w:pPr>
            <w:r>
              <w:rPr>
                <w:rFonts w:hint="eastAsia"/>
                <w:b/>
                <w:bCs/>
              </w:rPr>
              <w:t>任现职以来，年度考核评为优秀等级的，每次计1分。可累加计分，满分为5分。</w:t>
            </w:r>
          </w:p>
        </w:tc>
      </w:tr>
      <w:tr w14:paraId="4B1B3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44C639C9"/>
        </w:tc>
        <w:tc>
          <w:tcPr>
            <w:tcW w:w="9427" w:type="dxa"/>
            <w:vAlign w:val="center"/>
          </w:tcPr>
          <w:p w14:paraId="03A3B25C">
            <w:r>
              <w:rPr>
                <w:rFonts w:hint="eastAsia"/>
              </w:rPr>
              <w:t>2023年年度考核评为优秀</w:t>
            </w:r>
          </w:p>
        </w:tc>
        <w:tc>
          <w:tcPr>
            <w:tcW w:w="1171" w:type="dxa"/>
            <w:vAlign w:val="center"/>
          </w:tcPr>
          <w:p w14:paraId="72B71CA7">
            <w:pPr>
              <w:jc w:val="center"/>
            </w:pPr>
            <w:r>
              <w:rPr>
                <w:rFonts w:hint="eastAsia"/>
              </w:rPr>
              <w:t>资格审查</w:t>
            </w:r>
          </w:p>
          <w:p w14:paraId="39FE1AD6">
            <w:pPr>
              <w:jc w:val="center"/>
            </w:pPr>
            <w:r>
              <w:rPr>
                <w:rFonts w:hint="eastAsia"/>
              </w:rPr>
              <w:t>18页</w:t>
            </w:r>
          </w:p>
        </w:tc>
        <w:tc>
          <w:tcPr>
            <w:tcW w:w="1229" w:type="dxa"/>
            <w:vAlign w:val="center"/>
          </w:tcPr>
          <w:p w14:paraId="64584C0C">
            <w:pPr>
              <w:jc w:val="center"/>
            </w:pPr>
            <w:r>
              <w:rPr>
                <w:rFonts w:hint="eastAsia"/>
              </w:rPr>
              <w:t>1分</w:t>
            </w:r>
          </w:p>
        </w:tc>
        <w:tc>
          <w:tcPr>
            <w:tcW w:w="1470" w:type="dxa"/>
            <w:vAlign w:val="center"/>
          </w:tcPr>
          <w:p w14:paraId="2A6A4D11">
            <w:pPr>
              <w:jc w:val="center"/>
              <w:rPr>
                <w:rFonts w:hint="eastAsia" w:eastAsiaTheme="minorEastAsia"/>
                <w:lang w:val="en-US" w:eastAsia="zh-CN"/>
              </w:rPr>
            </w:pPr>
            <w:r>
              <w:rPr>
                <w:rFonts w:hint="eastAsia"/>
                <w:lang w:val="en-US" w:eastAsia="zh-CN"/>
              </w:rPr>
              <w:t>1</w:t>
            </w:r>
          </w:p>
        </w:tc>
      </w:tr>
      <w:tr w14:paraId="3C403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shd w:val="clear" w:color="auto" w:fill="DEEBF6" w:themeFill="accent1" w:themeFillTint="32"/>
            <w:vAlign w:val="center"/>
          </w:tcPr>
          <w:p w14:paraId="6B64ACC4">
            <w:pPr>
              <w:jc w:val="center"/>
              <w:rPr>
                <w:b/>
                <w:bCs/>
              </w:rPr>
            </w:pPr>
            <w:r>
              <w:rPr>
                <w:rFonts w:hint="eastAsia"/>
                <w:b/>
                <w:bCs/>
              </w:rPr>
              <w:t>六</w:t>
            </w:r>
          </w:p>
        </w:tc>
        <w:tc>
          <w:tcPr>
            <w:tcW w:w="13297" w:type="dxa"/>
            <w:gridSpan w:val="4"/>
            <w:shd w:val="clear" w:color="auto" w:fill="DEEBF6" w:themeFill="accent1" w:themeFillTint="32"/>
            <w:vAlign w:val="center"/>
          </w:tcPr>
          <w:p w14:paraId="1044D8DC">
            <w:pPr>
              <w:jc w:val="center"/>
              <w:rPr>
                <w:b/>
                <w:bCs/>
              </w:rPr>
            </w:pPr>
            <w:r>
              <w:rPr>
                <w:rFonts w:hint="eastAsia"/>
                <w:b/>
                <w:bCs/>
              </w:rPr>
              <w:t>教育教学（教学型120分，教学科研型70分，双师双能型80分）</w:t>
            </w:r>
          </w:p>
        </w:tc>
      </w:tr>
      <w:tr w14:paraId="6CEA8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DF17787">
            <w:pPr>
              <w:jc w:val="left"/>
              <w:rPr>
                <w:b/>
                <w:bCs/>
              </w:rPr>
            </w:pPr>
            <w:r>
              <w:rPr>
                <w:rFonts w:hint="eastAsia"/>
                <w:b/>
                <w:bCs/>
              </w:rPr>
              <w:t>6-1</w:t>
            </w:r>
          </w:p>
        </w:tc>
        <w:tc>
          <w:tcPr>
            <w:tcW w:w="13297" w:type="dxa"/>
            <w:gridSpan w:val="4"/>
            <w:vAlign w:val="center"/>
          </w:tcPr>
          <w:p w14:paraId="53833DE6">
            <w:pPr>
              <w:jc w:val="left"/>
              <w:rPr>
                <w:b/>
                <w:bCs/>
              </w:rPr>
            </w:pPr>
            <w:r>
              <w:rPr>
                <w:rFonts w:hint="eastAsia"/>
                <w:b/>
                <w:bCs/>
              </w:rPr>
              <w:t>任现职以来，在完成年度教学工作量200学时的前提下，课堂教学时量年均每超过40学时计1分，满分为10分。课堂教学时量由各分校教务处予以认定。</w:t>
            </w:r>
          </w:p>
        </w:tc>
      </w:tr>
      <w:tr w14:paraId="07978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B82D98F">
            <w:pPr>
              <w:jc w:val="left"/>
              <w:rPr>
                <w:b/>
                <w:bCs/>
              </w:rPr>
            </w:pPr>
          </w:p>
        </w:tc>
        <w:tc>
          <w:tcPr>
            <w:tcW w:w="9427" w:type="dxa"/>
            <w:vAlign w:val="center"/>
          </w:tcPr>
          <w:p w14:paraId="65E12A6C">
            <w:pPr>
              <w:jc w:val="left"/>
              <w:rPr>
                <w:b/>
                <w:bCs/>
              </w:rPr>
            </w:pPr>
            <w:r>
              <w:rPr>
                <w:rFonts w:hint="eastAsia"/>
              </w:rPr>
              <w:t>2018年任现职，6年来教学工作量共计2589学时（访学1年，借调14个月。按照1年核减320学时，1月核减32学时，共核减704课时。计分学时是2589+704=3293学时）</w:t>
            </w:r>
          </w:p>
        </w:tc>
        <w:tc>
          <w:tcPr>
            <w:tcW w:w="1171" w:type="dxa"/>
            <w:vAlign w:val="center"/>
          </w:tcPr>
          <w:p w14:paraId="2727FD4E">
            <w:pPr>
              <w:jc w:val="center"/>
              <w:rPr>
                <w:b/>
                <w:bCs/>
              </w:rPr>
            </w:pPr>
            <w:r>
              <w:rPr>
                <w:rFonts w:hint="eastAsia"/>
                <w:b/>
                <w:bCs/>
              </w:rPr>
              <w:t>教育教学25页、</w:t>
            </w:r>
          </w:p>
          <w:p w14:paraId="0A256B99">
            <w:pPr>
              <w:pStyle w:val="2"/>
            </w:pPr>
            <w:r>
              <w:rPr>
                <w:rFonts w:hint="eastAsia"/>
              </w:rPr>
              <w:t>33-35页</w:t>
            </w:r>
          </w:p>
        </w:tc>
        <w:tc>
          <w:tcPr>
            <w:tcW w:w="1229" w:type="dxa"/>
            <w:vAlign w:val="center"/>
          </w:tcPr>
          <w:p w14:paraId="589D7172">
            <w:pPr>
              <w:jc w:val="center"/>
              <w:rPr>
                <w:b/>
                <w:bCs/>
              </w:rPr>
            </w:pPr>
            <w:r>
              <w:rPr>
                <w:rFonts w:hint="eastAsia"/>
                <w:b/>
                <w:bCs/>
              </w:rPr>
              <w:t>8.7分</w:t>
            </w:r>
          </w:p>
        </w:tc>
        <w:tc>
          <w:tcPr>
            <w:tcW w:w="1470" w:type="dxa"/>
            <w:vAlign w:val="center"/>
          </w:tcPr>
          <w:p w14:paraId="2B160A57">
            <w:pPr>
              <w:jc w:val="center"/>
              <w:rPr>
                <w:rFonts w:hint="default" w:eastAsiaTheme="minorEastAsia"/>
                <w:b/>
                <w:bCs/>
                <w:lang w:val="en-US" w:eastAsia="zh-CN"/>
              </w:rPr>
            </w:pPr>
            <w:r>
              <w:rPr>
                <w:rFonts w:hint="eastAsia"/>
                <w:b/>
                <w:bCs/>
                <w:lang w:val="en-US" w:eastAsia="zh-CN"/>
              </w:rPr>
              <w:t>8.2</w:t>
            </w:r>
          </w:p>
        </w:tc>
      </w:tr>
      <w:tr w14:paraId="44839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A885C5A">
            <w:pPr>
              <w:jc w:val="left"/>
              <w:rPr>
                <w:b/>
                <w:bCs/>
              </w:rPr>
            </w:pPr>
            <w:r>
              <w:rPr>
                <w:rFonts w:hint="eastAsia"/>
                <w:b/>
                <w:bCs/>
              </w:rPr>
              <w:t>6-2</w:t>
            </w:r>
          </w:p>
        </w:tc>
        <w:tc>
          <w:tcPr>
            <w:tcW w:w="13297" w:type="dxa"/>
            <w:gridSpan w:val="4"/>
            <w:vAlign w:val="center"/>
          </w:tcPr>
          <w:p w14:paraId="3C4BD6FE">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6E66D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63D5B98">
            <w:pPr>
              <w:jc w:val="left"/>
              <w:rPr>
                <w:b/>
                <w:bCs/>
              </w:rPr>
            </w:pPr>
          </w:p>
        </w:tc>
        <w:tc>
          <w:tcPr>
            <w:tcW w:w="9427" w:type="dxa"/>
            <w:vAlign w:val="center"/>
          </w:tcPr>
          <w:p w14:paraId="7AEF97A1">
            <w:pPr>
              <w:jc w:val="left"/>
              <w:rPr>
                <w:b/>
                <w:bCs/>
              </w:rPr>
            </w:pPr>
            <w:r>
              <w:rPr>
                <w:rFonts w:hint="eastAsia"/>
              </w:rPr>
              <w:t>1.2017年12月，智能制造学院计算机专业教师岗位从事计算机教学，满6年10个月；</w:t>
            </w:r>
          </w:p>
        </w:tc>
        <w:tc>
          <w:tcPr>
            <w:tcW w:w="1171" w:type="dxa"/>
            <w:vAlign w:val="center"/>
          </w:tcPr>
          <w:p w14:paraId="5498EB48">
            <w:pPr>
              <w:jc w:val="center"/>
              <w:rPr>
                <w:b/>
                <w:bCs/>
              </w:rPr>
            </w:pPr>
            <w:r>
              <w:rPr>
                <w:rFonts w:hint="eastAsia"/>
                <w:b/>
                <w:bCs/>
              </w:rPr>
              <w:t>36页</w:t>
            </w:r>
          </w:p>
        </w:tc>
        <w:tc>
          <w:tcPr>
            <w:tcW w:w="1229" w:type="dxa"/>
            <w:vAlign w:val="center"/>
          </w:tcPr>
          <w:p w14:paraId="0987034C">
            <w:pPr>
              <w:jc w:val="left"/>
              <w:rPr>
                <w:b/>
                <w:bCs/>
              </w:rPr>
            </w:pPr>
            <w:r>
              <w:rPr>
                <w:rFonts w:hint="eastAsia"/>
                <w:b/>
                <w:bCs/>
              </w:rPr>
              <w:t>3.4分</w:t>
            </w:r>
          </w:p>
        </w:tc>
        <w:tc>
          <w:tcPr>
            <w:tcW w:w="1470" w:type="dxa"/>
            <w:vAlign w:val="center"/>
          </w:tcPr>
          <w:p w14:paraId="1B9641CB">
            <w:pPr>
              <w:jc w:val="center"/>
              <w:rPr>
                <w:rFonts w:hint="default" w:eastAsiaTheme="minorEastAsia"/>
                <w:b/>
                <w:bCs/>
                <w:lang w:val="en-US" w:eastAsia="zh-CN"/>
              </w:rPr>
            </w:pPr>
            <w:r>
              <w:rPr>
                <w:rFonts w:hint="eastAsia"/>
                <w:b/>
                <w:bCs/>
                <w:lang w:val="en-US" w:eastAsia="zh-CN"/>
              </w:rPr>
              <w:t>3.4</w:t>
            </w:r>
          </w:p>
        </w:tc>
      </w:tr>
      <w:tr w14:paraId="5CE1F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53FF955">
            <w:pPr>
              <w:jc w:val="left"/>
              <w:rPr>
                <w:b/>
                <w:bCs/>
              </w:rPr>
            </w:pPr>
            <w:r>
              <w:rPr>
                <w:rFonts w:hint="eastAsia"/>
                <w:b/>
                <w:bCs/>
              </w:rPr>
              <w:t>6-3</w:t>
            </w:r>
          </w:p>
        </w:tc>
        <w:tc>
          <w:tcPr>
            <w:tcW w:w="13297" w:type="dxa"/>
            <w:gridSpan w:val="4"/>
            <w:vAlign w:val="center"/>
          </w:tcPr>
          <w:p w14:paraId="024CF1B9">
            <w:pPr>
              <w:jc w:val="left"/>
              <w:rPr>
                <w:b/>
                <w:bCs/>
              </w:rPr>
            </w:pPr>
            <w:r>
              <w:rPr>
                <w:rFonts w:hint="eastAsia"/>
                <w:b/>
                <w:bCs/>
              </w:rPr>
              <w:t>学校质量监控与评价中心根据参评人员任职期间课堂评教、常规教学状态数据、同行专家评价等数据得出参评人员教学质量评价得分，满分为5分。</w:t>
            </w:r>
          </w:p>
        </w:tc>
      </w:tr>
      <w:tr w14:paraId="738EF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4BDB60A">
            <w:pPr>
              <w:jc w:val="left"/>
              <w:rPr>
                <w:b/>
                <w:bCs/>
              </w:rPr>
            </w:pPr>
          </w:p>
        </w:tc>
        <w:tc>
          <w:tcPr>
            <w:tcW w:w="9427" w:type="dxa"/>
            <w:vAlign w:val="center"/>
          </w:tcPr>
          <w:p w14:paraId="0CFD7993">
            <w:pPr>
              <w:jc w:val="left"/>
              <w:rPr>
                <w:b/>
                <w:bCs/>
              </w:rPr>
            </w:pPr>
            <w:r>
              <w:rPr>
                <w:rFonts w:hint="eastAsia"/>
                <w:b/>
                <w:bCs/>
              </w:rPr>
              <w:t>根据职能部门出具的教学质量评价得分自评分数</w:t>
            </w:r>
          </w:p>
        </w:tc>
        <w:tc>
          <w:tcPr>
            <w:tcW w:w="1171" w:type="dxa"/>
            <w:vAlign w:val="center"/>
          </w:tcPr>
          <w:p w14:paraId="732DAB01">
            <w:pPr>
              <w:jc w:val="center"/>
              <w:rPr>
                <w:b/>
                <w:bCs/>
              </w:rPr>
            </w:pPr>
            <w:r>
              <w:rPr>
                <w:rFonts w:hint="eastAsia"/>
                <w:b/>
                <w:bCs/>
              </w:rPr>
              <w:t>40页</w:t>
            </w:r>
          </w:p>
        </w:tc>
        <w:tc>
          <w:tcPr>
            <w:tcW w:w="1229" w:type="dxa"/>
            <w:vAlign w:val="center"/>
          </w:tcPr>
          <w:p w14:paraId="3A0644D1">
            <w:pPr>
              <w:jc w:val="center"/>
              <w:rPr>
                <w:b/>
                <w:bCs/>
              </w:rPr>
            </w:pPr>
            <w:r>
              <w:rPr>
                <w:rFonts w:hint="eastAsia"/>
                <w:b/>
                <w:bCs/>
              </w:rPr>
              <w:t>5分</w:t>
            </w:r>
          </w:p>
        </w:tc>
        <w:tc>
          <w:tcPr>
            <w:tcW w:w="1502" w:type="dxa"/>
            <w:gridSpan w:val="2"/>
            <w:vAlign w:val="center"/>
          </w:tcPr>
          <w:p w14:paraId="1D8ADEB8">
            <w:pPr>
              <w:jc w:val="center"/>
              <w:rPr>
                <w:rFonts w:hint="eastAsia" w:eastAsiaTheme="minorEastAsia"/>
                <w:b/>
                <w:bCs/>
                <w:lang w:val="en-US" w:eastAsia="zh-CN"/>
              </w:rPr>
            </w:pPr>
            <w:r>
              <w:rPr>
                <w:rFonts w:hint="eastAsia"/>
                <w:b/>
                <w:bCs/>
                <w:lang w:val="en-US" w:eastAsia="zh-CN"/>
              </w:rPr>
              <w:t>5</w:t>
            </w:r>
          </w:p>
        </w:tc>
      </w:tr>
      <w:tr w14:paraId="7B42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985C363">
            <w:pPr>
              <w:jc w:val="left"/>
              <w:rPr>
                <w:b/>
                <w:bCs/>
              </w:rPr>
            </w:pPr>
            <w:r>
              <w:rPr>
                <w:rFonts w:hint="eastAsia"/>
                <w:b/>
                <w:bCs/>
              </w:rPr>
              <w:t>6-4</w:t>
            </w:r>
          </w:p>
        </w:tc>
        <w:tc>
          <w:tcPr>
            <w:tcW w:w="13297" w:type="dxa"/>
            <w:gridSpan w:val="4"/>
            <w:vAlign w:val="center"/>
          </w:tcPr>
          <w:p w14:paraId="1BA5B75C">
            <w:pPr>
              <w:jc w:val="left"/>
              <w:rPr>
                <w:b/>
                <w:bCs/>
              </w:rPr>
            </w:pPr>
            <w:r>
              <w:rPr>
                <w:rFonts w:hint="eastAsia"/>
                <w:b/>
                <w:bCs/>
              </w:rPr>
              <w:t>主持或参与学科建设、专业建设、课程建设、“双创示范”、教学质量与教学改革工程项目、实验室（实习实训室）建设等情况。</w:t>
            </w:r>
          </w:p>
          <w:p w14:paraId="3F780AC8">
            <w:pPr>
              <w:jc w:val="left"/>
              <w:rPr>
                <w:b/>
                <w:bCs/>
              </w:rPr>
            </w:pPr>
            <w:r>
              <w:rPr>
                <w:rFonts w:hint="eastAsia"/>
                <w:b/>
                <w:bCs/>
              </w:rPr>
              <w:t>主持或参与建设情况所含各项可累加计分，满分为40分。</w:t>
            </w:r>
          </w:p>
        </w:tc>
      </w:tr>
      <w:tr w14:paraId="3F8F1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3DA7C58">
            <w:pPr>
              <w:jc w:val="left"/>
              <w:rPr>
                <w:b/>
                <w:bCs/>
              </w:rPr>
            </w:pPr>
          </w:p>
        </w:tc>
        <w:tc>
          <w:tcPr>
            <w:tcW w:w="9427" w:type="dxa"/>
            <w:vAlign w:val="center"/>
          </w:tcPr>
          <w:p w14:paraId="0FE1148A">
            <w:pPr>
              <w:rPr>
                <w:rFonts w:ascii="Times New Roman" w:hAnsi="Times New Roman" w:eastAsia="宋体" w:cs="Times New Roman"/>
                <w:szCs w:val="21"/>
                <w:lang w:bidi="ar"/>
              </w:rPr>
            </w:pPr>
            <w:r>
              <w:rPr>
                <w:rFonts w:hint="eastAsia"/>
              </w:rPr>
              <w:t>2.网络安全技术，</w:t>
            </w:r>
            <w:r>
              <w:t>2022年</w:t>
            </w:r>
            <w:r>
              <w:rPr>
                <w:rFonts w:hint="eastAsia"/>
              </w:rPr>
              <w:t>湖南省教育厅，</w:t>
            </w:r>
            <w:r>
              <w:t>湖南省职业教育</w:t>
            </w:r>
            <w:r>
              <w:rPr>
                <w:rFonts w:hint="eastAsia"/>
              </w:rPr>
              <w:t>省级</w:t>
            </w:r>
            <w:r>
              <w:t>精品课程</w:t>
            </w:r>
            <w:r>
              <w:rPr>
                <w:rFonts w:hint="eastAsia"/>
              </w:rPr>
              <w:t>认定项目，37(湘教通〔2022〕11号)，排名第一，已完成，10万；</w:t>
            </w:r>
          </w:p>
        </w:tc>
        <w:tc>
          <w:tcPr>
            <w:tcW w:w="1171" w:type="dxa"/>
            <w:vAlign w:val="center"/>
          </w:tcPr>
          <w:p w14:paraId="48DD9A12">
            <w:pPr>
              <w:jc w:val="center"/>
              <w:rPr>
                <w:b/>
                <w:bCs/>
              </w:rPr>
            </w:pPr>
            <w:r>
              <w:rPr>
                <w:rFonts w:hint="eastAsia"/>
                <w:b/>
                <w:bCs/>
              </w:rPr>
              <w:t>37页</w:t>
            </w:r>
          </w:p>
        </w:tc>
        <w:tc>
          <w:tcPr>
            <w:tcW w:w="1229" w:type="dxa"/>
            <w:vAlign w:val="center"/>
          </w:tcPr>
          <w:p w14:paraId="786C7742">
            <w:pPr>
              <w:jc w:val="center"/>
              <w:rPr>
                <w:b/>
                <w:bCs/>
              </w:rPr>
            </w:pPr>
            <w:r>
              <w:rPr>
                <w:rFonts w:hint="eastAsia"/>
                <w:b/>
                <w:bCs/>
              </w:rPr>
              <w:t>10分</w:t>
            </w:r>
          </w:p>
        </w:tc>
        <w:tc>
          <w:tcPr>
            <w:tcW w:w="1470" w:type="dxa"/>
            <w:vAlign w:val="center"/>
          </w:tcPr>
          <w:p w14:paraId="74280D31">
            <w:pPr>
              <w:jc w:val="center"/>
              <w:rPr>
                <w:rFonts w:hint="default" w:eastAsiaTheme="minorEastAsia"/>
                <w:b/>
                <w:bCs/>
                <w:lang w:val="en-US" w:eastAsia="zh-CN"/>
              </w:rPr>
            </w:pPr>
            <w:r>
              <w:rPr>
                <w:rFonts w:hint="eastAsia"/>
                <w:b/>
                <w:bCs/>
                <w:lang w:val="en-US" w:eastAsia="zh-CN"/>
              </w:rPr>
              <w:t>10</w:t>
            </w:r>
          </w:p>
        </w:tc>
      </w:tr>
      <w:tr w14:paraId="07D87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CEF4C40">
            <w:pPr>
              <w:jc w:val="left"/>
              <w:rPr>
                <w:b/>
                <w:bCs/>
              </w:rPr>
            </w:pPr>
          </w:p>
        </w:tc>
        <w:tc>
          <w:tcPr>
            <w:tcW w:w="9427" w:type="dxa"/>
            <w:vAlign w:val="center"/>
          </w:tcPr>
          <w:p w14:paraId="634D1D20">
            <w:pPr>
              <w:jc w:val="left"/>
              <w:rPr>
                <w:color w:val="FF0000"/>
              </w:rPr>
            </w:pPr>
            <w:r>
              <w:rPr>
                <w:rFonts w:hint="eastAsia"/>
              </w:rPr>
              <w:t>3.Camtasia Studio视频制作技术，</w:t>
            </w:r>
            <w:r>
              <w:t>2019年</w:t>
            </w:r>
            <w:r>
              <w:rPr>
                <w:rFonts w:hint="eastAsia"/>
              </w:rPr>
              <w:t>湖南省教育厅，</w:t>
            </w:r>
            <w:r>
              <w:t>湖南省高等职业教育精品在线开放课程</w:t>
            </w:r>
            <w:r>
              <w:rPr>
                <w:rFonts w:hint="eastAsia"/>
              </w:rPr>
              <w:t>认定项目，34(湘教通〔2019〕311号)，排名第一，已完成，10万；</w:t>
            </w:r>
          </w:p>
        </w:tc>
        <w:tc>
          <w:tcPr>
            <w:tcW w:w="1171" w:type="dxa"/>
            <w:vAlign w:val="center"/>
          </w:tcPr>
          <w:p w14:paraId="2063385B">
            <w:pPr>
              <w:jc w:val="center"/>
              <w:rPr>
                <w:b/>
                <w:bCs/>
              </w:rPr>
            </w:pPr>
            <w:r>
              <w:rPr>
                <w:rFonts w:hint="eastAsia"/>
                <w:b/>
                <w:bCs/>
              </w:rPr>
              <w:t>38页</w:t>
            </w:r>
          </w:p>
        </w:tc>
        <w:tc>
          <w:tcPr>
            <w:tcW w:w="1229" w:type="dxa"/>
            <w:vAlign w:val="center"/>
          </w:tcPr>
          <w:p w14:paraId="1975CBD5">
            <w:pPr>
              <w:jc w:val="center"/>
              <w:rPr>
                <w:b/>
                <w:bCs/>
              </w:rPr>
            </w:pPr>
            <w:r>
              <w:rPr>
                <w:rFonts w:hint="eastAsia"/>
                <w:b/>
                <w:bCs/>
              </w:rPr>
              <w:t>10分</w:t>
            </w:r>
          </w:p>
        </w:tc>
        <w:tc>
          <w:tcPr>
            <w:tcW w:w="1470" w:type="dxa"/>
            <w:vAlign w:val="center"/>
          </w:tcPr>
          <w:p w14:paraId="57197CE0">
            <w:pPr>
              <w:jc w:val="center"/>
              <w:rPr>
                <w:rFonts w:hint="default" w:eastAsiaTheme="minorEastAsia"/>
                <w:b/>
                <w:bCs/>
                <w:lang w:val="en-US" w:eastAsia="zh-CN"/>
              </w:rPr>
            </w:pPr>
            <w:r>
              <w:rPr>
                <w:rFonts w:hint="eastAsia"/>
                <w:b/>
                <w:bCs/>
                <w:lang w:val="en-US" w:eastAsia="zh-CN"/>
              </w:rPr>
              <w:t>10</w:t>
            </w:r>
          </w:p>
        </w:tc>
      </w:tr>
      <w:tr w14:paraId="020DD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46D3216B">
            <w:pPr>
              <w:jc w:val="left"/>
              <w:rPr>
                <w:b/>
                <w:bCs/>
              </w:rPr>
            </w:pPr>
          </w:p>
        </w:tc>
        <w:tc>
          <w:tcPr>
            <w:tcW w:w="9427" w:type="dxa"/>
            <w:vAlign w:val="center"/>
          </w:tcPr>
          <w:p w14:paraId="2CB5E7E1">
            <w:r>
              <w:rPr>
                <w:rFonts w:hint="eastAsia"/>
              </w:rPr>
              <w:t>4.疫情下的高职《网络安全技术》“三位一体”虚拟实训教学模式，2020年湖南省教育厅，湖南省职业院校线上教学优秀案例，35(湘教通〔2020〕289号)，排名第一</w:t>
            </w:r>
            <w:r>
              <w:t>，</w:t>
            </w:r>
            <w:r>
              <w:rPr>
                <w:rFonts w:hint="eastAsia"/>
              </w:rPr>
              <w:t>已完成，优秀案例；</w:t>
            </w:r>
          </w:p>
        </w:tc>
        <w:tc>
          <w:tcPr>
            <w:tcW w:w="1171" w:type="dxa"/>
            <w:vAlign w:val="center"/>
          </w:tcPr>
          <w:p w14:paraId="598D6CB1">
            <w:pPr>
              <w:jc w:val="center"/>
              <w:rPr>
                <w:b/>
                <w:bCs/>
              </w:rPr>
            </w:pPr>
            <w:r>
              <w:rPr>
                <w:rFonts w:hint="eastAsia"/>
                <w:b/>
                <w:bCs/>
              </w:rPr>
              <w:t>39页</w:t>
            </w:r>
          </w:p>
        </w:tc>
        <w:tc>
          <w:tcPr>
            <w:tcW w:w="1229" w:type="dxa"/>
            <w:vAlign w:val="center"/>
          </w:tcPr>
          <w:p w14:paraId="218FA6DB">
            <w:pPr>
              <w:jc w:val="center"/>
              <w:rPr>
                <w:b/>
                <w:bCs/>
              </w:rPr>
            </w:pPr>
            <w:r>
              <w:rPr>
                <w:rFonts w:hint="eastAsia"/>
                <w:b/>
                <w:bCs/>
              </w:rPr>
              <w:t>10分</w:t>
            </w:r>
          </w:p>
        </w:tc>
        <w:tc>
          <w:tcPr>
            <w:tcW w:w="1470" w:type="dxa"/>
            <w:vAlign w:val="center"/>
          </w:tcPr>
          <w:p w14:paraId="1F00F042">
            <w:pPr>
              <w:jc w:val="center"/>
              <w:rPr>
                <w:rFonts w:hint="eastAsia" w:eastAsiaTheme="minorEastAsia"/>
                <w:b/>
                <w:bCs/>
                <w:lang w:val="en-US" w:eastAsia="zh-CN"/>
              </w:rPr>
            </w:pPr>
            <w:r>
              <w:rPr>
                <w:rFonts w:hint="eastAsia"/>
                <w:b/>
                <w:bCs/>
                <w:lang w:val="en-US" w:eastAsia="zh-CN"/>
              </w:rPr>
              <w:t>2</w:t>
            </w:r>
          </w:p>
        </w:tc>
      </w:tr>
      <w:tr w14:paraId="4D746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6BC161C">
            <w:pPr>
              <w:jc w:val="left"/>
              <w:rPr>
                <w:b/>
                <w:bCs/>
              </w:rPr>
            </w:pPr>
          </w:p>
        </w:tc>
        <w:tc>
          <w:tcPr>
            <w:tcW w:w="9427" w:type="dxa"/>
            <w:vAlign w:val="center"/>
          </w:tcPr>
          <w:p w14:paraId="48A8FDDF">
            <w:r>
              <w:rPr>
                <w:rFonts w:hint="eastAsia"/>
              </w:rPr>
              <w:t>5.基于工作过程—— Camtasia Studio视频制作技术，2020年湖南省教育厅，湖南省职业教育优秀教材，70(湘教通〔</w:t>
            </w:r>
            <w:r>
              <w:t>2020</w:t>
            </w:r>
            <w:r>
              <w:rPr>
                <w:rFonts w:hint="eastAsia"/>
              </w:rPr>
              <w:t>〕</w:t>
            </w:r>
            <w:r>
              <w:t xml:space="preserve">186 </w:t>
            </w:r>
            <w:r>
              <w:rPr>
                <w:rFonts w:hint="eastAsia"/>
              </w:rPr>
              <w:t>号)，排名第一</w:t>
            </w:r>
            <w:r>
              <w:t>，</w:t>
            </w:r>
            <w:r>
              <w:rPr>
                <w:rFonts w:hint="eastAsia"/>
              </w:rPr>
              <w:t>已完成，优秀教材</w:t>
            </w:r>
            <w:r>
              <w:t>；</w:t>
            </w:r>
          </w:p>
        </w:tc>
        <w:tc>
          <w:tcPr>
            <w:tcW w:w="1171" w:type="dxa"/>
            <w:vAlign w:val="center"/>
          </w:tcPr>
          <w:p w14:paraId="16203BB7">
            <w:pPr>
              <w:jc w:val="center"/>
              <w:rPr>
                <w:b/>
                <w:bCs/>
              </w:rPr>
            </w:pPr>
            <w:r>
              <w:rPr>
                <w:rFonts w:hint="eastAsia"/>
                <w:b/>
                <w:bCs/>
              </w:rPr>
              <w:t>41页</w:t>
            </w:r>
          </w:p>
        </w:tc>
        <w:tc>
          <w:tcPr>
            <w:tcW w:w="1229" w:type="dxa"/>
            <w:vAlign w:val="center"/>
          </w:tcPr>
          <w:p w14:paraId="6D9F9DF0">
            <w:pPr>
              <w:jc w:val="center"/>
              <w:rPr>
                <w:b/>
                <w:bCs/>
              </w:rPr>
            </w:pPr>
            <w:r>
              <w:rPr>
                <w:rFonts w:hint="eastAsia"/>
                <w:b/>
                <w:bCs/>
              </w:rPr>
              <w:t>10分</w:t>
            </w:r>
          </w:p>
        </w:tc>
        <w:tc>
          <w:tcPr>
            <w:tcW w:w="1470" w:type="dxa"/>
            <w:vAlign w:val="center"/>
          </w:tcPr>
          <w:p w14:paraId="1F7B04D0">
            <w:pPr>
              <w:jc w:val="center"/>
              <w:rPr>
                <w:rFonts w:hint="eastAsia" w:eastAsiaTheme="minorEastAsia"/>
                <w:b/>
                <w:bCs/>
                <w:lang w:val="en-US" w:eastAsia="zh-CN"/>
              </w:rPr>
            </w:pPr>
            <w:r>
              <w:rPr>
                <w:rFonts w:hint="eastAsia"/>
                <w:b/>
                <w:bCs/>
                <w:lang w:val="en-US" w:eastAsia="zh-CN"/>
              </w:rPr>
              <w:t>4</w:t>
            </w:r>
          </w:p>
        </w:tc>
      </w:tr>
      <w:tr w14:paraId="4DA7B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7234687">
            <w:pPr>
              <w:jc w:val="left"/>
              <w:rPr>
                <w:b/>
                <w:bCs/>
              </w:rPr>
            </w:pPr>
          </w:p>
        </w:tc>
        <w:tc>
          <w:tcPr>
            <w:tcW w:w="9427" w:type="dxa"/>
            <w:vAlign w:val="center"/>
          </w:tcPr>
          <w:p w14:paraId="3F5554CD">
            <w:r>
              <w:rPr>
                <w:rFonts w:hint="eastAsia"/>
              </w:rPr>
              <w:t>6. Linux网络操作系统配置与管理(第三版)，2020年湖南省教育厅，湖南省职业教育优秀教材，69 (湘教通〔</w:t>
            </w:r>
            <w:r>
              <w:t>2020</w:t>
            </w:r>
            <w:r>
              <w:rPr>
                <w:rFonts w:hint="eastAsia"/>
              </w:rPr>
              <w:t>〕</w:t>
            </w:r>
            <w:r>
              <w:t xml:space="preserve">186 </w:t>
            </w:r>
            <w:r>
              <w:rPr>
                <w:rFonts w:hint="eastAsia"/>
              </w:rPr>
              <w:t>号)，排名第二</w:t>
            </w:r>
            <w:r>
              <w:t>，</w:t>
            </w:r>
            <w:r>
              <w:rPr>
                <w:rFonts w:hint="eastAsia"/>
              </w:rPr>
              <w:t>已完成，优秀教材</w:t>
            </w:r>
            <w:r>
              <w:t>；</w:t>
            </w:r>
          </w:p>
        </w:tc>
        <w:tc>
          <w:tcPr>
            <w:tcW w:w="1171" w:type="dxa"/>
            <w:vAlign w:val="center"/>
          </w:tcPr>
          <w:p w14:paraId="47A3194F">
            <w:pPr>
              <w:jc w:val="center"/>
              <w:rPr>
                <w:b/>
                <w:bCs/>
              </w:rPr>
            </w:pPr>
            <w:r>
              <w:rPr>
                <w:rFonts w:hint="eastAsia"/>
                <w:b/>
                <w:bCs/>
              </w:rPr>
              <w:t>42页</w:t>
            </w:r>
          </w:p>
        </w:tc>
        <w:tc>
          <w:tcPr>
            <w:tcW w:w="1229" w:type="dxa"/>
            <w:vAlign w:val="center"/>
          </w:tcPr>
          <w:p w14:paraId="570EC78F">
            <w:pPr>
              <w:jc w:val="center"/>
              <w:rPr>
                <w:b/>
                <w:bCs/>
              </w:rPr>
            </w:pPr>
            <w:r>
              <w:rPr>
                <w:rFonts w:hint="eastAsia"/>
                <w:b/>
                <w:bCs/>
              </w:rPr>
              <w:t>3分</w:t>
            </w:r>
          </w:p>
        </w:tc>
        <w:tc>
          <w:tcPr>
            <w:tcW w:w="1470" w:type="dxa"/>
            <w:vAlign w:val="center"/>
          </w:tcPr>
          <w:p w14:paraId="6D0AAD4F">
            <w:pPr>
              <w:jc w:val="center"/>
              <w:rPr>
                <w:rFonts w:hint="eastAsia" w:eastAsiaTheme="minorEastAsia"/>
                <w:b/>
                <w:bCs/>
                <w:lang w:val="en-US" w:eastAsia="zh-CN"/>
              </w:rPr>
            </w:pPr>
            <w:r>
              <w:rPr>
                <w:rFonts w:hint="eastAsia"/>
                <w:b/>
                <w:bCs/>
                <w:lang w:val="en-US" w:eastAsia="zh-CN"/>
              </w:rPr>
              <w:t>0</w:t>
            </w:r>
          </w:p>
        </w:tc>
      </w:tr>
      <w:tr w14:paraId="33873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33B741A">
            <w:pPr>
              <w:jc w:val="left"/>
              <w:rPr>
                <w:b/>
                <w:bCs/>
              </w:rPr>
            </w:pPr>
          </w:p>
        </w:tc>
        <w:tc>
          <w:tcPr>
            <w:tcW w:w="9427" w:type="dxa"/>
            <w:vAlign w:val="center"/>
          </w:tcPr>
          <w:p w14:paraId="3AE1DCB1">
            <w:r>
              <w:rPr>
                <w:rFonts w:hint="eastAsia"/>
              </w:rPr>
              <w:t>7.</w:t>
            </w:r>
            <w:r>
              <w:t>湖南网络工程职业学院数字孪生+人力资源提升项目</w:t>
            </w:r>
            <w:r>
              <w:rPr>
                <w:rFonts w:hint="eastAsia"/>
              </w:rPr>
              <w:t>，2024年教育部，教育部第三期供需对接就业育人项目，</w:t>
            </w:r>
            <w:r>
              <w:t>2024010881334</w:t>
            </w:r>
            <w:r>
              <w:rPr>
                <w:rFonts w:hint="eastAsia"/>
              </w:rPr>
              <w:t>(教就业司函[2024]23号)，排名第一</w:t>
            </w:r>
            <w:r>
              <w:t>，</w:t>
            </w:r>
            <w:r>
              <w:rPr>
                <w:rFonts w:hint="eastAsia"/>
              </w:rPr>
              <w:t>在建；</w:t>
            </w:r>
          </w:p>
        </w:tc>
        <w:tc>
          <w:tcPr>
            <w:tcW w:w="1171" w:type="dxa"/>
            <w:vAlign w:val="center"/>
          </w:tcPr>
          <w:p w14:paraId="05DC4493">
            <w:pPr>
              <w:jc w:val="center"/>
              <w:rPr>
                <w:b/>
                <w:bCs/>
              </w:rPr>
            </w:pPr>
            <w:r>
              <w:rPr>
                <w:rFonts w:hint="eastAsia"/>
                <w:b/>
                <w:bCs/>
              </w:rPr>
              <w:t>43页</w:t>
            </w:r>
          </w:p>
        </w:tc>
        <w:tc>
          <w:tcPr>
            <w:tcW w:w="1229" w:type="dxa"/>
            <w:vAlign w:val="center"/>
          </w:tcPr>
          <w:p w14:paraId="6E3F7FCF">
            <w:pPr>
              <w:jc w:val="center"/>
              <w:rPr>
                <w:b/>
                <w:bCs/>
              </w:rPr>
            </w:pPr>
            <w:r>
              <w:rPr>
                <w:rFonts w:hint="eastAsia"/>
                <w:b/>
                <w:bCs/>
              </w:rPr>
              <w:t>15分</w:t>
            </w:r>
          </w:p>
        </w:tc>
        <w:tc>
          <w:tcPr>
            <w:tcW w:w="1470" w:type="dxa"/>
            <w:vAlign w:val="center"/>
          </w:tcPr>
          <w:p w14:paraId="1517222F">
            <w:pPr>
              <w:jc w:val="center"/>
              <w:rPr>
                <w:rFonts w:hint="eastAsia" w:eastAsiaTheme="minorEastAsia"/>
                <w:b/>
                <w:bCs/>
                <w:lang w:val="en-US" w:eastAsia="zh-CN"/>
              </w:rPr>
            </w:pPr>
            <w:r>
              <w:rPr>
                <w:rFonts w:hint="eastAsia"/>
                <w:b/>
                <w:bCs/>
                <w:lang w:val="en-US" w:eastAsia="zh-CN"/>
              </w:rPr>
              <w:t>3</w:t>
            </w:r>
          </w:p>
        </w:tc>
      </w:tr>
      <w:tr w14:paraId="68E02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4C717AF">
            <w:pPr>
              <w:jc w:val="left"/>
              <w:rPr>
                <w:b/>
                <w:bCs/>
              </w:rPr>
            </w:pPr>
          </w:p>
        </w:tc>
        <w:tc>
          <w:tcPr>
            <w:tcW w:w="9427" w:type="dxa"/>
            <w:vAlign w:val="center"/>
          </w:tcPr>
          <w:p w14:paraId="54E45D67">
            <w:r>
              <w:rPr>
                <w:rFonts w:hint="eastAsia"/>
              </w:rPr>
              <w:t>8.</w:t>
            </w:r>
            <w:r>
              <w:t>“编程新势力”青年软件人才培养与就业推进项目</w:t>
            </w:r>
            <w:r>
              <w:rPr>
                <w:rFonts w:hint="eastAsia"/>
              </w:rPr>
              <w:t>，2024年教育部，教育部第三期供需对接就业育人项目，</w:t>
            </w:r>
            <w:r>
              <w:t>2024031183350</w:t>
            </w:r>
            <w:r>
              <w:rPr>
                <w:rFonts w:hint="eastAsia"/>
              </w:rPr>
              <w:t>(教就业司函[2024]23号)，</w:t>
            </w:r>
            <w:r>
              <w:rPr>
                <w:rFonts w:hint="eastAsia" w:ascii="Times New Roman" w:hAnsi="Times New Roman"/>
              </w:rPr>
              <w:t>排名第二</w:t>
            </w:r>
            <w:r>
              <w:t>，</w:t>
            </w:r>
            <w:r>
              <w:rPr>
                <w:rFonts w:hint="eastAsia"/>
              </w:rPr>
              <w:t>在建；</w:t>
            </w:r>
          </w:p>
        </w:tc>
        <w:tc>
          <w:tcPr>
            <w:tcW w:w="1171" w:type="dxa"/>
            <w:vAlign w:val="center"/>
          </w:tcPr>
          <w:p w14:paraId="57E02789">
            <w:pPr>
              <w:jc w:val="center"/>
              <w:rPr>
                <w:b/>
                <w:bCs/>
              </w:rPr>
            </w:pPr>
            <w:r>
              <w:rPr>
                <w:rFonts w:hint="eastAsia"/>
                <w:b/>
                <w:bCs/>
              </w:rPr>
              <w:t>44页</w:t>
            </w:r>
          </w:p>
        </w:tc>
        <w:tc>
          <w:tcPr>
            <w:tcW w:w="1229" w:type="dxa"/>
            <w:vAlign w:val="center"/>
          </w:tcPr>
          <w:p w14:paraId="4D599AEB">
            <w:pPr>
              <w:jc w:val="center"/>
              <w:rPr>
                <w:b/>
                <w:bCs/>
              </w:rPr>
            </w:pPr>
            <w:r>
              <w:rPr>
                <w:rFonts w:hint="eastAsia"/>
                <w:b/>
                <w:bCs/>
              </w:rPr>
              <w:t>4.8分</w:t>
            </w:r>
          </w:p>
        </w:tc>
        <w:tc>
          <w:tcPr>
            <w:tcW w:w="1470" w:type="dxa"/>
            <w:vAlign w:val="center"/>
          </w:tcPr>
          <w:p w14:paraId="019915A6">
            <w:pPr>
              <w:jc w:val="center"/>
              <w:rPr>
                <w:rFonts w:hint="eastAsia" w:eastAsiaTheme="minorEastAsia"/>
                <w:b/>
                <w:bCs/>
                <w:lang w:val="en-US" w:eastAsia="zh-CN"/>
              </w:rPr>
            </w:pPr>
            <w:r>
              <w:rPr>
                <w:rFonts w:hint="eastAsia"/>
                <w:b/>
                <w:bCs/>
                <w:lang w:val="en-US" w:eastAsia="zh-CN"/>
              </w:rPr>
              <w:t>0</w:t>
            </w:r>
          </w:p>
        </w:tc>
      </w:tr>
      <w:tr w14:paraId="412D1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E5BE183">
            <w:pPr>
              <w:jc w:val="center"/>
              <w:rPr>
                <w:b/>
                <w:bCs/>
              </w:rPr>
            </w:pPr>
          </w:p>
        </w:tc>
        <w:tc>
          <w:tcPr>
            <w:tcW w:w="10598" w:type="dxa"/>
            <w:gridSpan w:val="2"/>
            <w:vAlign w:val="center"/>
          </w:tcPr>
          <w:p w14:paraId="5E2576E8">
            <w:pPr>
              <w:jc w:val="center"/>
              <w:rPr>
                <w:b/>
                <w:bCs/>
              </w:rPr>
            </w:pPr>
            <w:r>
              <w:rPr>
                <w:rFonts w:hint="eastAsia"/>
              </w:rPr>
              <w:t>小计</w:t>
            </w:r>
          </w:p>
        </w:tc>
        <w:tc>
          <w:tcPr>
            <w:tcW w:w="1229" w:type="dxa"/>
            <w:vAlign w:val="center"/>
          </w:tcPr>
          <w:p w14:paraId="5E4F78E6">
            <w:pPr>
              <w:jc w:val="center"/>
              <w:rPr>
                <w:b/>
                <w:bCs/>
              </w:rPr>
            </w:pPr>
            <w:r>
              <w:rPr>
                <w:rFonts w:hint="eastAsia"/>
                <w:b/>
                <w:bCs/>
              </w:rPr>
              <w:t>62.8分</w:t>
            </w:r>
          </w:p>
        </w:tc>
        <w:tc>
          <w:tcPr>
            <w:tcW w:w="1470" w:type="dxa"/>
            <w:vAlign w:val="center"/>
          </w:tcPr>
          <w:p w14:paraId="29DDE87F">
            <w:pPr>
              <w:jc w:val="center"/>
              <w:rPr>
                <w:b/>
                <w:bCs/>
              </w:rPr>
            </w:pPr>
          </w:p>
        </w:tc>
      </w:tr>
      <w:tr w14:paraId="181D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7B6F7EF">
            <w:pPr>
              <w:jc w:val="left"/>
              <w:rPr>
                <w:b/>
                <w:bCs/>
              </w:rPr>
            </w:pPr>
            <w:r>
              <w:rPr>
                <w:rFonts w:hint="eastAsia"/>
                <w:b/>
                <w:bCs/>
              </w:rPr>
              <w:t>6-5</w:t>
            </w:r>
          </w:p>
        </w:tc>
        <w:tc>
          <w:tcPr>
            <w:tcW w:w="13297" w:type="dxa"/>
            <w:gridSpan w:val="4"/>
            <w:vAlign w:val="center"/>
          </w:tcPr>
          <w:p w14:paraId="415294A5">
            <w:pPr>
              <w:jc w:val="left"/>
              <w:rPr>
                <w:b/>
                <w:bCs/>
              </w:rPr>
            </w:pPr>
            <w:r>
              <w:rPr>
                <w:rFonts w:hint="eastAsia"/>
                <w:b/>
                <w:bCs/>
              </w:rPr>
              <w:t>获教学成果奖。获教学成果奖所含各项可累加计分，满分为40分。</w:t>
            </w:r>
          </w:p>
        </w:tc>
      </w:tr>
      <w:tr w14:paraId="36670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029EF8D">
            <w:pPr>
              <w:jc w:val="left"/>
              <w:rPr>
                <w:b/>
                <w:bCs/>
              </w:rPr>
            </w:pPr>
          </w:p>
        </w:tc>
        <w:tc>
          <w:tcPr>
            <w:tcW w:w="9427" w:type="dxa"/>
          </w:tcPr>
          <w:p w14:paraId="13D7F46E">
            <w:pPr>
              <w:jc w:val="left"/>
              <w:rPr>
                <w:color w:val="FF0000"/>
              </w:rPr>
            </w:pPr>
            <w:r>
              <w:rPr>
                <w:rFonts w:hint="eastAsia"/>
              </w:rPr>
              <w:t>9.湖南省职业教育教学成果奖一等奖，排名第二，湖南省教育厅，2022年；</w:t>
            </w:r>
          </w:p>
        </w:tc>
        <w:tc>
          <w:tcPr>
            <w:tcW w:w="1171" w:type="dxa"/>
            <w:vAlign w:val="center"/>
          </w:tcPr>
          <w:p w14:paraId="5EC8CB58">
            <w:pPr>
              <w:jc w:val="center"/>
              <w:rPr>
                <w:b/>
                <w:bCs/>
              </w:rPr>
            </w:pPr>
            <w:r>
              <w:rPr>
                <w:rFonts w:hint="eastAsia"/>
                <w:b/>
                <w:bCs/>
              </w:rPr>
              <w:t>45页</w:t>
            </w:r>
          </w:p>
        </w:tc>
        <w:tc>
          <w:tcPr>
            <w:tcW w:w="1229" w:type="dxa"/>
            <w:vAlign w:val="center"/>
          </w:tcPr>
          <w:p w14:paraId="582DCF53">
            <w:pPr>
              <w:jc w:val="center"/>
              <w:rPr>
                <w:b/>
                <w:bCs/>
              </w:rPr>
            </w:pPr>
            <w:r>
              <w:rPr>
                <w:rFonts w:hint="eastAsia"/>
                <w:b/>
                <w:bCs/>
              </w:rPr>
              <w:t>3分</w:t>
            </w:r>
          </w:p>
        </w:tc>
        <w:tc>
          <w:tcPr>
            <w:tcW w:w="1470" w:type="dxa"/>
            <w:vAlign w:val="center"/>
          </w:tcPr>
          <w:p w14:paraId="7077939E">
            <w:pPr>
              <w:jc w:val="center"/>
              <w:rPr>
                <w:rFonts w:hint="eastAsia" w:eastAsiaTheme="minorEastAsia"/>
                <w:b/>
                <w:bCs/>
                <w:lang w:val="en-US" w:eastAsia="zh-CN"/>
              </w:rPr>
            </w:pPr>
            <w:r>
              <w:rPr>
                <w:rFonts w:hint="eastAsia"/>
                <w:b/>
                <w:bCs/>
                <w:lang w:val="en-US" w:eastAsia="zh-CN"/>
              </w:rPr>
              <w:t>3</w:t>
            </w:r>
          </w:p>
        </w:tc>
      </w:tr>
      <w:tr w14:paraId="2A397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BDBD39E">
            <w:pPr>
              <w:jc w:val="left"/>
              <w:rPr>
                <w:b/>
                <w:bCs/>
              </w:rPr>
            </w:pPr>
          </w:p>
        </w:tc>
        <w:tc>
          <w:tcPr>
            <w:tcW w:w="9427" w:type="dxa"/>
            <w:vAlign w:val="center"/>
          </w:tcPr>
          <w:p w14:paraId="6B523D98">
            <w:pPr>
              <w:jc w:val="left"/>
            </w:pPr>
            <w:r>
              <w:rPr>
                <w:rFonts w:hint="eastAsia"/>
              </w:rPr>
              <w:t>10.大数据技术与应用专业，2020年湖南省教育厅，湖南省职业教育专业教学资源库建设项目，湘教通〔2020〕289号，参与资源制作的核心技术人员，在建；</w:t>
            </w:r>
          </w:p>
        </w:tc>
        <w:tc>
          <w:tcPr>
            <w:tcW w:w="1171" w:type="dxa"/>
            <w:vAlign w:val="center"/>
          </w:tcPr>
          <w:p w14:paraId="4D11F152">
            <w:pPr>
              <w:jc w:val="center"/>
              <w:rPr>
                <w:b/>
                <w:bCs/>
              </w:rPr>
            </w:pPr>
            <w:r>
              <w:rPr>
                <w:rFonts w:hint="eastAsia"/>
                <w:b/>
                <w:bCs/>
              </w:rPr>
              <w:t>46页</w:t>
            </w:r>
          </w:p>
        </w:tc>
        <w:tc>
          <w:tcPr>
            <w:tcW w:w="1229" w:type="dxa"/>
            <w:vAlign w:val="center"/>
          </w:tcPr>
          <w:p w14:paraId="4463AF6E">
            <w:pPr>
              <w:jc w:val="center"/>
              <w:rPr>
                <w:b/>
                <w:bCs/>
              </w:rPr>
            </w:pPr>
            <w:r>
              <w:rPr>
                <w:rFonts w:hint="eastAsia"/>
                <w:b/>
                <w:bCs/>
              </w:rPr>
              <w:t>2分</w:t>
            </w:r>
          </w:p>
        </w:tc>
        <w:tc>
          <w:tcPr>
            <w:tcW w:w="1470" w:type="dxa"/>
            <w:vAlign w:val="center"/>
          </w:tcPr>
          <w:p w14:paraId="3F4DE43B">
            <w:pPr>
              <w:jc w:val="center"/>
              <w:rPr>
                <w:rFonts w:hint="eastAsia" w:eastAsiaTheme="minorEastAsia"/>
                <w:b/>
                <w:bCs/>
                <w:lang w:val="en-US" w:eastAsia="zh-CN"/>
              </w:rPr>
            </w:pPr>
            <w:r>
              <w:rPr>
                <w:rFonts w:hint="eastAsia"/>
                <w:b/>
                <w:bCs/>
                <w:lang w:val="en-US" w:eastAsia="zh-CN"/>
              </w:rPr>
              <w:t>0</w:t>
            </w:r>
          </w:p>
        </w:tc>
      </w:tr>
      <w:tr w14:paraId="7D357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3A0CDF9">
            <w:pPr>
              <w:jc w:val="left"/>
              <w:rPr>
                <w:b/>
                <w:bCs/>
              </w:rPr>
            </w:pPr>
          </w:p>
        </w:tc>
        <w:tc>
          <w:tcPr>
            <w:tcW w:w="9427" w:type="dxa"/>
            <w:vAlign w:val="center"/>
          </w:tcPr>
          <w:p w14:paraId="2B0AA59F">
            <w:pPr>
              <w:jc w:val="left"/>
            </w:pPr>
            <w:r>
              <w:rPr>
                <w:rFonts w:hint="eastAsia"/>
              </w:rPr>
              <w:t>11.数据库管理与应用，</w:t>
            </w:r>
            <w:r>
              <w:t>2020年</w:t>
            </w:r>
            <w:r>
              <w:rPr>
                <w:rFonts w:hint="eastAsia"/>
              </w:rPr>
              <w:t>湖南省教育厅，</w:t>
            </w:r>
            <w:r>
              <w:t>湖南省职业教育精品课程</w:t>
            </w:r>
            <w:r>
              <w:rPr>
                <w:rFonts w:hint="eastAsia"/>
              </w:rPr>
              <w:t>建设项目，</w:t>
            </w:r>
            <w:r>
              <w:t>湘教通〔2023</w:t>
            </w:r>
            <w:r>
              <w:rPr>
                <w:rFonts w:hint="eastAsia"/>
              </w:rPr>
              <w:t>〕</w:t>
            </w:r>
            <w:r>
              <w:t>341号</w:t>
            </w:r>
            <w:r>
              <w:rPr>
                <w:rFonts w:hint="eastAsia"/>
              </w:rPr>
              <w:t>，排名第三，已完成，10万；</w:t>
            </w:r>
          </w:p>
        </w:tc>
        <w:tc>
          <w:tcPr>
            <w:tcW w:w="1171" w:type="dxa"/>
            <w:vAlign w:val="center"/>
          </w:tcPr>
          <w:p w14:paraId="52809F46">
            <w:pPr>
              <w:jc w:val="center"/>
              <w:rPr>
                <w:b/>
                <w:bCs/>
              </w:rPr>
            </w:pPr>
            <w:r>
              <w:rPr>
                <w:rFonts w:hint="eastAsia"/>
                <w:b/>
                <w:bCs/>
              </w:rPr>
              <w:t>48页</w:t>
            </w:r>
          </w:p>
        </w:tc>
        <w:tc>
          <w:tcPr>
            <w:tcW w:w="1229" w:type="dxa"/>
            <w:vAlign w:val="center"/>
          </w:tcPr>
          <w:p w14:paraId="2B6B2A74">
            <w:pPr>
              <w:jc w:val="center"/>
              <w:rPr>
                <w:b/>
                <w:bCs/>
              </w:rPr>
            </w:pPr>
            <w:r>
              <w:rPr>
                <w:rFonts w:hint="eastAsia"/>
                <w:b/>
                <w:bCs/>
              </w:rPr>
              <w:t>2分</w:t>
            </w:r>
          </w:p>
        </w:tc>
        <w:tc>
          <w:tcPr>
            <w:tcW w:w="1470" w:type="dxa"/>
            <w:vAlign w:val="center"/>
          </w:tcPr>
          <w:p w14:paraId="49487ECE">
            <w:pPr>
              <w:jc w:val="center"/>
              <w:rPr>
                <w:rFonts w:hint="eastAsia" w:eastAsiaTheme="minorEastAsia"/>
                <w:b/>
                <w:bCs/>
                <w:lang w:val="en-US" w:eastAsia="zh-CN"/>
              </w:rPr>
            </w:pPr>
            <w:r>
              <w:rPr>
                <w:rFonts w:hint="eastAsia"/>
                <w:b/>
                <w:bCs/>
                <w:lang w:val="en-US" w:eastAsia="zh-CN"/>
              </w:rPr>
              <w:t>2</w:t>
            </w:r>
          </w:p>
        </w:tc>
      </w:tr>
      <w:tr w14:paraId="554D6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8ECD12F">
            <w:pPr>
              <w:jc w:val="left"/>
              <w:rPr>
                <w:b/>
                <w:bCs/>
              </w:rPr>
            </w:pPr>
          </w:p>
        </w:tc>
        <w:tc>
          <w:tcPr>
            <w:tcW w:w="10598" w:type="dxa"/>
            <w:gridSpan w:val="2"/>
            <w:vAlign w:val="center"/>
          </w:tcPr>
          <w:p w14:paraId="4C98AE84">
            <w:pPr>
              <w:jc w:val="center"/>
              <w:rPr>
                <w:b/>
                <w:bCs/>
              </w:rPr>
            </w:pPr>
            <w:r>
              <w:rPr>
                <w:rFonts w:hint="eastAsia"/>
              </w:rPr>
              <w:t>小计</w:t>
            </w:r>
          </w:p>
        </w:tc>
        <w:tc>
          <w:tcPr>
            <w:tcW w:w="1229" w:type="dxa"/>
            <w:vAlign w:val="center"/>
          </w:tcPr>
          <w:p w14:paraId="186BD89E">
            <w:pPr>
              <w:jc w:val="center"/>
              <w:rPr>
                <w:b/>
                <w:bCs/>
              </w:rPr>
            </w:pPr>
            <w:r>
              <w:rPr>
                <w:rFonts w:hint="eastAsia"/>
                <w:b/>
                <w:bCs/>
              </w:rPr>
              <w:t>7分</w:t>
            </w:r>
          </w:p>
        </w:tc>
        <w:tc>
          <w:tcPr>
            <w:tcW w:w="1470" w:type="dxa"/>
            <w:vAlign w:val="center"/>
          </w:tcPr>
          <w:p w14:paraId="7C61F6FE">
            <w:pPr>
              <w:jc w:val="left"/>
              <w:rPr>
                <w:b/>
                <w:bCs/>
              </w:rPr>
            </w:pPr>
          </w:p>
        </w:tc>
      </w:tr>
      <w:tr w14:paraId="11F85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86A112A">
            <w:pPr>
              <w:jc w:val="left"/>
              <w:rPr>
                <w:b/>
                <w:bCs/>
              </w:rPr>
            </w:pPr>
            <w:r>
              <w:rPr>
                <w:rFonts w:hint="eastAsia"/>
                <w:b/>
                <w:bCs/>
              </w:rPr>
              <w:t>6-6</w:t>
            </w:r>
          </w:p>
        </w:tc>
        <w:tc>
          <w:tcPr>
            <w:tcW w:w="13297" w:type="dxa"/>
            <w:gridSpan w:val="4"/>
            <w:vAlign w:val="center"/>
          </w:tcPr>
          <w:p w14:paraId="5821564B">
            <w:pPr>
              <w:jc w:val="left"/>
              <w:rPr>
                <w:b/>
                <w:bCs/>
              </w:rPr>
            </w:pPr>
            <w:r>
              <w:rPr>
                <w:rFonts w:hint="eastAsia"/>
                <w:b/>
                <w:bCs/>
              </w:rPr>
              <w:t>指导学生参加竞赛、毕业设计、社会实践（调查）等活动获奖。指导学生获奖所含各项可累加计分，满分为30分。</w:t>
            </w:r>
          </w:p>
        </w:tc>
      </w:tr>
      <w:tr w14:paraId="115B1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680BEAA">
            <w:pPr>
              <w:jc w:val="left"/>
              <w:rPr>
                <w:color w:val="FF0000"/>
              </w:rPr>
            </w:pPr>
          </w:p>
        </w:tc>
        <w:tc>
          <w:tcPr>
            <w:tcW w:w="9427" w:type="dxa"/>
          </w:tcPr>
          <w:p w14:paraId="641F3794">
            <w:pPr>
              <w:jc w:val="left"/>
              <w:rPr>
                <w:color w:val="FF0000"/>
              </w:rPr>
            </w:pPr>
            <w:r>
              <w:rPr>
                <w:rFonts w:hint="eastAsia"/>
              </w:rPr>
              <w:t>12.湖南省职业院校技能竞赛三等奖，排名第一，湖南省教育厅，2018年；</w:t>
            </w:r>
          </w:p>
        </w:tc>
        <w:tc>
          <w:tcPr>
            <w:tcW w:w="1171" w:type="dxa"/>
            <w:vAlign w:val="center"/>
          </w:tcPr>
          <w:p w14:paraId="1CA40EF8">
            <w:pPr>
              <w:jc w:val="center"/>
              <w:rPr>
                <w:b/>
                <w:bCs/>
              </w:rPr>
            </w:pPr>
            <w:r>
              <w:rPr>
                <w:rFonts w:hint="eastAsia"/>
                <w:b/>
                <w:bCs/>
              </w:rPr>
              <w:t>50页</w:t>
            </w:r>
          </w:p>
        </w:tc>
        <w:tc>
          <w:tcPr>
            <w:tcW w:w="1229" w:type="dxa"/>
            <w:vAlign w:val="center"/>
          </w:tcPr>
          <w:p w14:paraId="5CDF10A4">
            <w:pPr>
              <w:jc w:val="center"/>
              <w:rPr>
                <w:b/>
                <w:bCs/>
              </w:rPr>
            </w:pPr>
            <w:r>
              <w:rPr>
                <w:rFonts w:hint="eastAsia"/>
                <w:b/>
                <w:bCs/>
              </w:rPr>
              <w:t>1分</w:t>
            </w:r>
          </w:p>
        </w:tc>
        <w:tc>
          <w:tcPr>
            <w:tcW w:w="1470" w:type="dxa"/>
            <w:vAlign w:val="center"/>
          </w:tcPr>
          <w:p w14:paraId="748E4788">
            <w:pPr>
              <w:jc w:val="center"/>
              <w:rPr>
                <w:rFonts w:hint="eastAsia" w:eastAsiaTheme="minorEastAsia"/>
                <w:b/>
                <w:bCs/>
                <w:lang w:val="en-US" w:eastAsia="zh-CN"/>
              </w:rPr>
            </w:pPr>
            <w:r>
              <w:rPr>
                <w:rFonts w:hint="eastAsia"/>
                <w:b/>
                <w:bCs/>
                <w:lang w:val="en-US" w:eastAsia="zh-CN"/>
              </w:rPr>
              <w:t>1</w:t>
            </w:r>
          </w:p>
        </w:tc>
      </w:tr>
      <w:tr w14:paraId="000EE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D73E4FD">
            <w:pPr>
              <w:jc w:val="left"/>
              <w:rPr>
                <w:color w:val="FF0000"/>
              </w:rPr>
            </w:pPr>
          </w:p>
        </w:tc>
        <w:tc>
          <w:tcPr>
            <w:tcW w:w="9427" w:type="dxa"/>
          </w:tcPr>
          <w:p w14:paraId="4224A71C">
            <w:pPr>
              <w:jc w:val="left"/>
              <w:rPr>
                <w:color w:val="FF0000"/>
              </w:rPr>
            </w:pPr>
            <w:r>
              <w:rPr>
                <w:rFonts w:hint="eastAsia"/>
              </w:rPr>
              <w:t>13.第十五届“挑战杯”湖南省大学生课外学术科技作品竞赛二等奖，排名第一，湖南省教育厅，2023年；</w:t>
            </w:r>
          </w:p>
        </w:tc>
        <w:tc>
          <w:tcPr>
            <w:tcW w:w="1171" w:type="dxa"/>
            <w:vAlign w:val="center"/>
          </w:tcPr>
          <w:p w14:paraId="132BB7EA">
            <w:pPr>
              <w:jc w:val="center"/>
              <w:rPr>
                <w:b/>
                <w:bCs/>
              </w:rPr>
            </w:pPr>
            <w:r>
              <w:rPr>
                <w:rFonts w:hint="eastAsia"/>
                <w:b/>
                <w:bCs/>
              </w:rPr>
              <w:t>51页</w:t>
            </w:r>
          </w:p>
        </w:tc>
        <w:tc>
          <w:tcPr>
            <w:tcW w:w="1229" w:type="dxa"/>
            <w:vAlign w:val="center"/>
          </w:tcPr>
          <w:p w14:paraId="0F3B3E37">
            <w:pPr>
              <w:jc w:val="center"/>
              <w:rPr>
                <w:b/>
                <w:bCs/>
              </w:rPr>
            </w:pPr>
            <w:r>
              <w:rPr>
                <w:rFonts w:hint="eastAsia"/>
                <w:b/>
                <w:bCs/>
              </w:rPr>
              <w:t>3分</w:t>
            </w:r>
          </w:p>
        </w:tc>
        <w:tc>
          <w:tcPr>
            <w:tcW w:w="1470" w:type="dxa"/>
            <w:vAlign w:val="center"/>
          </w:tcPr>
          <w:p w14:paraId="6ECE6BEA">
            <w:pPr>
              <w:jc w:val="center"/>
              <w:rPr>
                <w:rFonts w:hint="eastAsia" w:eastAsiaTheme="minorEastAsia"/>
                <w:b/>
                <w:bCs/>
                <w:lang w:val="en-US" w:eastAsia="zh-CN"/>
              </w:rPr>
            </w:pPr>
            <w:r>
              <w:rPr>
                <w:rFonts w:hint="eastAsia"/>
                <w:b/>
                <w:bCs/>
                <w:lang w:val="en-US" w:eastAsia="zh-CN"/>
              </w:rPr>
              <w:t>3</w:t>
            </w:r>
          </w:p>
        </w:tc>
      </w:tr>
      <w:tr w14:paraId="52D38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2E4DFEF">
            <w:pPr>
              <w:jc w:val="left"/>
              <w:rPr>
                <w:color w:val="FF0000"/>
              </w:rPr>
            </w:pPr>
          </w:p>
        </w:tc>
        <w:tc>
          <w:tcPr>
            <w:tcW w:w="9427" w:type="dxa"/>
          </w:tcPr>
          <w:p w14:paraId="216F8BA6">
            <w:pPr>
              <w:jc w:val="left"/>
              <w:rPr>
                <w:color w:val="FF0000"/>
              </w:rPr>
            </w:pPr>
            <w:r>
              <w:rPr>
                <w:rFonts w:hint="eastAsia"/>
              </w:rPr>
              <w:t>14.第十五届“挑战杯”湖南省大学生课外学术科技作品竞赛二等奖，排名第二，湖南省教育厅，2023年；</w:t>
            </w:r>
          </w:p>
        </w:tc>
        <w:tc>
          <w:tcPr>
            <w:tcW w:w="1171" w:type="dxa"/>
            <w:vAlign w:val="center"/>
          </w:tcPr>
          <w:p w14:paraId="4F4D1F25">
            <w:pPr>
              <w:jc w:val="center"/>
              <w:rPr>
                <w:b/>
                <w:bCs/>
              </w:rPr>
            </w:pPr>
            <w:r>
              <w:rPr>
                <w:rFonts w:hint="eastAsia"/>
                <w:b/>
                <w:bCs/>
              </w:rPr>
              <w:t>52页</w:t>
            </w:r>
          </w:p>
        </w:tc>
        <w:tc>
          <w:tcPr>
            <w:tcW w:w="1229" w:type="dxa"/>
            <w:vAlign w:val="center"/>
          </w:tcPr>
          <w:p w14:paraId="5CB0B5FE">
            <w:pPr>
              <w:jc w:val="center"/>
              <w:rPr>
                <w:b/>
                <w:bCs/>
              </w:rPr>
            </w:pPr>
            <w:r>
              <w:rPr>
                <w:rFonts w:hint="eastAsia"/>
                <w:b/>
                <w:bCs/>
              </w:rPr>
              <w:t>1分</w:t>
            </w:r>
          </w:p>
        </w:tc>
        <w:tc>
          <w:tcPr>
            <w:tcW w:w="1470" w:type="dxa"/>
            <w:vAlign w:val="center"/>
          </w:tcPr>
          <w:p w14:paraId="0242AC2A">
            <w:pPr>
              <w:jc w:val="center"/>
              <w:rPr>
                <w:rFonts w:hint="eastAsia" w:eastAsiaTheme="minorEastAsia"/>
                <w:b/>
                <w:bCs/>
                <w:lang w:val="en-US" w:eastAsia="zh-CN"/>
              </w:rPr>
            </w:pPr>
            <w:r>
              <w:rPr>
                <w:rFonts w:hint="eastAsia"/>
                <w:b/>
                <w:bCs/>
                <w:lang w:val="en-US" w:eastAsia="zh-CN"/>
              </w:rPr>
              <w:t>1</w:t>
            </w:r>
          </w:p>
        </w:tc>
      </w:tr>
      <w:tr w14:paraId="08F29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6EB3AF0">
            <w:pPr>
              <w:jc w:val="left"/>
              <w:rPr>
                <w:color w:val="FF0000"/>
              </w:rPr>
            </w:pPr>
          </w:p>
        </w:tc>
        <w:tc>
          <w:tcPr>
            <w:tcW w:w="9427" w:type="dxa"/>
          </w:tcPr>
          <w:p w14:paraId="1940F4CA">
            <w:pPr>
              <w:jc w:val="left"/>
              <w:rPr>
                <w:color w:val="FF0000"/>
              </w:rPr>
            </w:pPr>
            <w:r>
              <w:rPr>
                <w:rFonts w:hint="eastAsia"/>
              </w:rPr>
              <w:t>15.第十五届“挑战杯”湖南省大学生课外学术科技作品竞赛三等奖，排名第一，湖南省教育厅，2023年；</w:t>
            </w:r>
          </w:p>
        </w:tc>
        <w:tc>
          <w:tcPr>
            <w:tcW w:w="1171" w:type="dxa"/>
            <w:vAlign w:val="center"/>
          </w:tcPr>
          <w:p w14:paraId="6BFB9690">
            <w:pPr>
              <w:jc w:val="center"/>
              <w:rPr>
                <w:b/>
                <w:bCs/>
              </w:rPr>
            </w:pPr>
            <w:r>
              <w:rPr>
                <w:rFonts w:hint="eastAsia"/>
                <w:b/>
                <w:bCs/>
              </w:rPr>
              <w:t>53页</w:t>
            </w:r>
          </w:p>
        </w:tc>
        <w:tc>
          <w:tcPr>
            <w:tcW w:w="1229" w:type="dxa"/>
            <w:vAlign w:val="center"/>
          </w:tcPr>
          <w:p w14:paraId="2DCC0075">
            <w:pPr>
              <w:jc w:val="center"/>
              <w:rPr>
                <w:b/>
                <w:bCs/>
              </w:rPr>
            </w:pPr>
            <w:r>
              <w:rPr>
                <w:rFonts w:hint="eastAsia"/>
                <w:b/>
                <w:bCs/>
              </w:rPr>
              <w:t>1分</w:t>
            </w:r>
          </w:p>
        </w:tc>
        <w:tc>
          <w:tcPr>
            <w:tcW w:w="1470" w:type="dxa"/>
            <w:vAlign w:val="center"/>
          </w:tcPr>
          <w:p w14:paraId="063A62F2">
            <w:pPr>
              <w:jc w:val="center"/>
              <w:rPr>
                <w:rFonts w:hint="eastAsia" w:eastAsiaTheme="minorEastAsia"/>
                <w:b/>
                <w:bCs/>
                <w:lang w:val="en-US" w:eastAsia="zh-CN"/>
              </w:rPr>
            </w:pPr>
            <w:r>
              <w:rPr>
                <w:rFonts w:hint="eastAsia"/>
                <w:b/>
                <w:bCs/>
                <w:lang w:val="en-US" w:eastAsia="zh-CN"/>
              </w:rPr>
              <w:t>1</w:t>
            </w:r>
          </w:p>
        </w:tc>
      </w:tr>
      <w:tr w14:paraId="0CC90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483A22D">
            <w:pPr>
              <w:jc w:val="left"/>
              <w:rPr>
                <w:color w:val="FF0000"/>
              </w:rPr>
            </w:pPr>
          </w:p>
        </w:tc>
        <w:tc>
          <w:tcPr>
            <w:tcW w:w="9427" w:type="dxa"/>
          </w:tcPr>
          <w:p w14:paraId="68F16466">
            <w:pPr>
              <w:jc w:val="left"/>
              <w:rPr>
                <w:color w:val="FF0000"/>
              </w:rPr>
            </w:pPr>
            <w:r>
              <w:rPr>
                <w:rFonts w:hint="eastAsia"/>
              </w:rPr>
              <w:t>16.第十一届“挑战杯”湖南省大学生创业计划竞赛二等奖，排名第一，湖南省教育厅，2024年；</w:t>
            </w:r>
          </w:p>
        </w:tc>
        <w:tc>
          <w:tcPr>
            <w:tcW w:w="1171" w:type="dxa"/>
            <w:vAlign w:val="center"/>
          </w:tcPr>
          <w:p w14:paraId="0FA584E9">
            <w:pPr>
              <w:jc w:val="center"/>
              <w:rPr>
                <w:b/>
                <w:bCs/>
              </w:rPr>
            </w:pPr>
            <w:r>
              <w:rPr>
                <w:rFonts w:hint="eastAsia"/>
                <w:b/>
                <w:bCs/>
              </w:rPr>
              <w:t>54页</w:t>
            </w:r>
          </w:p>
        </w:tc>
        <w:tc>
          <w:tcPr>
            <w:tcW w:w="1229" w:type="dxa"/>
            <w:vAlign w:val="center"/>
          </w:tcPr>
          <w:p w14:paraId="5BE888AE">
            <w:pPr>
              <w:jc w:val="center"/>
              <w:rPr>
                <w:b/>
                <w:bCs/>
              </w:rPr>
            </w:pPr>
            <w:r>
              <w:rPr>
                <w:rFonts w:hint="eastAsia"/>
                <w:b/>
                <w:bCs/>
              </w:rPr>
              <w:t>3分</w:t>
            </w:r>
          </w:p>
        </w:tc>
        <w:tc>
          <w:tcPr>
            <w:tcW w:w="1470" w:type="dxa"/>
            <w:vAlign w:val="center"/>
          </w:tcPr>
          <w:p w14:paraId="02D0513C">
            <w:pPr>
              <w:jc w:val="center"/>
              <w:rPr>
                <w:rFonts w:hint="eastAsia" w:eastAsiaTheme="minorEastAsia"/>
                <w:b/>
                <w:bCs/>
                <w:lang w:val="en-US" w:eastAsia="zh-CN"/>
              </w:rPr>
            </w:pPr>
            <w:r>
              <w:rPr>
                <w:rFonts w:hint="eastAsia"/>
                <w:b/>
                <w:bCs/>
                <w:lang w:val="en-US" w:eastAsia="zh-CN"/>
              </w:rPr>
              <w:t>3</w:t>
            </w:r>
          </w:p>
        </w:tc>
      </w:tr>
      <w:tr w14:paraId="046A2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1C8B478">
            <w:pPr>
              <w:jc w:val="left"/>
              <w:rPr>
                <w:color w:val="FF0000"/>
              </w:rPr>
            </w:pPr>
          </w:p>
        </w:tc>
        <w:tc>
          <w:tcPr>
            <w:tcW w:w="9427" w:type="dxa"/>
          </w:tcPr>
          <w:p w14:paraId="2BC0183E">
            <w:pPr>
              <w:jc w:val="left"/>
              <w:rPr>
                <w:color w:val="FF0000"/>
              </w:rPr>
            </w:pPr>
            <w:r>
              <w:rPr>
                <w:rFonts w:hint="eastAsia"/>
              </w:rPr>
              <w:t>17.“建行杯”湖南省大学生创新大赛 (2024)三等奖，排名第一，湖南省教育厅，2024年。</w:t>
            </w:r>
          </w:p>
        </w:tc>
        <w:tc>
          <w:tcPr>
            <w:tcW w:w="1171" w:type="dxa"/>
            <w:vAlign w:val="center"/>
          </w:tcPr>
          <w:p w14:paraId="036EC24B">
            <w:pPr>
              <w:jc w:val="center"/>
              <w:rPr>
                <w:b/>
                <w:bCs/>
              </w:rPr>
            </w:pPr>
            <w:r>
              <w:rPr>
                <w:rFonts w:hint="eastAsia"/>
                <w:b/>
                <w:bCs/>
              </w:rPr>
              <w:t>55页</w:t>
            </w:r>
          </w:p>
        </w:tc>
        <w:tc>
          <w:tcPr>
            <w:tcW w:w="1229" w:type="dxa"/>
            <w:vAlign w:val="center"/>
          </w:tcPr>
          <w:p w14:paraId="4B205A76">
            <w:pPr>
              <w:jc w:val="center"/>
              <w:rPr>
                <w:b/>
                <w:bCs/>
              </w:rPr>
            </w:pPr>
            <w:r>
              <w:rPr>
                <w:rFonts w:hint="eastAsia"/>
                <w:b/>
                <w:bCs/>
              </w:rPr>
              <w:t>1分</w:t>
            </w:r>
          </w:p>
        </w:tc>
        <w:tc>
          <w:tcPr>
            <w:tcW w:w="1470" w:type="dxa"/>
            <w:vAlign w:val="center"/>
          </w:tcPr>
          <w:p w14:paraId="333B48F2">
            <w:pPr>
              <w:jc w:val="center"/>
              <w:rPr>
                <w:rFonts w:hint="eastAsia" w:eastAsiaTheme="minorEastAsia"/>
                <w:b/>
                <w:bCs/>
                <w:lang w:val="en-US" w:eastAsia="zh-CN"/>
              </w:rPr>
            </w:pPr>
            <w:r>
              <w:rPr>
                <w:rFonts w:hint="eastAsia"/>
                <w:b/>
                <w:bCs/>
                <w:lang w:val="en-US" w:eastAsia="zh-CN"/>
              </w:rPr>
              <w:t>1</w:t>
            </w:r>
          </w:p>
        </w:tc>
      </w:tr>
      <w:tr w14:paraId="6619D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93467B9">
            <w:pPr>
              <w:jc w:val="left"/>
              <w:rPr>
                <w:color w:val="FF0000"/>
              </w:rPr>
            </w:pPr>
          </w:p>
        </w:tc>
        <w:tc>
          <w:tcPr>
            <w:tcW w:w="10598" w:type="dxa"/>
            <w:gridSpan w:val="2"/>
          </w:tcPr>
          <w:p w14:paraId="37E3DE03">
            <w:pPr>
              <w:jc w:val="center"/>
              <w:rPr>
                <w:b/>
                <w:bCs/>
              </w:rPr>
            </w:pPr>
            <w:r>
              <w:rPr>
                <w:rFonts w:hint="eastAsia"/>
                <w:b/>
                <w:bCs/>
              </w:rPr>
              <w:t>小计</w:t>
            </w:r>
          </w:p>
        </w:tc>
        <w:tc>
          <w:tcPr>
            <w:tcW w:w="1229" w:type="dxa"/>
            <w:vAlign w:val="center"/>
          </w:tcPr>
          <w:p w14:paraId="3BC8F0E8">
            <w:pPr>
              <w:jc w:val="center"/>
              <w:rPr>
                <w:b/>
                <w:bCs/>
              </w:rPr>
            </w:pPr>
            <w:r>
              <w:rPr>
                <w:rFonts w:hint="eastAsia"/>
                <w:b/>
                <w:bCs/>
              </w:rPr>
              <w:t>10分</w:t>
            </w:r>
          </w:p>
        </w:tc>
        <w:tc>
          <w:tcPr>
            <w:tcW w:w="1470" w:type="dxa"/>
            <w:vAlign w:val="center"/>
          </w:tcPr>
          <w:p w14:paraId="26CEC9A0">
            <w:pPr>
              <w:jc w:val="left"/>
              <w:rPr>
                <w:b/>
                <w:bCs/>
              </w:rPr>
            </w:pPr>
          </w:p>
        </w:tc>
      </w:tr>
      <w:tr w14:paraId="544F2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E47C2D3">
            <w:pPr>
              <w:jc w:val="left"/>
              <w:rPr>
                <w:b/>
                <w:bCs/>
              </w:rPr>
            </w:pPr>
            <w:r>
              <w:rPr>
                <w:rFonts w:hint="eastAsia"/>
                <w:b/>
                <w:bCs/>
              </w:rPr>
              <w:t>6-7</w:t>
            </w:r>
          </w:p>
        </w:tc>
        <w:tc>
          <w:tcPr>
            <w:tcW w:w="13297" w:type="dxa"/>
            <w:gridSpan w:val="4"/>
            <w:vAlign w:val="center"/>
          </w:tcPr>
          <w:p w14:paraId="0209FD83">
            <w:pPr>
              <w:jc w:val="left"/>
              <w:rPr>
                <w:b/>
                <w:bCs/>
              </w:rPr>
            </w:pPr>
            <w:r>
              <w:rPr>
                <w:rFonts w:hint="eastAsia"/>
                <w:b/>
                <w:bCs/>
              </w:rPr>
              <w:t>教案评优。优、良、合格、不合格四个等级，对应计分为8分、5分、3分、0分。</w:t>
            </w:r>
          </w:p>
        </w:tc>
      </w:tr>
      <w:tr w14:paraId="1716E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C1BC5BB">
            <w:pPr>
              <w:jc w:val="left"/>
              <w:rPr>
                <w:b/>
                <w:bCs/>
              </w:rPr>
            </w:pPr>
          </w:p>
        </w:tc>
        <w:tc>
          <w:tcPr>
            <w:tcW w:w="9427" w:type="dxa"/>
            <w:vAlign w:val="center"/>
          </w:tcPr>
          <w:p w14:paraId="507D8CDF">
            <w:pPr>
              <w:jc w:val="left"/>
              <w:rPr>
                <w:b/>
                <w:bCs/>
              </w:rPr>
            </w:pPr>
            <w:r>
              <w:rPr>
                <w:rFonts w:hint="eastAsia"/>
                <w:b/>
                <w:bCs/>
              </w:rPr>
              <w:t>计算机网络技术专业核心课程——网络安全技术课程教案</w:t>
            </w:r>
          </w:p>
        </w:tc>
        <w:tc>
          <w:tcPr>
            <w:tcW w:w="1171" w:type="dxa"/>
            <w:vAlign w:val="center"/>
          </w:tcPr>
          <w:p w14:paraId="7B921D40">
            <w:pPr>
              <w:jc w:val="center"/>
              <w:rPr>
                <w:b/>
                <w:bCs/>
              </w:rPr>
            </w:pPr>
            <w:r>
              <w:rPr>
                <w:rFonts w:hint="eastAsia"/>
                <w:b/>
                <w:bCs/>
              </w:rPr>
              <w:t>单独装订</w:t>
            </w:r>
          </w:p>
        </w:tc>
        <w:tc>
          <w:tcPr>
            <w:tcW w:w="1229" w:type="dxa"/>
            <w:vAlign w:val="center"/>
          </w:tcPr>
          <w:p w14:paraId="2F792313">
            <w:pPr>
              <w:jc w:val="center"/>
              <w:rPr>
                <w:b/>
                <w:bCs/>
              </w:rPr>
            </w:pPr>
            <w:r>
              <w:rPr>
                <w:rFonts w:hint="eastAsia"/>
                <w:b/>
                <w:bCs/>
              </w:rPr>
              <w:t>8分</w:t>
            </w:r>
          </w:p>
        </w:tc>
        <w:tc>
          <w:tcPr>
            <w:tcW w:w="1470" w:type="dxa"/>
            <w:vAlign w:val="center"/>
          </w:tcPr>
          <w:p w14:paraId="55436F6F">
            <w:pPr>
              <w:jc w:val="center"/>
              <w:rPr>
                <w:rFonts w:hint="eastAsia" w:eastAsiaTheme="minorEastAsia"/>
                <w:b/>
                <w:bCs/>
                <w:lang w:val="en-US" w:eastAsia="zh-CN"/>
              </w:rPr>
            </w:pPr>
            <w:r>
              <w:rPr>
                <w:rFonts w:hint="eastAsia"/>
                <w:b/>
                <w:bCs/>
                <w:lang w:val="en-US" w:eastAsia="zh-CN"/>
              </w:rPr>
              <w:t>8</w:t>
            </w:r>
          </w:p>
        </w:tc>
      </w:tr>
      <w:tr w14:paraId="3A690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47D48BE">
            <w:pPr>
              <w:jc w:val="left"/>
              <w:rPr>
                <w:b/>
                <w:bCs/>
              </w:rPr>
            </w:pPr>
            <w:r>
              <w:rPr>
                <w:rFonts w:hint="eastAsia"/>
                <w:b/>
                <w:bCs/>
              </w:rPr>
              <w:t>6-8</w:t>
            </w:r>
          </w:p>
        </w:tc>
        <w:tc>
          <w:tcPr>
            <w:tcW w:w="13297" w:type="dxa"/>
            <w:gridSpan w:val="4"/>
            <w:vAlign w:val="center"/>
          </w:tcPr>
          <w:p w14:paraId="355C8BB9">
            <w:pPr>
              <w:jc w:val="left"/>
              <w:rPr>
                <w:b/>
                <w:bCs/>
              </w:rPr>
            </w:pPr>
            <w:r>
              <w:rPr>
                <w:rFonts w:hint="eastAsia"/>
                <w:b/>
                <w:bCs/>
              </w:rPr>
              <w:t>教学技能竞赛获奖情况</w:t>
            </w:r>
          </w:p>
        </w:tc>
      </w:tr>
      <w:tr w14:paraId="0CC05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40FD26CA">
            <w:pPr>
              <w:jc w:val="left"/>
              <w:rPr>
                <w:b/>
                <w:bCs/>
              </w:rPr>
            </w:pPr>
          </w:p>
        </w:tc>
        <w:tc>
          <w:tcPr>
            <w:tcW w:w="9427" w:type="dxa"/>
          </w:tcPr>
          <w:p w14:paraId="4AC5E7D4">
            <w:pPr>
              <w:jc w:val="left"/>
              <w:rPr>
                <w:color w:val="FF0000"/>
              </w:rPr>
            </w:pPr>
            <w:r>
              <w:rPr>
                <w:rFonts w:hint="eastAsia"/>
              </w:rPr>
              <w:t>18.湖南省高职高专院校信息素养大赛一等奖，排名第一，湖南省教育厅，2019年；</w:t>
            </w:r>
            <w:r>
              <w:t xml:space="preserve"> </w:t>
            </w:r>
          </w:p>
        </w:tc>
        <w:tc>
          <w:tcPr>
            <w:tcW w:w="1171" w:type="dxa"/>
            <w:vAlign w:val="center"/>
          </w:tcPr>
          <w:p w14:paraId="255B7EB1">
            <w:pPr>
              <w:jc w:val="center"/>
              <w:rPr>
                <w:b/>
                <w:bCs/>
              </w:rPr>
            </w:pPr>
            <w:r>
              <w:rPr>
                <w:rFonts w:hint="eastAsia"/>
                <w:b/>
                <w:bCs/>
              </w:rPr>
              <w:t>56页</w:t>
            </w:r>
          </w:p>
        </w:tc>
        <w:tc>
          <w:tcPr>
            <w:tcW w:w="1229" w:type="dxa"/>
            <w:vAlign w:val="center"/>
          </w:tcPr>
          <w:p w14:paraId="42181B80">
            <w:pPr>
              <w:jc w:val="center"/>
              <w:rPr>
                <w:b/>
                <w:bCs/>
              </w:rPr>
            </w:pPr>
            <w:r>
              <w:rPr>
                <w:rFonts w:hint="eastAsia"/>
                <w:b/>
                <w:bCs/>
              </w:rPr>
              <w:t>6分</w:t>
            </w:r>
          </w:p>
        </w:tc>
        <w:tc>
          <w:tcPr>
            <w:tcW w:w="1470" w:type="dxa"/>
            <w:vAlign w:val="center"/>
          </w:tcPr>
          <w:p w14:paraId="31E3D71E">
            <w:pPr>
              <w:jc w:val="center"/>
              <w:rPr>
                <w:rFonts w:hint="eastAsia" w:eastAsiaTheme="minorEastAsia"/>
                <w:b/>
                <w:bCs/>
                <w:lang w:val="en-US" w:eastAsia="zh-CN"/>
              </w:rPr>
            </w:pPr>
            <w:r>
              <w:rPr>
                <w:rFonts w:hint="eastAsia"/>
                <w:b/>
                <w:bCs/>
                <w:lang w:val="en-US" w:eastAsia="zh-CN"/>
              </w:rPr>
              <w:t>6</w:t>
            </w:r>
          </w:p>
        </w:tc>
      </w:tr>
      <w:tr w14:paraId="467E8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1ACFCF8">
            <w:pPr>
              <w:jc w:val="left"/>
              <w:rPr>
                <w:b/>
                <w:bCs/>
              </w:rPr>
            </w:pPr>
          </w:p>
        </w:tc>
        <w:tc>
          <w:tcPr>
            <w:tcW w:w="9427" w:type="dxa"/>
          </w:tcPr>
          <w:p w14:paraId="74719600">
            <w:pPr>
              <w:jc w:val="left"/>
              <w:rPr>
                <w:color w:val="FF0000"/>
              </w:rPr>
            </w:pPr>
            <w:r>
              <w:rPr>
                <w:rFonts w:hint="eastAsia"/>
              </w:rPr>
              <w:t>19.湖南省职业院校教师职业能力比赛二等奖，排名第一，湖南省教育厅，2019年；</w:t>
            </w:r>
            <w:r>
              <w:t xml:space="preserve"> </w:t>
            </w:r>
          </w:p>
        </w:tc>
        <w:tc>
          <w:tcPr>
            <w:tcW w:w="1171" w:type="dxa"/>
            <w:vAlign w:val="center"/>
          </w:tcPr>
          <w:p w14:paraId="44946B05">
            <w:pPr>
              <w:jc w:val="center"/>
              <w:rPr>
                <w:b/>
                <w:bCs/>
              </w:rPr>
            </w:pPr>
            <w:r>
              <w:rPr>
                <w:rFonts w:hint="eastAsia"/>
                <w:b/>
                <w:bCs/>
              </w:rPr>
              <w:t>57页</w:t>
            </w:r>
          </w:p>
        </w:tc>
        <w:tc>
          <w:tcPr>
            <w:tcW w:w="1229" w:type="dxa"/>
            <w:vAlign w:val="center"/>
          </w:tcPr>
          <w:p w14:paraId="0CDA83C0">
            <w:pPr>
              <w:jc w:val="center"/>
              <w:rPr>
                <w:b/>
                <w:bCs/>
              </w:rPr>
            </w:pPr>
            <w:r>
              <w:rPr>
                <w:rFonts w:hint="eastAsia"/>
                <w:b/>
                <w:bCs/>
              </w:rPr>
              <w:t>4分</w:t>
            </w:r>
          </w:p>
        </w:tc>
        <w:tc>
          <w:tcPr>
            <w:tcW w:w="1470" w:type="dxa"/>
            <w:vAlign w:val="center"/>
          </w:tcPr>
          <w:p w14:paraId="35FD0390">
            <w:pPr>
              <w:jc w:val="center"/>
              <w:rPr>
                <w:rFonts w:hint="eastAsia" w:eastAsiaTheme="minorEastAsia"/>
                <w:b/>
                <w:bCs/>
                <w:lang w:val="en-US" w:eastAsia="zh-CN"/>
              </w:rPr>
            </w:pPr>
            <w:r>
              <w:rPr>
                <w:rFonts w:hint="eastAsia"/>
                <w:b/>
                <w:bCs/>
                <w:lang w:val="en-US" w:eastAsia="zh-CN"/>
              </w:rPr>
              <w:t>4</w:t>
            </w:r>
          </w:p>
        </w:tc>
      </w:tr>
      <w:tr w14:paraId="27533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20927F8">
            <w:pPr>
              <w:jc w:val="left"/>
              <w:rPr>
                <w:b/>
                <w:bCs/>
              </w:rPr>
            </w:pPr>
          </w:p>
        </w:tc>
        <w:tc>
          <w:tcPr>
            <w:tcW w:w="9427" w:type="dxa"/>
          </w:tcPr>
          <w:p w14:paraId="444F3C6C">
            <w:pPr>
              <w:jc w:val="left"/>
              <w:rPr>
                <w:color w:val="FF0000"/>
              </w:rPr>
            </w:pPr>
            <w:r>
              <w:rPr>
                <w:rFonts w:hint="eastAsia"/>
              </w:rPr>
              <w:t>20.湖南省职业院校教师思想政治教育教学能力比赛二等奖，排名第一，湖南省教育厅，2021年；</w:t>
            </w:r>
          </w:p>
        </w:tc>
        <w:tc>
          <w:tcPr>
            <w:tcW w:w="1171" w:type="dxa"/>
            <w:vAlign w:val="center"/>
          </w:tcPr>
          <w:p w14:paraId="2ECDC138">
            <w:pPr>
              <w:jc w:val="center"/>
              <w:rPr>
                <w:b/>
                <w:bCs/>
              </w:rPr>
            </w:pPr>
            <w:r>
              <w:rPr>
                <w:rFonts w:hint="eastAsia"/>
                <w:b/>
                <w:bCs/>
              </w:rPr>
              <w:t>58页</w:t>
            </w:r>
          </w:p>
        </w:tc>
        <w:tc>
          <w:tcPr>
            <w:tcW w:w="1229" w:type="dxa"/>
            <w:vAlign w:val="center"/>
          </w:tcPr>
          <w:p w14:paraId="267A4DD9">
            <w:pPr>
              <w:jc w:val="center"/>
              <w:rPr>
                <w:b/>
                <w:bCs/>
              </w:rPr>
            </w:pPr>
            <w:r>
              <w:rPr>
                <w:rFonts w:hint="eastAsia"/>
                <w:b/>
                <w:bCs/>
              </w:rPr>
              <w:t>4分</w:t>
            </w:r>
          </w:p>
        </w:tc>
        <w:tc>
          <w:tcPr>
            <w:tcW w:w="1470" w:type="dxa"/>
            <w:vAlign w:val="center"/>
          </w:tcPr>
          <w:p w14:paraId="3D0942C4">
            <w:pPr>
              <w:jc w:val="center"/>
              <w:rPr>
                <w:rFonts w:hint="eastAsia" w:eastAsiaTheme="minorEastAsia"/>
                <w:b/>
                <w:bCs/>
                <w:lang w:val="en-US" w:eastAsia="zh-CN"/>
              </w:rPr>
            </w:pPr>
            <w:r>
              <w:rPr>
                <w:rFonts w:hint="eastAsia"/>
                <w:b/>
                <w:bCs/>
                <w:lang w:val="en-US" w:eastAsia="zh-CN"/>
              </w:rPr>
              <w:t>4</w:t>
            </w:r>
          </w:p>
        </w:tc>
      </w:tr>
      <w:tr w14:paraId="594C0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5BE9429">
            <w:pPr>
              <w:jc w:val="left"/>
              <w:rPr>
                <w:b/>
                <w:bCs/>
              </w:rPr>
            </w:pPr>
          </w:p>
        </w:tc>
        <w:tc>
          <w:tcPr>
            <w:tcW w:w="9427" w:type="dxa"/>
          </w:tcPr>
          <w:p w14:paraId="0B46D060">
            <w:pPr>
              <w:jc w:val="left"/>
              <w:rPr>
                <w:color w:val="FF0000"/>
              </w:rPr>
            </w:pPr>
            <w:r>
              <w:rPr>
                <w:rFonts w:hint="eastAsia"/>
              </w:rPr>
              <w:t>21.湖南省职业院校教师职业能力比赛三等奖，排名第一，湖南省教育厅，2021年；</w:t>
            </w:r>
          </w:p>
        </w:tc>
        <w:tc>
          <w:tcPr>
            <w:tcW w:w="1171" w:type="dxa"/>
            <w:vAlign w:val="center"/>
          </w:tcPr>
          <w:p w14:paraId="36B4A06F">
            <w:pPr>
              <w:jc w:val="center"/>
              <w:rPr>
                <w:b/>
                <w:bCs/>
              </w:rPr>
            </w:pPr>
            <w:r>
              <w:rPr>
                <w:rFonts w:hint="eastAsia"/>
                <w:b/>
                <w:bCs/>
              </w:rPr>
              <w:t>58页</w:t>
            </w:r>
          </w:p>
        </w:tc>
        <w:tc>
          <w:tcPr>
            <w:tcW w:w="1229" w:type="dxa"/>
            <w:vAlign w:val="center"/>
          </w:tcPr>
          <w:p w14:paraId="4A7B8695">
            <w:pPr>
              <w:jc w:val="center"/>
              <w:rPr>
                <w:b/>
                <w:bCs/>
              </w:rPr>
            </w:pPr>
            <w:r>
              <w:rPr>
                <w:rFonts w:hint="eastAsia"/>
                <w:b/>
                <w:bCs/>
              </w:rPr>
              <w:t>2分</w:t>
            </w:r>
          </w:p>
        </w:tc>
        <w:tc>
          <w:tcPr>
            <w:tcW w:w="1470" w:type="dxa"/>
            <w:vAlign w:val="center"/>
          </w:tcPr>
          <w:p w14:paraId="7FE6EE2C">
            <w:pPr>
              <w:jc w:val="center"/>
              <w:rPr>
                <w:rFonts w:hint="eastAsia" w:eastAsiaTheme="minorEastAsia"/>
                <w:b/>
                <w:bCs/>
                <w:lang w:val="en-US" w:eastAsia="zh-CN"/>
              </w:rPr>
            </w:pPr>
            <w:r>
              <w:rPr>
                <w:rFonts w:hint="eastAsia"/>
                <w:b/>
                <w:bCs/>
                <w:lang w:val="en-US" w:eastAsia="zh-CN"/>
              </w:rPr>
              <w:t>2</w:t>
            </w:r>
          </w:p>
        </w:tc>
      </w:tr>
      <w:tr w14:paraId="26250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E70DD67">
            <w:pPr>
              <w:jc w:val="left"/>
              <w:rPr>
                <w:b/>
                <w:bCs/>
              </w:rPr>
            </w:pPr>
          </w:p>
        </w:tc>
        <w:tc>
          <w:tcPr>
            <w:tcW w:w="9427" w:type="dxa"/>
          </w:tcPr>
          <w:p w14:paraId="6AEA8AB0">
            <w:pPr>
              <w:jc w:val="left"/>
              <w:rPr>
                <w:color w:val="FF0000"/>
              </w:rPr>
            </w:pPr>
            <w:r>
              <w:rPr>
                <w:rFonts w:hint="eastAsia"/>
              </w:rPr>
              <w:t>22.线上教学优秀案例征集与评选一等奖，排名第一</w:t>
            </w:r>
            <w:r>
              <w:t>，湖南广播电视大学，</w:t>
            </w:r>
            <w:r>
              <w:rPr>
                <w:rFonts w:hint="eastAsia"/>
              </w:rPr>
              <w:t>2020年；</w:t>
            </w:r>
          </w:p>
        </w:tc>
        <w:tc>
          <w:tcPr>
            <w:tcW w:w="1171" w:type="dxa"/>
            <w:vAlign w:val="center"/>
          </w:tcPr>
          <w:p w14:paraId="42D77836">
            <w:pPr>
              <w:jc w:val="center"/>
              <w:rPr>
                <w:b/>
                <w:bCs/>
              </w:rPr>
            </w:pPr>
            <w:r>
              <w:rPr>
                <w:rFonts w:hint="eastAsia"/>
                <w:b/>
                <w:bCs/>
              </w:rPr>
              <w:t>59页</w:t>
            </w:r>
          </w:p>
        </w:tc>
        <w:tc>
          <w:tcPr>
            <w:tcW w:w="1229" w:type="dxa"/>
            <w:vAlign w:val="center"/>
          </w:tcPr>
          <w:p w14:paraId="5F2B91FF">
            <w:pPr>
              <w:jc w:val="center"/>
              <w:rPr>
                <w:b/>
                <w:bCs/>
              </w:rPr>
            </w:pPr>
            <w:r>
              <w:rPr>
                <w:rFonts w:hint="eastAsia"/>
                <w:b/>
                <w:bCs/>
              </w:rPr>
              <w:t>3分</w:t>
            </w:r>
          </w:p>
        </w:tc>
        <w:tc>
          <w:tcPr>
            <w:tcW w:w="1470" w:type="dxa"/>
            <w:vAlign w:val="center"/>
          </w:tcPr>
          <w:p w14:paraId="258CD06F">
            <w:pPr>
              <w:jc w:val="center"/>
              <w:rPr>
                <w:rFonts w:hint="eastAsia" w:eastAsiaTheme="minorEastAsia"/>
                <w:b/>
                <w:bCs/>
                <w:lang w:val="en-US" w:eastAsia="zh-CN"/>
              </w:rPr>
            </w:pPr>
            <w:r>
              <w:rPr>
                <w:rFonts w:hint="eastAsia"/>
                <w:b/>
                <w:bCs/>
                <w:lang w:val="en-US" w:eastAsia="zh-CN"/>
              </w:rPr>
              <w:t>0</w:t>
            </w:r>
          </w:p>
        </w:tc>
      </w:tr>
      <w:tr w14:paraId="2D62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70AD69E">
            <w:pPr>
              <w:jc w:val="left"/>
              <w:rPr>
                <w:b/>
                <w:bCs/>
              </w:rPr>
            </w:pPr>
          </w:p>
        </w:tc>
        <w:tc>
          <w:tcPr>
            <w:tcW w:w="9427" w:type="dxa"/>
          </w:tcPr>
          <w:p w14:paraId="35D83FB2">
            <w:pPr>
              <w:jc w:val="left"/>
              <w:rPr>
                <w:color w:val="FF0000"/>
              </w:rPr>
            </w:pPr>
            <w:r>
              <w:rPr>
                <w:rFonts w:hint="eastAsia"/>
              </w:rPr>
              <w:t>23.线上教学优秀案例征集与评选一等奖，排名第四</w:t>
            </w:r>
            <w:r>
              <w:t>，湖南广播电视大学，</w:t>
            </w:r>
            <w:r>
              <w:rPr>
                <w:rFonts w:hint="eastAsia"/>
              </w:rPr>
              <w:t>2020年；</w:t>
            </w:r>
          </w:p>
        </w:tc>
        <w:tc>
          <w:tcPr>
            <w:tcW w:w="1171" w:type="dxa"/>
            <w:vAlign w:val="center"/>
          </w:tcPr>
          <w:p w14:paraId="44105067">
            <w:pPr>
              <w:jc w:val="center"/>
              <w:rPr>
                <w:b/>
                <w:bCs/>
              </w:rPr>
            </w:pPr>
            <w:r>
              <w:rPr>
                <w:rFonts w:hint="eastAsia"/>
                <w:b/>
                <w:bCs/>
              </w:rPr>
              <w:t>59页</w:t>
            </w:r>
          </w:p>
        </w:tc>
        <w:tc>
          <w:tcPr>
            <w:tcW w:w="1229" w:type="dxa"/>
            <w:vAlign w:val="center"/>
          </w:tcPr>
          <w:p w14:paraId="40E956DC">
            <w:pPr>
              <w:jc w:val="center"/>
              <w:rPr>
                <w:b/>
                <w:bCs/>
              </w:rPr>
            </w:pPr>
            <w:r>
              <w:rPr>
                <w:rFonts w:hint="eastAsia"/>
                <w:b/>
                <w:bCs/>
              </w:rPr>
              <w:t>3分</w:t>
            </w:r>
          </w:p>
        </w:tc>
        <w:tc>
          <w:tcPr>
            <w:tcW w:w="1470" w:type="dxa"/>
            <w:vAlign w:val="center"/>
          </w:tcPr>
          <w:p w14:paraId="52B60EC9">
            <w:pPr>
              <w:jc w:val="center"/>
              <w:rPr>
                <w:rFonts w:hint="eastAsia" w:eastAsiaTheme="minorEastAsia"/>
                <w:b/>
                <w:bCs/>
                <w:lang w:val="en-US" w:eastAsia="zh-CN"/>
              </w:rPr>
            </w:pPr>
            <w:r>
              <w:rPr>
                <w:rFonts w:hint="eastAsia"/>
                <w:b/>
                <w:bCs/>
                <w:lang w:val="en-US" w:eastAsia="zh-CN"/>
              </w:rPr>
              <w:t>0</w:t>
            </w:r>
          </w:p>
        </w:tc>
      </w:tr>
      <w:tr w14:paraId="79AB8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41279A9">
            <w:pPr>
              <w:jc w:val="left"/>
              <w:rPr>
                <w:b/>
                <w:bCs/>
              </w:rPr>
            </w:pPr>
          </w:p>
        </w:tc>
        <w:tc>
          <w:tcPr>
            <w:tcW w:w="9427" w:type="dxa"/>
          </w:tcPr>
          <w:p w14:paraId="33D23950">
            <w:pPr>
              <w:jc w:val="left"/>
              <w:rPr>
                <w:color w:val="FF0000"/>
              </w:rPr>
            </w:pPr>
            <w:r>
              <w:rPr>
                <w:rFonts w:hint="eastAsia"/>
              </w:rPr>
              <w:t>24.线上教学优秀案例征集与评选二等奖，排名第五</w:t>
            </w:r>
            <w:r>
              <w:t>，湖南广播电视大学，</w:t>
            </w:r>
            <w:r>
              <w:rPr>
                <w:rFonts w:hint="eastAsia"/>
              </w:rPr>
              <w:t>2020年；</w:t>
            </w:r>
          </w:p>
        </w:tc>
        <w:tc>
          <w:tcPr>
            <w:tcW w:w="1171" w:type="dxa"/>
            <w:vAlign w:val="center"/>
          </w:tcPr>
          <w:p w14:paraId="22ED81A3">
            <w:pPr>
              <w:jc w:val="center"/>
              <w:rPr>
                <w:b/>
                <w:bCs/>
              </w:rPr>
            </w:pPr>
            <w:r>
              <w:rPr>
                <w:rFonts w:hint="eastAsia"/>
                <w:b/>
                <w:bCs/>
              </w:rPr>
              <w:t>60页</w:t>
            </w:r>
          </w:p>
        </w:tc>
        <w:tc>
          <w:tcPr>
            <w:tcW w:w="1229" w:type="dxa"/>
            <w:vAlign w:val="center"/>
          </w:tcPr>
          <w:p w14:paraId="0C932050">
            <w:pPr>
              <w:jc w:val="center"/>
              <w:rPr>
                <w:b/>
                <w:bCs/>
              </w:rPr>
            </w:pPr>
            <w:r>
              <w:rPr>
                <w:rFonts w:hint="eastAsia"/>
                <w:b/>
                <w:bCs/>
              </w:rPr>
              <w:t>3分</w:t>
            </w:r>
          </w:p>
        </w:tc>
        <w:tc>
          <w:tcPr>
            <w:tcW w:w="1470" w:type="dxa"/>
            <w:vAlign w:val="center"/>
          </w:tcPr>
          <w:p w14:paraId="034B453A">
            <w:pPr>
              <w:jc w:val="center"/>
              <w:rPr>
                <w:rFonts w:hint="eastAsia" w:eastAsiaTheme="minorEastAsia"/>
                <w:b/>
                <w:bCs/>
                <w:lang w:val="en-US" w:eastAsia="zh-CN"/>
              </w:rPr>
            </w:pPr>
            <w:r>
              <w:rPr>
                <w:rFonts w:hint="eastAsia"/>
                <w:b/>
                <w:bCs/>
                <w:lang w:val="en-US" w:eastAsia="zh-CN"/>
              </w:rPr>
              <w:t>0</w:t>
            </w:r>
          </w:p>
        </w:tc>
      </w:tr>
      <w:tr w14:paraId="3AFA3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A65A9EB">
            <w:pPr>
              <w:jc w:val="left"/>
              <w:rPr>
                <w:b/>
                <w:bCs/>
              </w:rPr>
            </w:pPr>
          </w:p>
        </w:tc>
        <w:tc>
          <w:tcPr>
            <w:tcW w:w="9427" w:type="dxa"/>
          </w:tcPr>
          <w:p w14:paraId="2934A890">
            <w:pPr>
              <w:jc w:val="left"/>
              <w:rPr>
                <w:color w:val="FF0000"/>
              </w:rPr>
            </w:pPr>
            <w:r>
              <w:rPr>
                <w:rFonts w:hint="eastAsia"/>
              </w:rPr>
              <w:t>25.“师魂映党旗”师德师风演讲比赛三等奖，排名第一，湖南开放大学，2021年；</w:t>
            </w:r>
          </w:p>
        </w:tc>
        <w:tc>
          <w:tcPr>
            <w:tcW w:w="1171" w:type="dxa"/>
            <w:vAlign w:val="center"/>
          </w:tcPr>
          <w:p w14:paraId="64337075">
            <w:pPr>
              <w:jc w:val="center"/>
              <w:rPr>
                <w:b/>
                <w:bCs/>
              </w:rPr>
            </w:pPr>
            <w:r>
              <w:rPr>
                <w:rFonts w:hint="eastAsia"/>
                <w:b/>
                <w:bCs/>
              </w:rPr>
              <w:t>60页</w:t>
            </w:r>
          </w:p>
        </w:tc>
        <w:tc>
          <w:tcPr>
            <w:tcW w:w="1229" w:type="dxa"/>
            <w:vAlign w:val="center"/>
          </w:tcPr>
          <w:p w14:paraId="246E11AC">
            <w:pPr>
              <w:jc w:val="center"/>
              <w:rPr>
                <w:b/>
                <w:bCs/>
              </w:rPr>
            </w:pPr>
            <w:r>
              <w:rPr>
                <w:rFonts w:hint="eastAsia"/>
                <w:b/>
                <w:bCs/>
              </w:rPr>
              <w:t>1分</w:t>
            </w:r>
          </w:p>
        </w:tc>
        <w:tc>
          <w:tcPr>
            <w:tcW w:w="1470" w:type="dxa"/>
            <w:vAlign w:val="center"/>
          </w:tcPr>
          <w:p w14:paraId="2DA8ACCE">
            <w:pPr>
              <w:jc w:val="center"/>
              <w:rPr>
                <w:rFonts w:hint="eastAsia" w:eastAsiaTheme="minorEastAsia"/>
                <w:b/>
                <w:bCs/>
                <w:lang w:val="en-US" w:eastAsia="zh-CN"/>
              </w:rPr>
            </w:pPr>
            <w:r>
              <w:rPr>
                <w:rFonts w:hint="eastAsia"/>
                <w:b/>
                <w:bCs/>
                <w:lang w:val="en-US" w:eastAsia="zh-CN"/>
              </w:rPr>
              <w:t>0</w:t>
            </w:r>
          </w:p>
        </w:tc>
      </w:tr>
      <w:tr w14:paraId="40D50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014211D">
            <w:pPr>
              <w:jc w:val="left"/>
              <w:rPr>
                <w:b/>
                <w:bCs/>
              </w:rPr>
            </w:pPr>
          </w:p>
        </w:tc>
        <w:tc>
          <w:tcPr>
            <w:tcW w:w="10598" w:type="dxa"/>
            <w:gridSpan w:val="2"/>
          </w:tcPr>
          <w:p w14:paraId="1390657F">
            <w:pPr>
              <w:jc w:val="center"/>
              <w:rPr>
                <w:b/>
                <w:bCs/>
              </w:rPr>
            </w:pPr>
            <w:r>
              <w:rPr>
                <w:rFonts w:hint="eastAsia"/>
                <w:b/>
                <w:bCs/>
              </w:rPr>
              <w:t>小计</w:t>
            </w:r>
          </w:p>
        </w:tc>
        <w:tc>
          <w:tcPr>
            <w:tcW w:w="1229" w:type="dxa"/>
            <w:vAlign w:val="center"/>
          </w:tcPr>
          <w:p w14:paraId="25927DB3">
            <w:pPr>
              <w:jc w:val="center"/>
              <w:rPr>
                <w:b/>
                <w:bCs/>
              </w:rPr>
            </w:pPr>
            <w:r>
              <w:rPr>
                <w:rFonts w:hint="eastAsia"/>
                <w:b/>
                <w:bCs/>
              </w:rPr>
              <w:t>26分</w:t>
            </w:r>
          </w:p>
        </w:tc>
        <w:tc>
          <w:tcPr>
            <w:tcW w:w="1470" w:type="dxa"/>
            <w:vAlign w:val="center"/>
          </w:tcPr>
          <w:p w14:paraId="7FECF738">
            <w:pPr>
              <w:jc w:val="left"/>
              <w:rPr>
                <w:b/>
                <w:bCs/>
              </w:rPr>
            </w:pPr>
          </w:p>
        </w:tc>
      </w:tr>
      <w:tr w14:paraId="71235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85F39AA">
            <w:pPr>
              <w:jc w:val="left"/>
              <w:rPr>
                <w:b/>
                <w:bCs/>
              </w:rPr>
            </w:pPr>
            <w:r>
              <w:rPr>
                <w:rFonts w:hint="eastAsia"/>
                <w:b/>
                <w:bCs/>
              </w:rPr>
              <w:t>6-9</w:t>
            </w:r>
          </w:p>
        </w:tc>
        <w:tc>
          <w:tcPr>
            <w:tcW w:w="13297" w:type="dxa"/>
            <w:gridSpan w:val="4"/>
            <w:vAlign w:val="center"/>
          </w:tcPr>
          <w:p w14:paraId="28341556">
            <w:pPr>
              <w:jc w:val="left"/>
              <w:rPr>
                <w:b/>
                <w:bCs/>
              </w:rPr>
            </w:pPr>
            <w:r>
              <w:rPr>
                <w:rFonts w:hint="eastAsia"/>
                <w:b/>
                <w:bCs/>
              </w:rPr>
              <w:t>指导学生参加湖南省教育厅组织的本专业学生毕业设计抽查、专业技能抽查获得100%通过率（或优秀等次）的，该项目负责人每次计2分，实际参与指导的专业教师每次计1分。</w:t>
            </w:r>
          </w:p>
        </w:tc>
      </w:tr>
      <w:tr w14:paraId="2344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B258708">
            <w:pPr>
              <w:jc w:val="left"/>
              <w:rPr>
                <w:b/>
                <w:bCs/>
              </w:rPr>
            </w:pPr>
          </w:p>
        </w:tc>
        <w:tc>
          <w:tcPr>
            <w:tcW w:w="9427" w:type="dxa"/>
          </w:tcPr>
          <w:p w14:paraId="49BA2289">
            <w:pPr>
              <w:jc w:val="left"/>
            </w:pPr>
            <w:r>
              <w:rPr>
                <w:rFonts w:hint="eastAsia"/>
              </w:rPr>
              <w:t>26.计算机网络技术专业，2020年湖南省教育厅，湖南省职业院校专业教学团队建设项目，湘教通〔2020〕295号，参与，已完成</w:t>
            </w:r>
          </w:p>
        </w:tc>
        <w:tc>
          <w:tcPr>
            <w:tcW w:w="1171" w:type="dxa"/>
            <w:vAlign w:val="center"/>
          </w:tcPr>
          <w:p w14:paraId="04CBC4E7">
            <w:pPr>
              <w:jc w:val="center"/>
              <w:rPr>
                <w:b/>
                <w:bCs/>
              </w:rPr>
            </w:pPr>
            <w:r>
              <w:rPr>
                <w:rFonts w:hint="eastAsia"/>
                <w:b/>
                <w:bCs/>
              </w:rPr>
              <w:t>61页</w:t>
            </w:r>
          </w:p>
        </w:tc>
        <w:tc>
          <w:tcPr>
            <w:tcW w:w="1229" w:type="dxa"/>
            <w:vAlign w:val="center"/>
          </w:tcPr>
          <w:p w14:paraId="184D914F">
            <w:pPr>
              <w:jc w:val="center"/>
              <w:rPr>
                <w:b/>
                <w:bCs/>
              </w:rPr>
            </w:pPr>
            <w:r>
              <w:rPr>
                <w:rFonts w:hint="eastAsia"/>
                <w:b/>
                <w:bCs/>
              </w:rPr>
              <w:t>1分</w:t>
            </w:r>
          </w:p>
        </w:tc>
        <w:tc>
          <w:tcPr>
            <w:tcW w:w="1470" w:type="dxa"/>
            <w:vAlign w:val="center"/>
          </w:tcPr>
          <w:p w14:paraId="72CC50CC">
            <w:pPr>
              <w:jc w:val="center"/>
              <w:rPr>
                <w:rFonts w:hint="eastAsia" w:eastAsiaTheme="minorEastAsia"/>
                <w:b/>
                <w:bCs/>
                <w:lang w:val="en-US" w:eastAsia="zh-CN"/>
              </w:rPr>
            </w:pPr>
            <w:r>
              <w:rPr>
                <w:rFonts w:hint="eastAsia"/>
                <w:b/>
                <w:bCs/>
                <w:lang w:val="en-US" w:eastAsia="zh-CN"/>
              </w:rPr>
              <w:t>0</w:t>
            </w:r>
          </w:p>
        </w:tc>
      </w:tr>
      <w:tr w14:paraId="0B461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465ABDE">
            <w:pPr>
              <w:jc w:val="left"/>
              <w:rPr>
                <w:b/>
                <w:bCs/>
              </w:rPr>
            </w:pPr>
          </w:p>
        </w:tc>
        <w:tc>
          <w:tcPr>
            <w:tcW w:w="9427" w:type="dxa"/>
          </w:tcPr>
          <w:p w14:paraId="2B7F44E8">
            <w:pPr>
              <w:jc w:val="left"/>
            </w:pPr>
            <w:r>
              <w:rPr>
                <w:rFonts w:hint="eastAsia"/>
              </w:rPr>
              <w:t>27.计算机网络技术专业，2021年湖南省教育厅，湖南省高职专院校专业人才培养方案优秀等级评价（优秀），湘教通〔2021〕2号，参与，已完成；</w:t>
            </w:r>
          </w:p>
        </w:tc>
        <w:tc>
          <w:tcPr>
            <w:tcW w:w="1171" w:type="dxa"/>
            <w:vAlign w:val="center"/>
          </w:tcPr>
          <w:p w14:paraId="4C834947">
            <w:pPr>
              <w:jc w:val="center"/>
              <w:rPr>
                <w:b/>
                <w:bCs/>
              </w:rPr>
            </w:pPr>
            <w:r>
              <w:rPr>
                <w:rFonts w:hint="eastAsia"/>
                <w:b/>
                <w:bCs/>
              </w:rPr>
              <w:t>62页</w:t>
            </w:r>
          </w:p>
        </w:tc>
        <w:tc>
          <w:tcPr>
            <w:tcW w:w="1229" w:type="dxa"/>
            <w:vAlign w:val="center"/>
          </w:tcPr>
          <w:p w14:paraId="639F1031">
            <w:pPr>
              <w:jc w:val="center"/>
              <w:rPr>
                <w:b/>
                <w:bCs/>
              </w:rPr>
            </w:pPr>
            <w:r>
              <w:rPr>
                <w:rFonts w:hint="eastAsia"/>
                <w:b/>
                <w:bCs/>
              </w:rPr>
              <w:t>1分</w:t>
            </w:r>
          </w:p>
        </w:tc>
        <w:tc>
          <w:tcPr>
            <w:tcW w:w="1470" w:type="dxa"/>
            <w:vAlign w:val="center"/>
          </w:tcPr>
          <w:p w14:paraId="683D1B1D">
            <w:pPr>
              <w:jc w:val="center"/>
              <w:rPr>
                <w:rFonts w:hint="eastAsia" w:eastAsiaTheme="minorEastAsia"/>
                <w:b/>
                <w:bCs/>
                <w:lang w:val="en-US" w:eastAsia="zh-CN"/>
              </w:rPr>
            </w:pPr>
            <w:r>
              <w:rPr>
                <w:rFonts w:hint="eastAsia"/>
                <w:b/>
                <w:bCs/>
                <w:lang w:val="en-US" w:eastAsia="zh-CN"/>
              </w:rPr>
              <w:t>1</w:t>
            </w:r>
          </w:p>
        </w:tc>
      </w:tr>
      <w:tr w14:paraId="1D049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5CF5B10">
            <w:pPr>
              <w:jc w:val="left"/>
              <w:rPr>
                <w:b/>
                <w:bCs/>
              </w:rPr>
            </w:pPr>
          </w:p>
        </w:tc>
        <w:tc>
          <w:tcPr>
            <w:tcW w:w="9427" w:type="dxa"/>
          </w:tcPr>
          <w:p w14:paraId="1EE54DC1">
            <w:pPr>
              <w:jc w:val="left"/>
            </w:pPr>
            <w:r>
              <w:rPr>
                <w:rFonts w:hint="eastAsia"/>
              </w:rPr>
              <w:t>28.计算机网络技术专业，2021年湖南省教育厅，湖南省高职专院校专业技能考核标准与题库评价（优秀），湘教通〔2021〕2号，参与，已完成；</w:t>
            </w:r>
          </w:p>
        </w:tc>
        <w:tc>
          <w:tcPr>
            <w:tcW w:w="1171" w:type="dxa"/>
            <w:vAlign w:val="center"/>
          </w:tcPr>
          <w:p w14:paraId="5DE4AFE4">
            <w:pPr>
              <w:jc w:val="center"/>
              <w:rPr>
                <w:b/>
                <w:bCs/>
              </w:rPr>
            </w:pPr>
            <w:r>
              <w:rPr>
                <w:rFonts w:hint="eastAsia"/>
                <w:b/>
                <w:bCs/>
              </w:rPr>
              <w:t>63页</w:t>
            </w:r>
          </w:p>
        </w:tc>
        <w:tc>
          <w:tcPr>
            <w:tcW w:w="1229" w:type="dxa"/>
            <w:vAlign w:val="center"/>
          </w:tcPr>
          <w:p w14:paraId="293CA24F">
            <w:pPr>
              <w:jc w:val="center"/>
              <w:rPr>
                <w:b/>
                <w:bCs/>
              </w:rPr>
            </w:pPr>
            <w:r>
              <w:rPr>
                <w:rFonts w:hint="eastAsia"/>
                <w:b/>
                <w:bCs/>
              </w:rPr>
              <w:t>1分</w:t>
            </w:r>
          </w:p>
        </w:tc>
        <w:tc>
          <w:tcPr>
            <w:tcW w:w="1470" w:type="dxa"/>
            <w:vAlign w:val="center"/>
          </w:tcPr>
          <w:p w14:paraId="162B7A6E">
            <w:pPr>
              <w:jc w:val="center"/>
              <w:rPr>
                <w:rFonts w:hint="eastAsia" w:eastAsiaTheme="minorEastAsia"/>
                <w:b/>
                <w:bCs/>
                <w:lang w:val="en-US" w:eastAsia="zh-CN"/>
              </w:rPr>
            </w:pPr>
            <w:r>
              <w:rPr>
                <w:rFonts w:hint="eastAsia"/>
                <w:b/>
                <w:bCs/>
                <w:lang w:val="en-US" w:eastAsia="zh-CN"/>
              </w:rPr>
              <w:t>1</w:t>
            </w:r>
          </w:p>
        </w:tc>
      </w:tr>
      <w:tr w14:paraId="7FA5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BF39A71">
            <w:pPr>
              <w:jc w:val="left"/>
              <w:rPr>
                <w:b/>
                <w:bCs/>
              </w:rPr>
            </w:pPr>
          </w:p>
        </w:tc>
        <w:tc>
          <w:tcPr>
            <w:tcW w:w="9427" w:type="dxa"/>
          </w:tcPr>
          <w:p w14:paraId="3B78AB28">
            <w:pPr>
              <w:jc w:val="left"/>
            </w:pPr>
            <w:r>
              <w:rPr>
                <w:rFonts w:hint="eastAsia"/>
              </w:rPr>
              <w:t>29.计算机网络技术专业，2022年湖南省教育厅，湖南省高职专院校学生毕业设计抽查结果（优秀），主要参与指导老师，已完成；</w:t>
            </w:r>
          </w:p>
        </w:tc>
        <w:tc>
          <w:tcPr>
            <w:tcW w:w="1171" w:type="dxa"/>
            <w:vAlign w:val="center"/>
          </w:tcPr>
          <w:p w14:paraId="1F4AE9A9">
            <w:pPr>
              <w:jc w:val="center"/>
              <w:rPr>
                <w:b/>
                <w:bCs/>
              </w:rPr>
            </w:pPr>
            <w:r>
              <w:rPr>
                <w:rFonts w:hint="eastAsia"/>
                <w:b/>
                <w:bCs/>
              </w:rPr>
              <w:t>65页</w:t>
            </w:r>
          </w:p>
        </w:tc>
        <w:tc>
          <w:tcPr>
            <w:tcW w:w="1229" w:type="dxa"/>
            <w:vAlign w:val="center"/>
          </w:tcPr>
          <w:p w14:paraId="17F2C0DA">
            <w:pPr>
              <w:jc w:val="center"/>
              <w:rPr>
                <w:b/>
                <w:bCs/>
              </w:rPr>
            </w:pPr>
            <w:r>
              <w:rPr>
                <w:rFonts w:hint="eastAsia"/>
                <w:b/>
                <w:bCs/>
              </w:rPr>
              <w:t>1分</w:t>
            </w:r>
          </w:p>
        </w:tc>
        <w:tc>
          <w:tcPr>
            <w:tcW w:w="1470" w:type="dxa"/>
            <w:vAlign w:val="center"/>
          </w:tcPr>
          <w:p w14:paraId="56DD3779">
            <w:pPr>
              <w:jc w:val="center"/>
              <w:rPr>
                <w:rFonts w:hint="eastAsia" w:eastAsiaTheme="minorEastAsia"/>
                <w:b/>
                <w:bCs/>
                <w:lang w:val="en-US" w:eastAsia="zh-CN"/>
              </w:rPr>
            </w:pPr>
            <w:r>
              <w:rPr>
                <w:rFonts w:hint="eastAsia"/>
                <w:b/>
                <w:bCs/>
                <w:lang w:val="en-US" w:eastAsia="zh-CN"/>
              </w:rPr>
              <w:t>1</w:t>
            </w:r>
          </w:p>
        </w:tc>
      </w:tr>
      <w:tr w14:paraId="153F8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C289ACC">
            <w:pPr>
              <w:jc w:val="left"/>
              <w:rPr>
                <w:b/>
                <w:bCs/>
              </w:rPr>
            </w:pPr>
          </w:p>
        </w:tc>
        <w:tc>
          <w:tcPr>
            <w:tcW w:w="9427" w:type="dxa"/>
          </w:tcPr>
          <w:p w14:paraId="1CC76E96">
            <w:pPr>
              <w:jc w:val="left"/>
            </w:pPr>
            <w:r>
              <w:rPr>
                <w:rFonts w:hint="eastAsia"/>
              </w:rPr>
              <w:t>30.数控技术专业，2021年湖南省教育厅，湖南省职业教育“双师型”名师工作室认定项目，湘教发〔2021〕14号，参与，已完成；</w:t>
            </w:r>
          </w:p>
        </w:tc>
        <w:tc>
          <w:tcPr>
            <w:tcW w:w="1171" w:type="dxa"/>
            <w:vAlign w:val="center"/>
          </w:tcPr>
          <w:p w14:paraId="29EA283E">
            <w:pPr>
              <w:jc w:val="center"/>
              <w:rPr>
                <w:b/>
                <w:bCs/>
              </w:rPr>
            </w:pPr>
            <w:r>
              <w:rPr>
                <w:rFonts w:hint="eastAsia"/>
                <w:b/>
                <w:bCs/>
              </w:rPr>
              <w:t>66页</w:t>
            </w:r>
          </w:p>
        </w:tc>
        <w:tc>
          <w:tcPr>
            <w:tcW w:w="1229" w:type="dxa"/>
            <w:vAlign w:val="center"/>
          </w:tcPr>
          <w:p w14:paraId="17168B66">
            <w:pPr>
              <w:jc w:val="center"/>
              <w:rPr>
                <w:b/>
                <w:bCs/>
              </w:rPr>
            </w:pPr>
            <w:r>
              <w:rPr>
                <w:rFonts w:hint="eastAsia"/>
                <w:b/>
                <w:bCs/>
              </w:rPr>
              <w:t>1分</w:t>
            </w:r>
          </w:p>
        </w:tc>
        <w:tc>
          <w:tcPr>
            <w:tcW w:w="1470" w:type="dxa"/>
            <w:vAlign w:val="center"/>
          </w:tcPr>
          <w:p w14:paraId="56EE765C">
            <w:pPr>
              <w:jc w:val="center"/>
              <w:rPr>
                <w:rFonts w:hint="eastAsia" w:eastAsiaTheme="minorEastAsia"/>
                <w:b/>
                <w:bCs/>
                <w:lang w:val="en-US" w:eastAsia="zh-CN"/>
              </w:rPr>
            </w:pPr>
            <w:r>
              <w:rPr>
                <w:rFonts w:hint="eastAsia"/>
                <w:b/>
                <w:bCs/>
                <w:lang w:val="en-US" w:eastAsia="zh-CN"/>
              </w:rPr>
              <w:t>0</w:t>
            </w:r>
          </w:p>
        </w:tc>
      </w:tr>
      <w:tr w14:paraId="4D438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026B569">
            <w:pPr>
              <w:jc w:val="left"/>
              <w:rPr>
                <w:b/>
                <w:bCs/>
              </w:rPr>
            </w:pPr>
          </w:p>
        </w:tc>
        <w:tc>
          <w:tcPr>
            <w:tcW w:w="9427" w:type="dxa"/>
          </w:tcPr>
          <w:p w14:paraId="780A55EF">
            <w:pPr>
              <w:jc w:val="left"/>
            </w:pPr>
            <w:r>
              <w:rPr>
                <w:rFonts w:hint="eastAsia"/>
              </w:rPr>
              <w:t>31.计算机网络技术专业，2022年湖南省委组织部、湖南省教育厅，农民大学生培养计划新专业申报成功，湘组〔2022〕8号，参与，在建；</w:t>
            </w:r>
          </w:p>
        </w:tc>
        <w:tc>
          <w:tcPr>
            <w:tcW w:w="1171" w:type="dxa"/>
            <w:vAlign w:val="center"/>
          </w:tcPr>
          <w:p w14:paraId="3F8FAC08">
            <w:pPr>
              <w:jc w:val="center"/>
              <w:rPr>
                <w:b/>
                <w:bCs/>
              </w:rPr>
            </w:pPr>
            <w:r>
              <w:rPr>
                <w:rFonts w:hint="eastAsia"/>
                <w:b/>
                <w:bCs/>
              </w:rPr>
              <w:t>67页</w:t>
            </w:r>
          </w:p>
        </w:tc>
        <w:tc>
          <w:tcPr>
            <w:tcW w:w="1229" w:type="dxa"/>
            <w:vAlign w:val="center"/>
          </w:tcPr>
          <w:p w14:paraId="05C792A4">
            <w:pPr>
              <w:jc w:val="center"/>
              <w:rPr>
                <w:b/>
                <w:bCs/>
              </w:rPr>
            </w:pPr>
            <w:r>
              <w:rPr>
                <w:rFonts w:hint="eastAsia"/>
                <w:b/>
                <w:bCs/>
              </w:rPr>
              <w:t>1分</w:t>
            </w:r>
          </w:p>
        </w:tc>
        <w:tc>
          <w:tcPr>
            <w:tcW w:w="1470" w:type="dxa"/>
            <w:vAlign w:val="center"/>
          </w:tcPr>
          <w:p w14:paraId="545147FD">
            <w:pPr>
              <w:jc w:val="center"/>
              <w:rPr>
                <w:rFonts w:hint="eastAsia" w:eastAsiaTheme="minorEastAsia"/>
                <w:b/>
                <w:bCs/>
                <w:lang w:val="en-US" w:eastAsia="zh-CN"/>
              </w:rPr>
            </w:pPr>
            <w:r>
              <w:rPr>
                <w:rFonts w:hint="eastAsia"/>
                <w:b/>
                <w:bCs/>
                <w:lang w:val="en-US" w:eastAsia="zh-CN"/>
              </w:rPr>
              <w:t>1</w:t>
            </w:r>
          </w:p>
        </w:tc>
      </w:tr>
      <w:tr w14:paraId="17DF7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73669DC">
            <w:pPr>
              <w:jc w:val="left"/>
              <w:rPr>
                <w:b/>
                <w:bCs/>
              </w:rPr>
            </w:pPr>
          </w:p>
        </w:tc>
        <w:tc>
          <w:tcPr>
            <w:tcW w:w="9427" w:type="dxa"/>
          </w:tcPr>
          <w:p w14:paraId="6D87F0B0">
            <w:pPr>
              <w:jc w:val="left"/>
            </w:pPr>
            <w:r>
              <w:rPr>
                <w:rFonts w:hint="eastAsia"/>
              </w:rPr>
              <w:t>32.</w:t>
            </w:r>
            <w:r>
              <w:rPr>
                <w:rFonts w:hint="eastAsia"/>
                <w:szCs w:val="21"/>
              </w:rPr>
              <w:t>“互联网工程”一流特色专业群——核心专业计算机网络技术，2018年湖南省教育厅，湘教通〔2018〕588号 ，参与，</w:t>
            </w:r>
            <w:r>
              <w:rPr>
                <w:rFonts w:hint="eastAsia"/>
              </w:rPr>
              <w:t>已完成；</w:t>
            </w:r>
          </w:p>
        </w:tc>
        <w:tc>
          <w:tcPr>
            <w:tcW w:w="1171" w:type="dxa"/>
            <w:vAlign w:val="center"/>
          </w:tcPr>
          <w:p w14:paraId="132992FD">
            <w:pPr>
              <w:jc w:val="center"/>
              <w:rPr>
                <w:b/>
                <w:bCs/>
              </w:rPr>
            </w:pPr>
            <w:r>
              <w:rPr>
                <w:rFonts w:hint="eastAsia"/>
                <w:b/>
                <w:bCs/>
              </w:rPr>
              <w:t>69页</w:t>
            </w:r>
          </w:p>
        </w:tc>
        <w:tc>
          <w:tcPr>
            <w:tcW w:w="1229" w:type="dxa"/>
            <w:vAlign w:val="center"/>
          </w:tcPr>
          <w:p w14:paraId="3CF8C1E9">
            <w:pPr>
              <w:jc w:val="center"/>
              <w:rPr>
                <w:b/>
                <w:bCs/>
              </w:rPr>
            </w:pPr>
            <w:r>
              <w:rPr>
                <w:rFonts w:hint="eastAsia"/>
                <w:b/>
                <w:bCs/>
              </w:rPr>
              <w:t>1分</w:t>
            </w:r>
          </w:p>
        </w:tc>
        <w:tc>
          <w:tcPr>
            <w:tcW w:w="1470" w:type="dxa"/>
            <w:vAlign w:val="center"/>
          </w:tcPr>
          <w:p w14:paraId="2E33E4DB">
            <w:pPr>
              <w:jc w:val="center"/>
              <w:rPr>
                <w:rFonts w:hint="eastAsia" w:eastAsiaTheme="minorEastAsia"/>
                <w:b/>
                <w:bCs/>
                <w:lang w:val="en-US" w:eastAsia="zh-CN"/>
              </w:rPr>
            </w:pPr>
            <w:r>
              <w:rPr>
                <w:rFonts w:hint="eastAsia"/>
                <w:b/>
                <w:bCs/>
                <w:lang w:val="en-US" w:eastAsia="zh-CN"/>
              </w:rPr>
              <w:t>0</w:t>
            </w:r>
          </w:p>
        </w:tc>
      </w:tr>
      <w:tr w14:paraId="00AE9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A290537">
            <w:pPr>
              <w:jc w:val="left"/>
              <w:rPr>
                <w:b/>
                <w:bCs/>
              </w:rPr>
            </w:pPr>
          </w:p>
        </w:tc>
        <w:tc>
          <w:tcPr>
            <w:tcW w:w="9427" w:type="dxa"/>
          </w:tcPr>
          <w:p w14:paraId="02B9E7C6">
            <w:pPr>
              <w:jc w:val="left"/>
            </w:pPr>
            <w:r>
              <w:rPr>
                <w:rFonts w:hint="eastAsia"/>
                <w:szCs w:val="21"/>
              </w:rPr>
              <w:t>33.“数控技术专业群”湖南省楚怡高水平高职专业群建设计划建设单位A档，2022年湖南省教育厅，湘教通[2022]199号，参与，在建；</w:t>
            </w:r>
          </w:p>
        </w:tc>
        <w:tc>
          <w:tcPr>
            <w:tcW w:w="1171" w:type="dxa"/>
            <w:vAlign w:val="center"/>
          </w:tcPr>
          <w:p w14:paraId="30FD53C6">
            <w:pPr>
              <w:jc w:val="center"/>
              <w:rPr>
                <w:b/>
                <w:bCs/>
              </w:rPr>
            </w:pPr>
            <w:r>
              <w:rPr>
                <w:rFonts w:hint="eastAsia"/>
                <w:b/>
                <w:bCs/>
              </w:rPr>
              <w:t>71页</w:t>
            </w:r>
          </w:p>
        </w:tc>
        <w:tc>
          <w:tcPr>
            <w:tcW w:w="1229" w:type="dxa"/>
            <w:vAlign w:val="center"/>
          </w:tcPr>
          <w:p w14:paraId="0183994B">
            <w:pPr>
              <w:jc w:val="center"/>
              <w:rPr>
                <w:b/>
                <w:bCs/>
              </w:rPr>
            </w:pPr>
            <w:r>
              <w:rPr>
                <w:rFonts w:hint="eastAsia"/>
                <w:b/>
                <w:bCs/>
              </w:rPr>
              <w:t>1分</w:t>
            </w:r>
          </w:p>
        </w:tc>
        <w:tc>
          <w:tcPr>
            <w:tcW w:w="1470" w:type="dxa"/>
            <w:vAlign w:val="center"/>
          </w:tcPr>
          <w:p w14:paraId="309C8BDE">
            <w:pPr>
              <w:jc w:val="center"/>
              <w:rPr>
                <w:rFonts w:hint="eastAsia" w:eastAsiaTheme="minorEastAsia"/>
                <w:b/>
                <w:bCs/>
                <w:lang w:val="en-US" w:eastAsia="zh-CN"/>
              </w:rPr>
            </w:pPr>
            <w:r>
              <w:rPr>
                <w:rFonts w:hint="eastAsia"/>
                <w:b/>
                <w:bCs/>
                <w:lang w:val="en-US" w:eastAsia="zh-CN"/>
              </w:rPr>
              <w:t>0</w:t>
            </w:r>
          </w:p>
        </w:tc>
      </w:tr>
      <w:tr w14:paraId="34E32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A7A0A19">
            <w:pPr>
              <w:jc w:val="left"/>
              <w:rPr>
                <w:b/>
                <w:bCs/>
              </w:rPr>
            </w:pPr>
          </w:p>
        </w:tc>
        <w:tc>
          <w:tcPr>
            <w:tcW w:w="9427" w:type="dxa"/>
          </w:tcPr>
          <w:p w14:paraId="26E224D2">
            <w:pPr>
              <w:jc w:val="left"/>
              <w:rPr>
                <w:szCs w:val="21"/>
              </w:rPr>
            </w:pPr>
            <w:r>
              <w:rPr>
                <w:szCs w:val="21"/>
              </w:rPr>
              <w:t>1</w:t>
            </w:r>
            <w:r>
              <w:rPr>
                <w:rFonts w:hint="eastAsia"/>
                <w:szCs w:val="21"/>
              </w:rPr>
              <w:t>9</w:t>
            </w:r>
            <w:r>
              <w:rPr>
                <w:szCs w:val="21"/>
              </w:rPr>
              <w:t>.</w:t>
            </w:r>
            <w:r>
              <w:rPr>
                <w:rFonts w:hint="eastAsia" w:ascii="宋体" w:cs="宋体"/>
                <w:szCs w:val="21"/>
              </w:rPr>
              <w:t>工业机器人技术专业合格性评估结果合格，</w:t>
            </w:r>
            <w:r>
              <w:rPr>
                <w:szCs w:val="21"/>
              </w:rPr>
              <w:t>2019</w:t>
            </w:r>
            <w:r>
              <w:rPr>
                <w:rFonts w:hint="eastAsia" w:ascii="宋体" w:cs="宋体"/>
                <w:szCs w:val="21"/>
              </w:rPr>
              <w:t>年湖南省教育厅，湘教通〔2020〕15号，参与，已完成；</w:t>
            </w:r>
          </w:p>
        </w:tc>
        <w:tc>
          <w:tcPr>
            <w:tcW w:w="1171" w:type="dxa"/>
            <w:vAlign w:val="center"/>
          </w:tcPr>
          <w:p w14:paraId="4CAB478F">
            <w:pPr>
              <w:jc w:val="center"/>
              <w:rPr>
                <w:b/>
                <w:bCs/>
              </w:rPr>
            </w:pPr>
            <w:r>
              <w:rPr>
                <w:rFonts w:hint="eastAsia"/>
                <w:b/>
                <w:bCs/>
              </w:rPr>
              <w:t>73页</w:t>
            </w:r>
          </w:p>
        </w:tc>
        <w:tc>
          <w:tcPr>
            <w:tcW w:w="1229" w:type="dxa"/>
            <w:vAlign w:val="center"/>
          </w:tcPr>
          <w:p w14:paraId="61E5066C">
            <w:pPr>
              <w:jc w:val="center"/>
              <w:rPr>
                <w:b/>
                <w:bCs/>
              </w:rPr>
            </w:pPr>
            <w:r>
              <w:rPr>
                <w:rFonts w:hint="eastAsia"/>
                <w:b/>
                <w:bCs/>
              </w:rPr>
              <w:t>1分</w:t>
            </w:r>
          </w:p>
        </w:tc>
        <w:tc>
          <w:tcPr>
            <w:tcW w:w="1470" w:type="dxa"/>
            <w:vAlign w:val="center"/>
          </w:tcPr>
          <w:p w14:paraId="2A345665">
            <w:pPr>
              <w:jc w:val="center"/>
              <w:rPr>
                <w:rFonts w:hint="eastAsia" w:eastAsiaTheme="minorEastAsia"/>
                <w:b/>
                <w:bCs/>
                <w:lang w:val="en-US" w:eastAsia="zh-CN"/>
              </w:rPr>
            </w:pPr>
            <w:r>
              <w:rPr>
                <w:rFonts w:hint="eastAsia"/>
                <w:b/>
                <w:bCs/>
                <w:lang w:val="en-US" w:eastAsia="zh-CN"/>
              </w:rPr>
              <w:t>1</w:t>
            </w:r>
          </w:p>
        </w:tc>
      </w:tr>
      <w:tr w14:paraId="6A99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14FE8D3">
            <w:pPr>
              <w:jc w:val="left"/>
              <w:rPr>
                <w:b/>
                <w:bCs/>
              </w:rPr>
            </w:pPr>
          </w:p>
        </w:tc>
        <w:tc>
          <w:tcPr>
            <w:tcW w:w="9427" w:type="dxa"/>
          </w:tcPr>
          <w:p w14:paraId="41A3A704">
            <w:pPr>
              <w:jc w:val="left"/>
              <w:rPr>
                <w:szCs w:val="21"/>
              </w:rPr>
            </w:pPr>
            <w:r>
              <w:rPr>
                <w:rFonts w:hint="eastAsia"/>
                <w:szCs w:val="21"/>
              </w:rPr>
              <w:t>20</w:t>
            </w:r>
            <w:r>
              <w:rPr>
                <w:szCs w:val="21"/>
              </w:rPr>
              <w:t>.</w:t>
            </w:r>
            <w:r>
              <w:rPr>
                <w:rFonts w:hint="eastAsia" w:ascii="宋体" w:cs="宋体"/>
                <w:szCs w:val="21"/>
              </w:rPr>
              <w:t>工业机器人技术专业技能抽查考核结果100%通过，</w:t>
            </w:r>
            <w:r>
              <w:rPr>
                <w:szCs w:val="21"/>
              </w:rPr>
              <w:t>2019</w:t>
            </w:r>
            <w:r>
              <w:rPr>
                <w:rFonts w:hint="eastAsia" w:ascii="宋体" w:cs="宋体"/>
                <w:szCs w:val="21"/>
              </w:rPr>
              <w:t>年湖南省教育厅，湘教通〔2019〕214号，参与，</w:t>
            </w:r>
            <w:r>
              <w:rPr>
                <w:rFonts w:hint="eastAsia"/>
                <w:szCs w:val="21"/>
              </w:rPr>
              <w:t>已完成</w:t>
            </w:r>
            <w:r>
              <w:rPr>
                <w:rFonts w:hint="eastAsia" w:ascii="宋体" w:cs="宋体"/>
                <w:szCs w:val="21"/>
              </w:rPr>
              <w:t>；</w:t>
            </w:r>
          </w:p>
        </w:tc>
        <w:tc>
          <w:tcPr>
            <w:tcW w:w="1171" w:type="dxa"/>
            <w:vAlign w:val="center"/>
          </w:tcPr>
          <w:p w14:paraId="3E4B1F6B">
            <w:pPr>
              <w:jc w:val="center"/>
              <w:rPr>
                <w:b/>
                <w:bCs/>
              </w:rPr>
            </w:pPr>
            <w:r>
              <w:rPr>
                <w:rFonts w:hint="eastAsia"/>
                <w:b/>
                <w:bCs/>
              </w:rPr>
              <w:t>75页</w:t>
            </w:r>
          </w:p>
        </w:tc>
        <w:tc>
          <w:tcPr>
            <w:tcW w:w="1229" w:type="dxa"/>
            <w:vAlign w:val="center"/>
          </w:tcPr>
          <w:p w14:paraId="630112FA">
            <w:pPr>
              <w:jc w:val="center"/>
              <w:rPr>
                <w:b/>
                <w:bCs/>
              </w:rPr>
            </w:pPr>
            <w:r>
              <w:rPr>
                <w:rFonts w:hint="eastAsia"/>
                <w:b/>
                <w:bCs/>
              </w:rPr>
              <w:t>1分</w:t>
            </w:r>
          </w:p>
        </w:tc>
        <w:tc>
          <w:tcPr>
            <w:tcW w:w="1470" w:type="dxa"/>
            <w:vAlign w:val="center"/>
          </w:tcPr>
          <w:p w14:paraId="3B41E91F">
            <w:pPr>
              <w:jc w:val="center"/>
              <w:rPr>
                <w:rFonts w:hint="eastAsia" w:eastAsiaTheme="minorEastAsia"/>
                <w:b/>
                <w:bCs/>
                <w:lang w:val="en-US" w:eastAsia="zh-CN"/>
              </w:rPr>
            </w:pPr>
            <w:r>
              <w:rPr>
                <w:rFonts w:hint="eastAsia"/>
                <w:b/>
                <w:bCs/>
                <w:lang w:val="en-US" w:eastAsia="zh-CN"/>
              </w:rPr>
              <w:t>1</w:t>
            </w:r>
          </w:p>
        </w:tc>
      </w:tr>
      <w:tr w14:paraId="74AE9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CC1F5B0">
            <w:pPr>
              <w:jc w:val="left"/>
              <w:rPr>
                <w:b/>
                <w:bCs/>
              </w:rPr>
            </w:pPr>
          </w:p>
        </w:tc>
        <w:tc>
          <w:tcPr>
            <w:tcW w:w="10598" w:type="dxa"/>
            <w:gridSpan w:val="2"/>
          </w:tcPr>
          <w:p w14:paraId="4379A06D">
            <w:pPr>
              <w:jc w:val="center"/>
              <w:rPr>
                <w:b/>
                <w:bCs/>
              </w:rPr>
            </w:pPr>
            <w:r>
              <w:rPr>
                <w:rFonts w:hint="eastAsia"/>
                <w:b/>
                <w:bCs/>
              </w:rPr>
              <w:t>小计</w:t>
            </w:r>
          </w:p>
        </w:tc>
        <w:tc>
          <w:tcPr>
            <w:tcW w:w="1229" w:type="dxa"/>
            <w:vAlign w:val="center"/>
          </w:tcPr>
          <w:p w14:paraId="2C0C519C">
            <w:pPr>
              <w:jc w:val="center"/>
              <w:rPr>
                <w:b/>
                <w:bCs/>
              </w:rPr>
            </w:pPr>
            <w:r>
              <w:rPr>
                <w:rFonts w:hint="eastAsia"/>
                <w:b/>
                <w:bCs/>
              </w:rPr>
              <w:t>10分</w:t>
            </w:r>
          </w:p>
        </w:tc>
        <w:tc>
          <w:tcPr>
            <w:tcW w:w="1470" w:type="dxa"/>
            <w:vAlign w:val="center"/>
          </w:tcPr>
          <w:p w14:paraId="6FA3A99B">
            <w:pPr>
              <w:jc w:val="left"/>
              <w:rPr>
                <w:b/>
                <w:bCs/>
              </w:rPr>
            </w:pPr>
          </w:p>
        </w:tc>
      </w:tr>
      <w:tr w14:paraId="73B48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0AB8496">
            <w:pPr>
              <w:jc w:val="left"/>
              <w:rPr>
                <w:b/>
                <w:bCs/>
              </w:rPr>
            </w:pPr>
            <w:r>
              <w:rPr>
                <w:rFonts w:hint="eastAsia"/>
                <w:b/>
                <w:bCs/>
              </w:rPr>
              <w:t>6-10</w:t>
            </w:r>
          </w:p>
        </w:tc>
        <w:tc>
          <w:tcPr>
            <w:tcW w:w="13297" w:type="dxa"/>
            <w:gridSpan w:val="4"/>
            <w:vAlign w:val="center"/>
          </w:tcPr>
          <w:p w14:paraId="0058C9BB">
            <w:pPr>
              <w:jc w:val="left"/>
              <w:rPr>
                <w:b/>
                <w:bCs/>
              </w:rPr>
            </w:pPr>
            <w:r>
              <w:rPr>
                <w:rFonts w:hint="eastAsia"/>
                <w:b/>
                <w:bCs/>
              </w:rPr>
              <w:t>省级教学工作基地（含省级辅导员工作室），</w:t>
            </w:r>
          </w:p>
          <w:p w14:paraId="6F0A282F">
            <w:pPr>
              <w:jc w:val="left"/>
              <w:rPr>
                <w:b/>
                <w:bCs/>
              </w:rPr>
            </w:pPr>
            <w:r>
              <w:rPr>
                <w:rFonts w:hint="eastAsia"/>
                <w:b/>
                <w:bCs/>
              </w:rPr>
              <w:t>以相关政府部门立项文件、考核验收结论为依据，参照省级重点教学项目记分。</w:t>
            </w:r>
          </w:p>
        </w:tc>
      </w:tr>
      <w:tr w14:paraId="72A8F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0B9A597">
            <w:pPr>
              <w:jc w:val="center"/>
              <w:rPr>
                <w:b/>
                <w:bCs/>
              </w:rPr>
            </w:pPr>
          </w:p>
        </w:tc>
        <w:tc>
          <w:tcPr>
            <w:tcW w:w="9427" w:type="dxa"/>
            <w:vAlign w:val="center"/>
          </w:tcPr>
          <w:p w14:paraId="1D128639"/>
        </w:tc>
        <w:tc>
          <w:tcPr>
            <w:tcW w:w="1171" w:type="dxa"/>
            <w:vAlign w:val="center"/>
          </w:tcPr>
          <w:p w14:paraId="6AB3EFA1">
            <w:pPr>
              <w:jc w:val="center"/>
            </w:pPr>
          </w:p>
        </w:tc>
        <w:tc>
          <w:tcPr>
            <w:tcW w:w="1229" w:type="dxa"/>
            <w:vAlign w:val="center"/>
          </w:tcPr>
          <w:p w14:paraId="13FCD2CD">
            <w:pPr>
              <w:jc w:val="center"/>
            </w:pPr>
          </w:p>
        </w:tc>
        <w:tc>
          <w:tcPr>
            <w:tcW w:w="1470" w:type="dxa"/>
            <w:vAlign w:val="center"/>
          </w:tcPr>
          <w:p w14:paraId="652FB7BF">
            <w:pPr>
              <w:jc w:val="center"/>
            </w:pPr>
          </w:p>
        </w:tc>
      </w:tr>
      <w:tr w14:paraId="0D73A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shd w:val="clear" w:color="auto" w:fill="DEEBF6" w:themeFill="accent1" w:themeFillTint="32"/>
            <w:vAlign w:val="center"/>
          </w:tcPr>
          <w:p w14:paraId="5785BD0B">
            <w:pPr>
              <w:jc w:val="center"/>
              <w:rPr>
                <w:b/>
                <w:bCs/>
              </w:rPr>
            </w:pPr>
            <w:r>
              <w:rPr>
                <w:rFonts w:hint="eastAsia"/>
                <w:b/>
                <w:bCs/>
              </w:rPr>
              <w:t>七</w:t>
            </w:r>
          </w:p>
        </w:tc>
        <w:tc>
          <w:tcPr>
            <w:tcW w:w="13297" w:type="dxa"/>
            <w:gridSpan w:val="4"/>
            <w:shd w:val="clear" w:color="auto" w:fill="DEEBF6" w:themeFill="accent1" w:themeFillTint="32"/>
            <w:vAlign w:val="center"/>
          </w:tcPr>
          <w:p w14:paraId="40B2264A">
            <w:pPr>
              <w:jc w:val="center"/>
              <w:rPr>
                <w:b/>
                <w:bCs/>
              </w:rPr>
            </w:pPr>
            <w:r>
              <w:rPr>
                <w:rFonts w:hint="eastAsia"/>
                <w:b/>
                <w:bCs/>
              </w:rPr>
              <w:t>科研成果及业绩（教学型70分</w:t>
            </w:r>
            <w:r>
              <w:rPr>
                <w:rFonts w:hint="eastAsia"/>
                <w:b/>
                <w:bCs/>
              </w:rPr>
              <w:tab/>
            </w:r>
            <w:r>
              <w:rPr>
                <w:rFonts w:hint="eastAsia"/>
                <w:b/>
                <w:bCs/>
              </w:rPr>
              <w:t>，教学科研型120分，双师双能型80分）</w:t>
            </w:r>
          </w:p>
        </w:tc>
      </w:tr>
      <w:tr w14:paraId="54992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A2C8A9E">
            <w:pPr>
              <w:jc w:val="left"/>
              <w:rPr>
                <w:b/>
                <w:bCs/>
              </w:rPr>
            </w:pPr>
            <w:r>
              <w:rPr>
                <w:rFonts w:hint="eastAsia"/>
                <w:b/>
                <w:bCs/>
              </w:rPr>
              <w:t>7-1</w:t>
            </w:r>
          </w:p>
        </w:tc>
        <w:tc>
          <w:tcPr>
            <w:tcW w:w="13297" w:type="dxa"/>
            <w:gridSpan w:val="4"/>
            <w:vAlign w:val="center"/>
          </w:tcPr>
          <w:p w14:paraId="09CE90E4">
            <w:pPr>
              <w:jc w:val="left"/>
              <w:rPr>
                <w:b/>
                <w:bCs/>
              </w:rPr>
            </w:pPr>
            <w:r>
              <w:rPr>
                <w:rFonts w:hint="eastAsia"/>
                <w:b/>
                <w:bCs/>
              </w:rPr>
              <w:t>论文、著作、教材</w:t>
            </w:r>
          </w:p>
        </w:tc>
      </w:tr>
      <w:tr w14:paraId="509A7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228084E">
            <w:pPr>
              <w:jc w:val="left"/>
              <w:rPr>
                <w:b/>
                <w:bCs/>
              </w:rPr>
            </w:pPr>
            <w:r>
              <w:rPr>
                <w:rFonts w:hint="eastAsia"/>
                <w:b/>
                <w:bCs/>
              </w:rPr>
              <w:t>7-1-1</w:t>
            </w:r>
          </w:p>
        </w:tc>
        <w:tc>
          <w:tcPr>
            <w:tcW w:w="13297" w:type="dxa"/>
            <w:gridSpan w:val="4"/>
            <w:vAlign w:val="center"/>
          </w:tcPr>
          <w:p w14:paraId="24D35FE5">
            <w:pPr>
              <w:jc w:val="left"/>
              <w:rPr>
                <w:rFonts w:ascii="宋体" w:hAnsi="宋体" w:eastAsia="宋体"/>
                <w:bCs/>
              </w:rPr>
            </w:pPr>
            <w:r>
              <w:rPr>
                <w:rFonts w:hint="eastAsia" w:ascii="宋体" w:hAnsi="宋体" w:eastAsia="宋体"/>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5C129993">
            <w:pPr>
              <w:jc w:val="left"/>
              <w:rPr>
                <w:rFonts w:ascii="宋体" w:hAnsi="宋体" w:eastAsia="宋体"/>
                <w:b/>
                <w:bCs/>
              </w:rPr>
            </w:pPr>
            <w:r>
              <w:rPr>
                <w:rFonts w:hint="eastAsia" w:ascii="宋体" w:hAnsi="宋体" w:eastAsia="宋体"/>
                <w:bCs/>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6C8A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7508304">
            <w:pPr>
              <w:jc w:val="left"/>
              <w:rPr>
                <w:rFonts w:ascii="Times New Roman" w:hAnsi="Times New Roman"/>
                <w:b/>
                <w:bCs/>
              </w:rPr>
            </w:pPr>
          </w:p>
        </w:tc>
        <w:tc>
          <w:tcPr>
            <w:tcW w:w="9427" w:type="dxa"/>
          </w:tcPr>
          <w:p w14:paraId="56BF0964">
            <w:pPr>
              <w:rPr>
                <w:rFonts w:ascii="Times New Roman" w:hAnsi="Times New Roman"/>
                <w:color w:val="FF0000"/>
              </w:rPr>
            </w:pPr>
            <w:r>
              <w:rPr>
                <w:rFonts w:hint="eastAsia"/>
              </w:rPr>
              <w:t>1.</w:t>
            </w:r>
            <w:r>
              <w:rPr>
                <w:rFonts w:ascii="Times New Roman" w:hAnsi="Times New Roman"/>
              </w:rPr>
              <w:t>Intelligent Prediction of Network Security Situations based on Deep Reinforcement Learning Algorithm</w:t>
            </w:r>
            <w:r>
              <w:rPr>
                <w:rFonts w:hint="eastAsia" w:ascii="Times New Roman" w:hAnsi="Times New Roman"/>
              </w:rPr>
              <w:t>，</w:t>
            </w:r>
            <w:r>
              <w:rPr>
                <w:rFonts w:ascii="Times New Roman" w:hAnsi="Times New Roman"/>
              </w:rPr>
              <w:t>Scalable Computing: Practice and Experience</w:t>
            </w:r>
            <w:r>
              <w:rPr>
                <w:rFonts w:hint="eastAsia" w:ascii="Times New Roman" w:hAnsi="Times New Roman"/>
              </w:rPr>
              <w:t>，2024年1月，排名第一，EI检索，</w:t>
            </w:r>
            <w:r>
              <w:rPr>
                <w:rFonts w:hint="eastAsia" w:ascii="Times New Roman" w:hAnsi="Times New Roman" w:eastAsia="黑体"/>
                <w:b/>
                <w:bCs/>
              </w:rPr>
              <w:t>代表作1；</w:t>
            </w:r>
          </w:p>
        </w:tc>
        <w:tc>
          <w:tcPr>
            <w:tcW w:w="1171" w:type="dxa"/>
            <w:vAlign w:val="center"/>
          </w:tcPr>
          <w:p w14:paraId="79D83277">
            <w:pPr>
              <w:jc w:val="center"/>
              <w:rPr>
                <w:rFonts w:ascii="Times New Roman" w:hAnsi="Times New Roman"/>
                <w:b/>
                <w:bCs/>
              </w:rPr>
            </w:pPr>
            <w:r>
              <w:rPr>
                <w:rFonts w:hint="eastAsia" w:ascii="Times New Roman" w:hAnsi="Times New Roman"/>
                <w:b/>
                <w:bCs/>
              </w:rPr>
              <w:t>科研成果</w:t>
            </w:r>
            <w:r>
              <w:rPr>
                <w:rFonts w:hint="eastAsia"/>
                <w:b/>
                <w:bCs/>
              </w:rPr>
              <w:t>8页</w:t>
            </w:r>
          </w:p>
        </w:tc>
        <w:tc>
          <w:tcPr>
            <w:tcW w:w="1229" w:type="dxa"/>
            <w:vAlign w:val="center"/>
          </w:tcPr>
          <w:p w14:paraId="76150A12">
            <w:pPr>
              <w:jc w:val="center"/>
              <w:rPr>
                <w:rFonts w:ascii="Times New Roman" w:hAnsi="Times New Roman"/>
                <w:b/>
                <w:bCs/>
              </w:rPr>
            </w:pPr>
            <w:r>
              <w:rPr>
                <w:rFonts w:hint="eastAsia" w:ascii="Times New Roman" w:hAnsi="Times New Roman"/>
                <w:b/>
                <w:bCs/>
              </w:rPr>
              <w:t>7分</w:t>
            </w:r>
          </w:p>
        </w:tc>
        <w:tc>
          <w:tcPr>
            <w:tcW w:w="1470" w:type="dxa"/>
            <w:vAlign w:val="center"/>
          </w:tcPr>
          <w:p w14:paraId="203044B6">
            <w:pPr>
              <w:jc w:val="center"/>
              <w:rPr>
                <w:rFonts w:hint="eastAsia" w:ascii="Times New Roman" w:hAnsi="Times New Roman" w:eastAsiaTheme="minorEastAsia"/>
                <w:b/>
                <w:bCs/>
                <w:lang w:val="en-US" w:eastAsia="zh-CN"/>
              </w:rPr>
            </w:pPr>
            <w:r>
              <w:rPr>
                <w:rFonts w:hint="eastAsia" w:ascii="Times New Roman" w:hAnsi="Times New Roman"/>
                <w:b/>
                <w:bCs/>
                <w:lang w:val="en-US" w:eastAsia="zh-CN"/>
              </w:rPr>
              <w:t>7</w:t>
            </w:r>
          </w:p>
        </w:tc>
      </w:tr>
      <w:tr w14:paraId="3855A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F927808">
            <w:pPr>
              <w:jc w:val="left"/>
              <w:rPr>
                <w:rFonts w:ascii="Times New Roman" w:hAnsi="Times New Roman"/>
                <w:b/>
                <w:bCs/>
              </w:rPr>
            </w:pPr>
          </w:p>
        </w:tc>
        <w:tc>
          <w:tcPr>
            <w:tcW w:w="9427" w:type="dxa"/>
          </w:tcPr>
          <w:p w14:paraId="6113C33D">
            <w:pPr>
              <w:rPr>
                <w:rFonts w:ascii="Times New Roman" w:hAnsi="Times New Roman"/>
                <w:color w:val="FF0000"/>
              </w:rPr>
            </w:pPr>
            <w:r>
              <w:rPr>
                <w:rFonts w:hint="eastAsia"/>
              </w:rPr>
              <w:t>2.</w:t>
            </w:r>
            <w:r>
              <w:rPr>
                <w:rFonts w:hint="eastAsia" w:ascii="Times New Roman" w:hAnsi="Times New Roman"/>
              </w:rPr>
              <w:t>Intrusion Detection Classification Method based on Generative Adversarial Networks，</w:t>
            </w:r>
            <w:r>
              <w:rPr>
                <w:rFonts w:ascii="Times New Roman" w:hAnsi="Times New Roman"/>
              </w:rPr>
              <w:t>2023 3rd International Conference on Frontiers of Electronics, Information and Computation Technologies (ICFEICT)</w:t>
            </w:r>
            <w:r>
              <w:rPr>
                <w:rFonts w:hint="eastAsia" w:ascii="Times New Roman" w:hAnsi="Times New Roman"/>
              </w:rPr>
              <w:t>，2023年9月，独著，会议论文集EI检索；</w:t>
            </w:r>
          </w:p>
        </w:tc>
        <w:tc>
          <w:tcPr>
            <w:tcW w:w="1171" w:type="dxa"/>
            <w:vAlign w:val="center"/>
          </w:tcPr>
          <w:p w14:paraId="4E35F092">
            <w:pPr>
              <w:jc w:val="center"/>
              <w:rPr>
                <w:b/>
                <w:bCs/>
              </w:rPr>
            </w:pPr>
            <w:r>
              <w:rPr>
                <w:rFonts w:hint="eastAsia"/>
                <w:b/>
                <w:bCs/>
              </w:rPr>
              <w:t>19页</w:t>
            </w:r>
          </w:p>
        </w:tc>
        <w:tc>
          <w:tcPr>
            <w:tcW w:w="1229" w:type="dxa"/>
            <w:vAlign w:val="center"/>
          </w:tcPr>
          <w:p w14:paraId="065B0315">
            <w:pPr>
              <w:jc w:val="center"/>
              <w:rPr>
                <w:rFonts w:ascii="Times New Roman" w:hAnsi="Times New Roman"/>
                <w:b/>
                <w:bCs/>
              </w:rPr>
            </w:pPr>
            <w:r>
              <w:rPr>
                <w:rFonts w:hint="eastAsia" w:ascii="Times New Roman" w:hAnsi="Times New Roman"/>
                <w:b/>
                <w:bCs/>
              </w:rPr>
              <w:t>5分</w:t>
            </w:r>
          </w:p>
        </w:tc>
        <w:tc>
          <w:tcPr>
            <w:tcW w:w="1470" w:type="dxa"/>
            <w:vAlign w:val="center"/>
          </w:tcPr>
          <w:p w14:paraId="6C9201A3">
            <w:pPr>
              <w:jc w:val="center"/>
              <w:rPr>
                <w:rFonts w:hint="eastAsia" w:ascii="Times New Roman" w:hAnsi="Times New Roman" w:eastAsiaTheme="minorEastAsia"/>
                <w:b/>
                <w:bCs/>
                <w:lang w:val="en-US" w:eastAsia="zh-CN"/>
              </w:rPr>
            </w:pPr>
            <w:r>
              <w:rPr>
                <w:rFonts w:hint="eastAsia" w:ascii="Times New Roman" w:hAnsi="Times New Roman"/>
                <w:b/>
                <w:bCs/>
                <w:lang w:val="en-US" w:eastAsia="zh-CN"/>
              </w:rPr>
              <w:t>4</w:t>
            </w:r>
          </w:p>
        </w:tc>
      </w:tr>
      <w:tr w14:paraId="19472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DB71F9C">
            <w:pPr>
              <w:jc w:val="left"/>
              <w:rPr>
                <w:rFonts w:ascii="Times New Roman" w:hAnsi="Times New Roman"/>
                <w:b/>
                <w:bCs/>
              </w:rPr>
            </w:pPr>
          </w:p>
        </w:tc>
        <w:tc>
          <w:tcPr>
            <w:tcW w:w="9427" w:type="dxa"/>
          </w:tcPr>
          <w:p w14:paraId="254496D7">
            <w:pPr>
              <w:rPr>
                <w:rFonts w:ascii="Times New Roman" w:hAnsi="Times New Roman"/>
                <w:color w:val="FF0000"/>
              </w:rPr>
            </w:pPr>
            <w:r>
              <w:rPr>
                <w:rFonts w:hint="eastAsia"/>
              </w:rPr>
              <w:t>3.</w:t>
            </w:r>
            <w:r>
              <w:rPr>
                <w:rFonts w:hint="eastAsia" w:ascii="Times New Roman" w:hAnsi="Times New Roman"/>
              </w:rPr>
              <w:t>A Classification Method For Network Intrusion Detection Based On Deep Generative Model，2023 International Conference on Mobile Internet, Cloud Computing and Information Security (MICCIS)，2023年9月，排名第一，会议论文集EI检索；</w:t>
            </w:r>
          </w:p>
        </w:tc>
        <w:tc>
          <w:tcPr>
            <w:tcW w:w="1171" w:type="dxa"/>
            <w:vAlign w:val="center"/>
          </w:tcPr>
          <w:p w14:paraId="535B70A0">
            <w:pPr>
              <w:jc w:val="center"/>
              <w:rPr>
                <w:b/>
                <w:bCs/>
              </w:rPr>
            </w:pPr>
            <w:r>
              <w:rPr>
                <w:rFonts w:hint="eastAsia"/>
                <w:b/>
                <w:bCs/>
              </w:rPr>
              <w:t>26页</w:t>
            </w:r>
          </w:p>
        </w:tc>
        <w:tc>
          <w:tcPr>
            <w:tcW w:w="1229" w:type="dxa"/>
            <w:vAlign w:val="center"/>
          </w:tcPr>
          <w:p w14:paraId="75FC7EA4">
            <w:pPr>
              <w:jc w:val="center"/>
              <w:rPr>
                <w:rFonts w:ascii="Times New Roman" w:hAnsi="Times New Roman"/>
                <w:b/>
                <w:bCs/>
              </w:rPr>
            </w:pPr>
            <w:r>
              <w:rPr>
                <w:rFonts w:hint="eastAsia" w:ascii="Times New Roman" w:hAnsi="Times New Roman"/>
                <w:b/>
                <w:bCs/>
              </w:rPr>
              <w:t>3.5分</w:t>
            </w:r>
          </w:p>
        </w:tc>
        <w:tc>
          <w:tcPr>
            <w:tcW w:w="1470" w:type="dxa"/>
            <w:vAlign w:val="center"/>
          </w:tcPr>
          <w:p w14:paraId="72935595">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2.8</w:t>
            </w:r>
          </w:p>
        </w:tc>
      </w:tr>
      <w:tr w14:paraId="3CE88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002F3AA">
            <w:pPr>
              <w:jc w:val="left"/>
              <w:rPr>
                <w:rFonts w:ascii="Times New Roman" w:hAnsi="Times New Roman"/>
                <w:b/>
                <w:bCs/>
              </w:rPr>
            </w:pPr>
          </w:p>
        </w:tc>
        <w:tc>
          <w:tcPr>
            <w:tcW w:w="9427" w:type="dxa"/>
          </w:tcPr>
          <w:p w14:paraId="7C4A91F0">
            <w:pPr>
              <w:rPr>
                <w:rFonts w:ascii="Times New Roman" w:hAnsi="Times New Roman"/>
                <w:color w:val="FF0000"/>
              </w:rPr>
            </w:pPr>
            <w:r>
              <w:rPr>
                <w:rFonts w:hint="eastAsia"/>
              </w:rPr>
              <w:t>4.</w:t>
            </w:r>
            <w:r>
              <w:rPr>
                <w:rFonts w:ascii="Times New Roman" w:hAnsi="Times New Roman"/>
              </w:rPr>
              <w:t>Research on Deep Learning-based Network Intrusion Detection Model</w:t>
            </w:r>
            <w:r>
              <w:rPr>
                <w:rFonts w:hint="eastAsia" w:ascii="Times New Roman" w:hAnsi="Times New Roman"/>
              </w:rPr>
              <w:t>，</w:t>
            </w:r>
            <w:r>
              <w:rPr>
                <w:rFonts w:ascii="Times New Roman" w:hAnsi="Times New Roman"/>
              </w:rPr>
              <w:t>2023 4th International Conference on Computer, Big Data and Artificial Intelligence (ICCBD+AI)</w:t>
            </w:r>
            <w:r>
              <w:rPr>
                <w:rFonts w:hint="eastAsia" w:ascii="Times New Roman" w:hAnsi="Times New Roman"/>
              </w:rPr>
              <w:t>，</w:t>
            </w:r>
            <w:r>
              <w:rPr>
                <w:rFonts w:ascii="Times New Roman" w:hAnsi="Times New Roman"/>
              </w:rPr>
              <w:t>2024</w:t>
            </w:r>
            <w:r>
              <w:rPr>
                <w:rFonts w:hint="eastAsia" w:ascii="Times New Roman" w:hAnsi="Times New Roman"/>
              </w:rPr>
              <w:t>年7月，排名第一，会议论文集EI检索；</w:t>
            </w:r>
          </w:p>
        </w:tc>
        <w:tc>
          <w:tcPr>
            <w:tcW w:w="1171" w:type="dxa"/>
            <w:vAlign w:val="center"/>
          </w:tcPr>
          <w:p w14:paraId="53CDB031">
            <w:pPr>
              <w:jc w:val="center"/>
              <w:rPr>
                <w:b/>
                <w:bCs/>
              </w:rPr>
            </w:pPr>
            <w:r>
              <w:rPr>
                <w:rFonts w:hint="eastAsia"/>
                <w:b/>
                <w:bCs/>
              </w:rPr>
              <w:t>33页</w:t>
            </w:r>
          </w:p>
        </w:tc>
        <w:tc>
          <w:tcPr>
            <w:tcW w:w="1229" w:type="dxa"/>
            <w:vAlign w:val="center"/>
          </w:tcPr>
          <w:p w14:paraId="14ED1DBF">
            <w:pPr>
              <w:jc w:val="center"/>
              <w:rPr>
                <w:rFonts w:ascii="Times New Roman" w:hAnsi="Times New Roman"/>
                <w:b/>
                <w:bCs/>
              </w:rPr>
            </w:pPr>
            <w:r>
              <w:rPr>
                <w:rFonts w:hint="eastAsia" w:ascii="Times New Roman" w:hAnsi="Times New Roman"/>
                <w:b/>
                <w:bCs/>
              </w:rPr>
              <w:t>3.5分</w:t>
            </w:r>
          </w:p>
        </w:tc>
        <w:tc>
          <w:tcPr>
            <w:tcW w:w="1470" w:type="dxa"/>
            <w:vAlign w:val="center"/>
          </w:tcPr>
          <w:p w14:paraId="679AE8F9">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2.8</w:t>
            </w:r>
          </w:p>
        </w:tc>
      </w:tr>
      <w:tr w14:paraId="2BD35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A304A2D">
            <w:pPr>
              <w:jc w:val="left"/>
              <w:rPr>
                <w:rFonts w:ascii="Times New Roman" w:hAnsi="Times New Roman"/>
                <w:b/>
                <w:bCs/>
              </w:rPr>
            </w:pPr>
          </w:p>
        </w:tc>
        <w:tc>
          <w:tcPr>
            <w:tcW w:w="9427" w:type="dxa"/>
          </w:tcPr>
          <w:p w14:paraId="499A5745">
            <w:pPr>
              <w:rPr>
                <w:rFonts w:ascii="Times New Roman" w:hAnsi="Times New Roman"/>
                <w:color w:val="FF0000"/>
              </w:rPr>
            </w:pPr>
            <w:r>
              <w:rPr>
                <w:rFonts w:hint="eastAsia"/>
              </w:rPr>
              <w:t>5.</w:t>
            </w:r>
            <w:r>
              <w:rPr>
                <w:rFonts w:hint="eastAsia" w:ascii="Times New Roman" w:hAnsi="Times New Roman"/>
              </w:rPr>
              <w:t>基于PS-PDDPG算法的网络路由优化研究，科技资讯，2023年2月，排名第一，一般刊物，学术期刊第一批</w:t>
            </w:r>
            <w:r>
              <w:rPr>
                <w:rFonts w:hint="eastAsia" w:ascii="Times New Roman" w:hAnsi="Times New Roman" w:eastAsia="仿宋_GB2312"/>
                <w:szCs w:val="21"/>
              </w:rPr>
              <w:t>1171号</w:t>
            </w:r>
            <w:r>
              <w:rPr>
                <w:rFonts w:hint="eastAsia" w:ascii="Times New Roman" w:hAnsi="Times New Roman"/>
              </w:rPr>
              <w:t>；</w:t>
            </w:r>
          </w:p>
        </w:tc>
        <w:tc>
          <w:tcPr>
            <w:tcW w:w="1171" w:type="dxa"/>
            <w:vAlign w:val="center"/>
          </w:tcPr>
          <w:p w14:paraId="4112D160">
            <w:pPr>
              <w:jc w:val="center"/>
              <w:rPr>
                <w:b/>
                <w:bCs/>
              </w:rPr>
            </w:pPr>
            <w:r>
              <w:rPr>
                <w:rFonts w:hint="eastAsia"/>
                <w:b/>
                <w:bCs/>
              </w:rPr>
              <w:t>42页</w:t>
            </w:r>
          </w:p>
        </w:tc>
        <w:tc>
          <w:tcPr>
            <w:tcW w:w="1229" w:type="dxa"/>
            <w:vAlign w:val="center"/>
          </w:tcPr>
          <w:p w14:paraId="09F72B84">
            <w:pPr>
              <w:jc w:val="center"/>
              <w:rPr>
                <w:rFonts w:ascii="Times New Roman" w:hAnsi="Times New Roman"/>
                <w:b/>
                <w:bCs/>
              </w:rPr>
            </w:pPr>
            <w:r>
              <w:rPr>
                <w:rFonts w:hint="eastAsia" w:ascii="Times New Roman" w:hAnsi="Times New Roman"/>
                <w:b/>
                <w:bCs/>
              </w:rPr>
              <w:t>1.4分</w:t>
            </w:r>
          </w:p>
        </w:tc>
        <w:tc>
          <w:tcPr>
            <w:tcW w:w="1470" w:type="dxa"/>
            <w:vAlign w:val="center"/>
          </w:tcPr>
          <w:p w14:paraId="6A4D200C">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1.4</w:t>
            </w:r>
          </w:p>
        </w:tc>
      </w:tr>
      <w:tr w14:paraId="688A3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854F8A2">
            <w:pPr>
              <w:jc w:val="left"/>
              <w:rPr>
                <w:rFonts w:ascii="Times New Roman" w:hAnsi="Times New Roman"/>
                <w:b/>
                <w:bCs/>
              </w:rPr>
            </w:pPr>
          </w:p>
        </w:tc>
        <w:tc>
          <w:tcPr>
            <w:tcW w:w="9427" w:type="dxa"/>
          </w:tcPr>
          <w:p w14:paraId="5ED3158C">
            <w:pPr>
              <w:rPr>
                <w:rFonts w:ascii="Times New Roman" w:hAnsi="Times New Roman"/>
                <w:color w:val="FF0000"/>
              </w:rPr>
            </w:pPr>
            <w:r>
              <w:rPr>
                <w:rFonts w:hint="eastAsia"/>
              </w:rPr>
              <w:t>6.</w:t>
            </w:r>
            <w:r>
              <w:rPr>
                <w:rFonts w:hint="eastAsia" w:ascii="Times New Roman" w:hAnsi="Times New Roman"/>
              </w:rPr>
              <w:t>基于Actor-Critic框架的渗透测试路径技术研究，科技资讯，2022年10月，排名第一，一般刊物，学术期刊第一批</w:t>
            </w:r>
            <w:r>
              <w:rPr>
                <w:rFonts w:hint="eastAsia" w:ascii="Times New Roman" w:hAnsi="Times New Roman" w:eastAsia="仿宋_GB2312"/>
                <w:szCs w:val="21"/>
              </w:rPr>
              <w:t>1171号</w:t>
            </w:r>
            <w:r>
              <w:rPr>
                <w:rFonts w:hint="eastAsia" w:ascii="Times New Roman" w:hAnsi="Times New Roman"/>
              </w:rPr>
              <w:t>；</w:t>
            </w:r>
          </w:p>
        </w:tc>
        <w:tc>
          <w:tcPr>
            <w:tcW w:w="1171" w:type="dxa"/>
            <w:vAlign w:val="center"/>
          </w:tcPr>
          <w:p w14:paraId="62EE8CA0">
            <w:pPr>
              <w:jc w:val="center"/>
              <w:rPr>
                <w:b/>
                <w:bCs/>
              </w:rPr>
            </w:pPr>
            <w:r>
              <w:rPr>
                <w:rFonts w:hint="eastAsia"/>
                <w:b/>
                <w:bCs/>
              </w:rPr>
              <w:t>46页</w:t>
            </w:r>
          </w:p>
        </w:tc>
        <w:tc>
          <w:tcPr>
            <w:tcW w:w="1229" w:type="dxa"/>
            <w:vAlign w:val="center"/>
          </w:tcPr>
          <w:p w14:paraId="7495BE1F">
            <w:pPr>
              <w:jc w:val="center"/>
              <w:rPr>
                <w:rFonts w:ascii="Times New Roman" w:hAnsi="Times New Roman"/>
                <w:b/>
                <w:bCs/>
              </w:rPr>
            </w:pPr>
            <w:r>
              <w:rPr>
                <w:rFonts w:hint="eastAsia" w:ascii="Times New Roman" w:hAnsi="Times New Roman"/>
                <w:b/>
                <w:bCs/>
              </w:rPr>
              <w:t>1.4分</w:t>
            </w:r>
          </w:p>
        </w:tc>
        <w:tc>
          <w:tcPr>
            <w:tcW w:w="1470" w:type="dxa"/>
            <w:vAlign w:val="center"/>
          </w:tcPr>
          <w:p w14:paraId="2FABAFF6">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1.4</w:t>
            </w:r>
          </w:p>
        </w:tc>
      </w:tr>
      <w:tr w14:paraId="01E7D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677211B">
            <w:pPr>
              <w:jc w:val="left"/>
              <w:rPr>
                <w:rFonts w:ascii="Times New Roman" w:hAnsi="Times New Roman"/>
                <w:b/>
                <w:bCs/>
              </w:rPr>
            </w:pPr>
          </w:p>
        </w:tc>
        <w:tc>
          <w:tcPr>
            <w:tcW w:w="9427" w:type="dxa"/>
          </w:tcPr>
          <w:p w14:paraId="533E0C02">
            <w:pPr>
              <w:rPr>
                <w:rFonts w:ascii="Times New Roman" w:hAnsi="Times New Roman"/>
                <w:color w:val="FF0000"/>
              </w:rPr>
            </w:pPr>
            <w:r>
              <w:rPr>
                <w:rFonts w:hint="eastAsia"/>
              </w:rPr>
              <w:t>7.</w:t>
            </w:r>
            <w:r>
              <w:rPr>
                <w:rFonts w:hint="eastAsia" w:ascii="Times New Roman" w:hAnsi="Times New Roman"/>
                <w:szCs w:val="21"/>
              </w:rPr>
              <w:t>基于多模态数据融合的课堂教学行为分析研究，科技资讯, 2024年4月，排名第一，一般刊物，学术期刊第一批</w:t>
            </w:r>
            <w:r>
              <w:rPr>
                <w:rFonts w:hint="eastAsia" w:ascii="Times New Roman" w:hAnsi="Times New Roman" w:eastAsia="仿宋_GB2312"/>
                <w:szCs w:val="21"/>
              </w:rPr>
              <w:t>1171号</w:t>
            </w:r>
            <w:r>
              <w:rPr>
                <w:rFonts w:hint="eastAsia" w:ascii="Times New Roman" w:hAnsi="Times New Roman"/>
                <w:szCs w:val="21"/>
              </w:rPr>
              <w:t>；</w:t>
            </w:r>
          </w:p>
        </w:tc>
        <w:tc>
          <w:tcPr>
            <w:tcW w:w="1171" w:type="dxa"/>
            <w:vAlign w:val="center"/>
          </w:tcPr>
          <w:p w14:paraId="0E5F84AB">
            <w:pPr>
              <w:jc w:val="center"/>
              <w:rPr>
                <w:b/>
                <w:bCs/>
              </w:rPr>
            </w:pPr>
            <w:r>
              <w:rPr>
                <w:rFonts w:hint="eastAsia"/>
                <w:b/>
                <w:bCs/>
              </w:rPr>
              <w:t>52页</w:t>
            </w:r>
          </w:p>
        </w:tc>
        <w:tc>
          <w:tcPr>
            <w:tcW w:w="1229" w:type="dxa"/>
            <w:vAlign w:val="center"/>
          </w:tcPr>
          <w:p w14:paraId="017142BB">
            <w:pPr>
              <w:jc w:val="center"/>
              <w:rPr>
                <w:rFonts w:ascii="Times New Roman" w:hAnsi="Times New Roman"/>
                <w:b/>
                <w:bCs/>
              </w:rPr>
            </w:pPr>
            <w:r>
              <w:rPr>
                <w:rFonts w:hint="eastAsia" w:ascii="Times New Roman" w:hAnsi="Times New Roman"/>
                <w:b/>
                <w:bCs/>
              </w:rPr>
              <w:t>1.4分</w:t>
            </w:r>
          </w:p>
        </w:tc>
        <w:tc>
          <w:tcPr>
            <w:tcW w:w="1470" w:type="dxa"/>
            <w:vAlign w:val="center"/>
          </w:tcPr>
          <w:p w14:paraId="7119B2A8">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1.4</w:t>
            </w:r>
          </w:p>
        </w:tc>
      </w:tr>
      <w:tr w14:paraId="1F43A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E831E06">
            <w:pPr>
              <w:jc w:val="left"/>
              <w:rPr>
                <w:rFonts w:ascii="Times New Roman" w:hAnsi="Times New Roman"/>
                <w:b/>
                <w:bCs/>
              </w:rPr>
            </w:pPr>
          </w:p>
        </w:tc>
        <w:tc>
          <w:tcPr>
            <w:tcW w:w="9427" w:type="dxa"/>
          </w:tcPr>
          <w:p w14:paraId="272381C1">
            <w:pPr>
              <w:rPr>
                <w:rFonts w:ascii="Times New Roman" w:hAnsi="Times New Roman"/>
                <w:color w:val="FF0000"/>
              </w:rPr>
            </w:pPr>
            <w:r>
              <w:rPr>
                <w:rFonts w:hint="eastAsia"/>
              </w:rPr>
              <w:t>8.</w:t>
            </w:r>
            <w:r>
              <w:rPr>
                <w:rFonts w:hint="eastAsia" w:ascii="Times New Roman" w:hAnsi="Times New Roman"/>
                <w:szCs w:val="21"/>
              </w:rPr>
              <w:t>基于深度学习的课堂教学行为评价方法，科技资讯, 2024年1月，独著，一般刊物，学术期刊第一批</w:t>
            </w:r>
            <w:r>
              <w:rPr>
                <w:rFonts w:hint="eastAsia" w:ascii="Times New Roman" w:hAnsi="Times New Roman" w:eastAsia="仿宋_GB2312"/>
                <w:szCs w:val="21"/>
              </w:rPr>
              <w:t>1171号</w:t>
            </w:r>
            <w:r>
              <w:rPr>
                <w:rFonts w:hint="eastAsia" w:ascii="Times New Roman" w:hAnsi="Times New Roman"/>
                <w:szCs w:val="21"/>
              </w:rPr>
              <w:t>；</w:t>
            </w:r>
          </w:p>
        </w:tc>
        <w:tc>
          <w:tcPr>
            <w:tcW w:w="1171" w:type="dxa"/>
            <w:vAlign w:val="center"/>
          </w:tcPr>
          <w:p w14:paraId="18359E16">
            <w:pPr>
              <w:jc w:val="center"/>
              <w:rPr>
                <w:b/>
                <w:bCs/>
              </w:rPr>
            </w:pPr>
            <w:r>
              <w:rPr>
                <w:rFonts w:hint="eastAsia"/>
                <w:b/>
                <w:bCs/>
              </w:rPr>
              <w:t>56页</w:t>
            </w:r>
          </w:p>
        </w:tc>
        <w:tc>
          <w:tcPr>
            <w:tcW w:w="1229" w:type="dxa"/>
            <w:vAlign w:val="center"/>
          </w:tcPr>
          <w:p w14:paraId="5BFE64B8">
            <w:pPr>
              <w:jc w:val="center"/>
              <w:rPr>
                <w:rFonts w:ascii="Times New Roman" w:hAnsi="Times New Roman"/>
                <w:b/>
                <w:bCs/>
              </w:rPr>
            </w:pPr>
            <w:r>
              <w:rPr>
                <w:rFonts w:hint="eastAsia" w:ascii="Times New Roman" w:hAnsi="Times New Roman"/>
                <w:b/>
                <w:bCs/>
              </w:rPr>
              <w:t>2分</w:t>
            </w:r>
          </w:p>
        </w:tc>
        <w:tc>
          <w:tcPr>
            <w:tcW w:w="1470" w:type="dxa"/>
            <w:vAlign w:val="center"/>
          </w:tcPr>
          <w:p w14:paraId="496ABF8F">
            <w:pPr>
              <w:jc w:val="center"/>
              <w:rPr>
                <w:rFonts w:hint="eastAsia" w:ascii="Times New Roman" w:hAnsi="Times New Roman" w:eastAsiaTheme="minorEastAsia"/>
                <w:b/>
                <w:bCs/>
                <w:lang w:val="en-US" w:eastAsia="zh-CN"/>
              </w:rPr>
            </w:pPr>
            <w:r>
              <w:rPr>
                <w:rFonts w:hint="eastAsia" w:ascii="Times New Roman" w:hAnsi="Times New Roman"/>
                <w:b/>
                <w:bCs/>
                <w:lang w:val="en-US" w:eastAsia="zh-CN"/>
              </w:rPr>
              <w:t>2</w:t>
            </w:r>
          </w:p>
        </w:tc>
      </w:tr>
      <w:tr w14:paraId="65275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846AFF9">
            <w:pPr>
              <w:jc w:val="left"/>
              <w:rPr>
                <w:rFonts w:ascii="Times New Roman" w:hAnsi="Times New Roman"/>
                <w:b/>
                <w:bCs/>
              </w:rPr>
            </w:pPr>
          </w:p>
        </w:tc>
        <w:tc>
          <w:tcPr>
            <w:tcW w:w="9427" w:type="dxa"/>
          </w:tcPr>
          <w:p w14:paraId="3AD9BDD2">
            <w:pPr>
              <w:rPr>
                <w:rFonts w:ascii="Times New Roman" w:hAnsi="Times New Roman"/>
                <w:color w:val="FF0000"/>
              </w:rPr>
            </w:pPr>
            <w:r>
              <w:rPr>
                <w:rFonts w:hint="eastAsia"/>
              </w:rPr>
              <w:t>9.</w:t>
            </w:r>
            <w:r>
              <w:rPr>
                <w:rFonts w:hint="eastAsia" w:ascii="Times New Roman" w:hAnsi="Times New Roman"/>
                <w:szCs w:val="21"/>
              </w:rPr>
              <w:t>新时代高职院校劳动教育现状刍议，长沙航空职业技术学院学报，2023年9月，独著，一般刊物，学术期刊第一批</w:t>
            </w:r>
            <w:r>
              <w:rPr>
                <w:rFonts w:hint="eastAsia" w:ascii="Times New Roman" w:hAnsi="Times New Roman" w:eastAsia="仿宋_GB2312"/>
                <w:szCs w:val="21"/>
              </w:rPr>
              <w:t>4468；</w:t>
            </w:r>
          </w:p>
        </w:tc>
        <w:tc>
          <w:tcPr>
            <w:tcW w:w="1171" w:type="dxa"/>
            <w:vAlign w:val="center"/>
          </w:tcPr>
          <w:p w14:paraId="4E53FD60">
            <w:pPr>
              <w:jc w:val="center"/>
              <w:rPr>
                <w:b/>
                <w:bCs/>
              </w:rPr>
            </w:pPr>
            <w:r>
              <w:rPr>
                <w:rFonts w:hint="eastAsia"/>
                <w:b/>
                <w:bCs/>
              </w:rPr>
              <w:t>60页</w:t>
            </w:r>
          </w:p>
        </w:tc>
        <w:tc>
          <w:tcPr>
            <w:tcW w:w="1229" w:type="dxa"/>
            <w:vAlign w:val="center"/>
          </w:tcPr>
          <w:p w14:paraId="072C2EC9">
            <w:pPr>
              <w:jc w:val="center"/>
              <w:rPr>
                <w:rFonts w:ascii="Times New Roman" w:hAnsi="Times New Roman"/>
                <w:b/>
                <w:bCs/>
              </w:rPr>
            </w:pPr>
            <w:r>
              <w:rPr>
                <w:rFonts w:hint="eastAsia" w:ascii="Times New Roman" w:hAnsi="Times New Roman"/>
                <w:b/>
                <w:bCs/>
              </w:rPr>
              <w:t>2分</w:t>
            </w:r>
          </w:p>
        </w:tc>
        <w:tc>
          <w:tcPr>
            <w:tcW w:w="1470" w:type="dxa"/>
            <w:vAlign w:val="center"/>
          </w:tcPr>
          <w:p w14:paraId="450B7F81">
            <w:pPr>
              <w:jc w:val="center"/>
              <w:rPr>
                <w:rFonts w:hint="eastAsia" w:ascii="Times New Roman" w:hAnsi="Times New Roman" w:eastAsiaTheme="minorEastAsia"/>
                <w:b/>
                <w:bCs/>
                <w:lang w:val="en-US" w:eastAsia="zh-CN"/>
              </w:rPr>
            </w:pPr>
            <w:r>
              <w:rPr>
                <w:rFonts w:hint="eastAsia" w:ascii="Times New Roman" w:hAnsi="Times New Roman"/>
                <w:b/>
                <w:bCs/>
                <w:lang w:val="en-US" w:eastAsia="zh-CN"/>
              </w:rPr>
              <w:t>2</w:t>
            </w:r>
          </w:p>
        </w:tc>
      </w:tr>
      <w:tr w14:paraId="0D9D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CC8722D">
            <w:pPr>
              <w:jc w:val="left"/>
              <w:rPr>
                <w:rFonts w:ascii="Times New Roman" w:hAnsi="Times New Roman"/>
                <w:b/>
                <w:bCs/>
              </w:rPr>
            </w:pPr>
          </w:p>
        </w:tc>
        <w:tc>
          <w:tcPr>
            <w:tcW w:w="9427" w:type="dxa"/>
          </w:tcPr>
          <w:p w14:paraId="30D123C1">
            <w:pPr>
              <w:rPr>
                <w:rFonts w:ascii="Times New Roman" w:hAnsi="Times New Roman"/>
                <w:color w:val="FF0000"/>
              </w:rPr>
            </w:pPr>
            <w:r>
              <w:rPr>
                <w:rFonts w:hint="eastAsia"/>
              </w:rPr>
              <w:t>10.</w:t>
            </w:r>
            <w:r>
              <w:rPr>
                <w:rFonts w:ascii="Times New Roman" w:hAnsi="Times New Roman" w:cs="Arial"/>
                <w:color w:val="333333"/>
                <w:szCs w:val="21"/>
                <w:shd w:val="clear" w:color="auto" w:fill="FFFFFF"/>
              </w:rPr>
              <w:t>高等职业教育精品在线开放课程评价指标</w:t>
            </w:r>
            <w:r>
              <w:rPr>
                <w:rFonts w:ascii="Times New Roman" w:hAnsi="Times New Roman"/>
                <w:szCs w:val="21"/>
              </w:rPr>
              <w:t>体系</w:t>
            </w:r>
            <w:r>
              <w:rPr>
                <w:rFonts w:hint="eastAsia" w:ascii="Times New Roman" w:hAnsi="Times New Roman"/>
                <w:szCs w:val="21"/>
              </w:rPr>
              <w:t>，</w:t>
            </w:r>
            <w:r>
              <w:rPr>
                <w:rFonts w:ascii="Times New Roman" w:hAnsi="Times New Roman"/>
                <w:szCs w:val="21"/>
              </w:rPr>
              <w:t>教育观察</w:t>
            </w:r>
            <w:r>
              <w:rPr>
                <w:rFonts w:hint="eastAsia" w:ascii="Times New Roman" w:hAnsi="Times New Roman"/>
                <w:szCs w:val="21"/>
              </w:rPr>
              <w:t>，</w:t>
            </w:r>
            <w:r>
              <w:rPr>
                <w:rFonts w:ascii="Times New Roman" w:hAnsi="Times New Roman"/>
                <w:szCs w:val="21"/>
              </w:rPr>
              <w:t>2019</w:t>
            </w:r>
            <w:r>
              <w:rPr>
                <w:rFonts w:hint="eastAsia" w:ascii="Times New Roman" w:hAnsi="Times New Roman"/>
                <w:szCs w:val="21"/>
              </w:rPr>
              <w:t>年10月，独著，一般刊物，学术期刊第二批487；</w:t>
            </w:r>
          </w:p>
        </w:tc>
        <w:tc>
          <w:tcPr>
            <w:tcW w:w="1171" w:type="dxa"/>
            <w:vAlign w:val="center"/>
          </w:tcPr>
          <w:p w14:paraId="6255833F">
            <w:pPr>
              <w:jc w:val="center"/>
              <w:rPr>
                <w:b/>
                <w:bCs/>
              </w:rPr>
            </w:pPr>
            <w:r>
              <w:rPr>
                <w:rFonts w:hint="eastAsia"/>
                <w:b/>
                <w:bCs/>
              </w:rPr>
              <w:t>64页</w:t>
            </w:r>
          </w:p>
        </w:tc>
        <w:tc>
          <w:tcPr>
            <w:tcW w:w="1229" w:type="dxa"/>
            <w:vAlign w:val="center"/>
          </w:tcPr>
          <w:p w14:paraId="0598E374">
            <w:pPr>
              <w:jc w:val="center"/>
              <w:rPr>
                <w:rFonts w:ascii="Times New Roman" w:hAnsi="Times New Roman"/>
                <w:b/>
                <w:bCs/>
              </w:rPr>
            </w:pPr>
            <w:r>
              <w:rPr>
                <w:rFonts w:hint="eastAsia" w:ascii="Times New Roman" w:hAnsi="Times New Roman"/>
                <w:b/>
                <w:bCs/>
              </w:rPr>
              <w:t>2分</w:t>
            </w:r>
          </w:p>
        </w:tc>
        <w:tc>
          <w:tcPr>
            <w:tcW w:w="1470" w:type="dxa"/>
            <w:vAlign w:val="center"/>
          </w:tcPr>
          <w:p w14:paraId="555A8B44">
            <w:pPr>
              <w:jc w:val="center"/>
              <w:rPr>
                <w:rFonts w:hint="eastAsia" w:ascii="Times New Roman" w:hAnsi="Times New Roman" w:eastAsiaTheme="minorEastAsia"/>
                <w:b/>
                <w:bCs/>
                <w:lang w:val="en-US" w:eastAsia="zh-CN"/>
              </w:rPr>
            </w:pPr>
            <w:r>
              <w:rPr>
                <w:rFonts w:hint="eastAsia" w:ascii="Times New Roman" w:hAnsi="Times New Roman"/>
                <w:b/>
                <w:bCs/>
                <w:lang w:val="en-US" w:eastAsia="zh-CN"/>
              </w:rPr>
              <w:t>2</w:t>
            </w:r>
          </w:p>
        </w:tc>
      </w:tr>
      <w:tr w14:paraId="23CBD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22E4ABC">
            <w:pPr>
              <w:jc w:val="left"/>
              <w:rPr>
                <w:rFonts w:ascii="Times New Roman" w:hAnsi="Times New Roman"/>
                <w:b/>
                <w:bCs/>
              </w:rPr>
            </w:pPr>
          </w:p>
        </w:tc>
        <w:tc>
          <w:tcPr>
            <w:tcW w:w="10598" w:type="dxa"/>
            <w:gridSpan w:val="2"/>
          </w:tcPr>
          <w:p w14:paraId="2268427F">
            <w:pPr>
              <w:jc w:val="center"/>
              <w:rPr>
                <w:b/>
                <w:bCs/>
              </w:rPr>
            </w:pPr>
            <w:r>
              <w:rPr>
                <w:rFonts w:hint="eastAsia"/>
                <w:b/>
                <w:bCs/>
              </w:rPr>
              <w:t>小计</w:t>
            </w:r>
          </w:p>
        </w:tc>
        <w:tc>
          <w:tcPr>
            <w:tcW w:w="1229" w:type="dxa"/>
            <w:vAlign w:val="center"/>
          </w:tcPr>
          <w:p w14:paraId="14CBBB03">
            <w:pPr>
              <w:jc w:val="center"/>
              <w:rPr>
                <w:rFonts w:ascii="Times New Roman" w:hAnsi="Times New Roman"/>
                <w:b/>
                <w:bCs/>
              </w:rPr>
            </w:pPr>
            <w:r>
              <w:rPr>
                <w:rFonts w:hint="eastAsia" w:ascii="Times New Roman" w:hAnsi="Times New Roman"/>
                <w:b/>
                <w:bCs/>
              </w:rPr>
              <w:t>29.2分</w:t>
            </w:r>
          </w:p>
        </w:tc>
        <w:tc>
          <w:tcPr>
            <w:tcW w:w="1470" w:type="dxa"/>
            <w:vAlign w:val="center"/>
          </w:tcPr>
          <w:p w14:paraId="66D21065">
            <w:pPr>
              <w:jc w:val="left"/>
              <w:rPr>
                <w:rFonts w:ascii="Times New Roman" w:hAnsi="Times New Roman"/>
                <w:b/>
                <w:bCs/>
              </w:rPr>
            </w:pPr>
          </w:p>
        </w:tc>
      </w:tr>
      <w:tr w14:paraId="4ADA7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A82192F">
            <w:pPr>
              <w:jc w:val="left"/>
              <w:rPr>
                <w:b/>
                <w:bCs/>
              </w:rPr>
            </w:pPr>
            <w:r>
              <w:rPr>
                <w:rFonts w:hint="eastAsia"/>
                <w:b/>
                <w:bCs/>
              </w:rPr>
              <w:t>7-1-2</w:t>
            </w:r>
          </w:p>
        </w:tc>
        <w:tc>
          <w:tcPr>
            <w:tcW w:w="13297" w:type="dxa"/>
            <w:gridSpan w:val="4"/>
            <w:vAlign w:val="center"/>
          </w:tcPr>
          <w:p w14:paraId="0C0CEEAD">
            <w:pPr>
              <w:jc w:val="left"/>
              <w:rPr>
                <w:rFonts w:asciiTheme="minorEastAsia" w:hAnsiTheme="minorEastAsia"/>
                <w:bCs/>
              </w:rPr>
            </w:pPr>
            <w:r>
              <w:rPr>
                <w:rFonts w:hint="eastAsia" w:asciiTheme="minorEastAsia" w:hAnsiTheme="minorEastAsia"/>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672D2B14">
            <w:pPr>
              <w:pStyle w:val="2"/>
              <w:jc w:val="left"/>
              <w:rPr>
                <w:rFonts w:asciiTheme="minorEastAsia" w:hAnsiTheme="minorEastAsia"/>
              </w:rPr>
            </w:pPr>
            <w:r>
              <w:rPr>
                <w:rFonts w:hint="eastAsia" w:asciiTheme="minorEastAsia" w:hAnsiTheme="minorEastAsia"/>
                <w:bCs/>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6F9C8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E4A21B5">
            <w:pPr>
              <w:jc w:val="left"/>
              <w:rPr>
                <w:b/>
                <w:bCs/>
              </w:rPr>
            </w:pPr>
          </w:p>
        </w:tc>
        <w:tc>
          <w:tcPr>
            <w:tcW w:w="9427" w:type="dxa"/>
          </w:tcPr>
          <w:p w14:paraId="2CFC1A43">
            <w:pPr>
              <w:rPr>
                <w:color w:val="FF0000"/>
              </w:rPr>
            </w:pPr>
            <w:r>
              <w:rPr>
                <w:rFonts w:hint="eastAsia"/>
              </w:rPr>
              <w:t>1. 人工智能技术应用与人工智能教学设计研究，</w:t>
            </w:r>
            <w:r>
              <w:rPr>
                <w:rFonts w:hint="eastAsia" w:ascii="Times New Roman" w:hAnsi="Times New Roman"/>
                <w:sz w:val="22"/>
                <w:szCs w:val="22"/>
              </w:rPr>
              <w:t>吉林出版集团股份有限公司，2024年，排名第一，专著，</w:t>
            </w:r>
            <w:r>
              <w:rPr>
                <w:rFonts w:hint="eastAsia" w:ascii="黑体" w:hAnsi="黑体" w:eastAsia="黑体"/>
                <w:b/>
                <w:bCs/>
                <w:sz w:val="22"/>
                <w:szCs w:val="22"/>
              </w:rPr>
              <w:t>代表作2；</w:t>
            </w:r>
          </w:p>
        </w:tc>
        <w:tc>
          <w:tcPr>
            <w:tcW w:w="1171" w:type="dxa"/>
            <w:vAlign w:val="center"/>
          </w:tcPr>
          <w:p w14:paraId="5E883968">
            <w:pPr>
              <w:jc w:val="center"/>
              <w:rPr>
                <w:b/>
                <w:bCs/>
              </w:rPr>
            </w:pPr>
            <w:r>
              <w:rPr>
                <w:rFonts w:hint="eastAsia"/>
                <w:b/>
                <w:bCs/>
              </w:rPr>
              <w:t>67页</w:t>
            </w:r>
          </w:p>
        </w:tc>
        <w:tc>
          <w:tcPr>
            <w:tcW w:w="1229" w:type="dxa"/>
            <w:vAlign w:val="center"/>
          </w:tcPr>
          <w:p w14:paraId="2B0F260C">
            <w:pPr>
              <w:jc w:val="center"/>
              <w:rPr>
                <w:rFonts w:ascii="Times New Roman" w:hAnsi="Times New Roman"/>
                <w:b/>
                <w:bCs/>
              </w:rPr>
            </w:pPr>
            <w:r>
              <w:rPr>
                <w:rFonts w:hint="eastAsia" w:ascii="Times New Roman" w:hAnsi="Times New Roman"/>
                <w:b/>
                <w:bCs/>
              </w:rPr>
              <w:t>10.5分</w:t>
            </w:r>
          </w:p>
        </w:tc>
        <w:tc>
          <w:tcPr>
            <w:tcW w:w="1470" w:type="dxa"/>
            <w:vAlign w:val="center"/>
          </w:tcPr>
          <w:p w14:paraId="7F3356F9">
            <w:pPr>
              <w:jc w:val="center"/>
              <w:rPr>
                <w:rFonts w:hint="default" w:eastAsiaTheme="minorEastAsia"/>
                <w:b/>
                <w:bCs/>
                <w:lang w:val="en-US" w:eastAsia="zh-CN"/>
              </w:rPr>
            </w:pPr>
            <w:r>
              <w:rPr>
                <w:rFonts w:hint="eastAsia"/>
                <w:b/>
                <w:bCs/>
                <w:lang w:val="en-US" w:eastAsia="zh-CN"/>
              </w:rPr>
              <w:t>6.72</w:t>
            </w:r>
          </w:p>
        </w:tc>
      </w:tr>
      <w:tr w14:paraId="1AFB9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795D610">
            <w:pPr>
              <w:jc w:val="left"/>
              <w:rPr>
                <w:b/>
                <w:bCs/>
              </w:rPr>
            </w:pPr>
          </w:p>
        </w:tc>
        <w:tc>
          <w:tcPr>
            <w:tcW w:w="9427" w:type="dxa"/>
          </w:tcPr>
          <w:p w14:paraId="1A41E8D3">
            <w:pPr>
              <w:rPr>
                <w:color w:val="FF0000"/>
              </w:rPr>
            </w:pPr>
            <w:r>
              <w:rPr>
                <w:rFonts w:hint="eastAsia"/>
              </w:rPr>
              <w:t>2.混合所有制职业院校改革理论与实践，九州出版社，2021年，排名第三，专著；(2/3)</w:t>
            </w:r>
          </w:p>
        </w:tc>
        <w:tc>
          <w:tcPr>
            <w:tcW w:w="1171" w:type="dxa"/>
            <w:vAlign w:val="center"/>
          </w:tcPr>
          <w:p w14:paraId="6D8DA54A">
            <w:pPr>
              <w:jc w:val="center"/>
              <w:rPr>
                <w:b/>
                <w:bCs/>
              </w:rPr>
            </w:pPr>
            <w:r>
              <w:rPr>
                <w:rFonts w:hint="eastAsia"/>
                <w:b/>
                <w:bCs/>
              </w:rPr>
              <w:t>74页</w:t>
            </w:r>
          </w:p>
        </w:tc>
        <w:tc>
          <w:tcPr>
            <w:tcW w:w="1229" w:type="dxa"/>
            <w:vAlign w:val="center"/>
          </w:tcPr>
          <w:p w14:paraId="6E0B0263">
            <w:pPr>
              <w:jc w:val="center"/>
              <w:rPr>
                <w:rFonts w:ascii="Times New Roman" w:hAnsi="Times New Roman"/>
                <w:b/>
                <w:bCs/>
              </w:rPr>
            </w:pPr>
            <w:r>
              <w:rPr>
                <w:rFonts w:hint="eastAsia" w:ascii="Times New Roman" w:hAnsi="Times New Roman"/>
                <w:b/>
                <w:bCs/>
              </w:rPr>
              <w:t>1.5分</w:t>
            </w:r>
          </w:p>
        </w:tc>
        <w:tc>
          <w:tcPr>
            <w:tcW w:w="1470" w:type="dxa"/>
            <w:vAlign w:val="center"/>
          </w:tcPr>
          <w:p w14:paraId="37678F92">
            <w:pPr>
              <w:jc w:val="center"/>
              <w:rPr>
                <w:rFonts w:hint="default" w:eastAsiaTheme="minorEastAsia"/>
                <w:b/>
                <w:bCs/>
                <w:lang w:val="en-US" w:eastAsia="zh-CN"/>
              </w:rPr>
            </w:pPr>
            <w:r>
              <w:rPr>
                <w:rFonts w:hint="eastAsia"/>
                <w:b/>
                <w:bCs/>
                <w:lang w:val="en-US" w:eastAsia="zh-CN"/>
              </w:rPr>
              <w:t>1.45</w:t>
            </w:r>
          </w:p>
        </w:tc>
      </w:tr>
      <w:tr w14:paraId="56418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4BBA988">
            <w:pPr>
              <w:jc w:val="left"/>
              <w:rPr>
                <w:b/>
                <w:bCs/>
              </w:rPr>
            </w:pPr>
          </w:p>
        </w:tc>
        <w:tc>
          <w:tcPr>
            <w:tcW w:w="9427" w:type="dxa"/>
          </w:tcPr>
          <w:p w14:paraId="2E638919">
            <w:pPr>
              <w:rPr>
                <w:color w:val="FF0000"/>
              </w:rPr>
            </w:pPr>
            <w:r>
              <w:rPr>
                <w:rFonts w:hint="eastAsia"/>
              </w:rPr>
              <w:t>3.高职院校创新教育研究与探索，哈尔滨地图出版社，2018年，排名第四，专著；(3/4)</w:t>
            </w:r>
          </w:p>
        </w:tc>
        <w:tc>
          <w:tcPr>
            <w:tcW w:w="1171" w:type="dxa"/>
            <w:vAlign w:val="center"/>
          </w:tcPr>
          <w:p w14:paraId="3B8F4184">
            <w:pPr>
              <w:jc w:val="center"/>
              <w:rPr>
                <w:b/>
                <w:bCs/>
              </w:rPr>
            </w:pPr>
            <w:r>
              <w:rPr>
                <w:rFonts w:hint="eastAsia"/>
                <w:b/>
                <w:bCs/>
              </w:rPr>
              <w:t>77页</w:t>
            </w:r>
          </w:p>
        </w:tc>
        <w:tc>
          <w:tcPr>
            <w:tcW w:w="1229" w:type="dxa"/>
            <w:vAlign w:val="center"/>
          </w:tcPr>
          <w:p w14:paraId="01D12D73">
            <w:pPr>
              <w:jc w:val="center"/>
              <w:rPr>
                <w:rFonts w:ascii="Times New Roman" w:hAnsi="Times New Roman"/>
                <w:b/>
                <w:bCs/>
              </w:rPr>
            </w:pPr>
            <w:r>
              <w:rPr>
                <w:rFonts w:hint="eastAsia" w:ascii="Times New Roman" w:hAnsi="Times New Roman"/>
                <w:b/>
                <w:bCs/>
              </w:rPr>
              <w:t>0.9分</w:t>
            </w:r>
          </w:p>
        </w:tc>
        <w:tc>
          <w:tcPr>
            <w:tcW w:w="1470" w:type="dxa"/>
            <w:vAlign w:val="center"/>
          </w:tcPr>
          <w:p w14:paraId="50C95152">
            <w:pPr>
              <w:jc w:val="center"/>
              <w:rPr>
                <w:rFonts w:hint="default" w:eastAsiaTheme="minorEastAsia"/>
                <w:b/>
                <w:bCs/>
                <w:lang w:val="en-US" w:eastAsia="zh-CN"/>
              </w:rPr>
            </w:pPr>
            <w:r>
              <w:rPr>
                <w:rFonts w:hint="eastAsia"/>
                <w:b/>
                <w:bCs/>
                <w:lang w:val="en-US" w:eastAsia="zh-CN"/>
              </w:rPr>
              <w:t>1.8</w:t>
            </w:r>
          </w:p>
        </w:tc>
      </w:tr>
      <w:tr w14:paraId="4C04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B579AE3">
            <w:pPr>
              <w:jc w:val="left"/>
              <w:rPr>
                <w:b/>
                <w:bCs/>
              </w:rPr>
            </w:pPr>
          </w:p>
        </w:tc>
        <w:tc>
          <w:tcPr>
            <w:tcW w:w="10598" w:type="dxa"/>
            <w:gridSpan w:val="2"/>
          </w:tcPr>
          <w:p w14:paraId="3A3F7580">
            <w:pPr>
              <w:jc w:val="center"/>
              <w:rPr>
                <w:b/>
                <w:bCs/>
              </w:rPr>
            </w:pPr>
            <w:r>
              <w:rPr>
                <w:rFonts w:hint="eastAsia"/>
                <w:b/>
                <w:bCs/>
              </w:rPr>
              <w:t>小计</w:t>
            </w:r>
          </w:p>
        </w:tc>
        <w:tc>
          <w:tcPr>
            <w:tcW w:w="1229" w:type="dxa"/>
            <w:vAlign w:val="center"/>
          </w:tcPr>
          <w:p w14:paraId="2F8B8512">
            <w:pPr>
              <w:jc w:val="center"/>
              <w:rPr>
                <w:rFonts w:ascii="Times New Roman" w:hAnsi="Times New Roman"/>
                <w:b/>
                <w:bCs/>
              </w:rPr>
            </w:pPr>
            <w:r>
              <w:rPr>
                <w:rFonts w:hint="eastAsia" w:ascii="Times New Roman" w:hAnsi="Times New Roman"/>
                <w:b/>
                <w:bCs/>
              </w:rPr>
              <w:t>12.9</w:t>
            </w:r>
          </w:p>
        </w:tc>
        <w:tc>
          <w:tcPr>
            <w:tcW w:w="1470" w:type="dxa"/>
            <w:vAlign w:val="center"/>
          </w:tcPr>
          <w:p w14:paraId="167CC7A7">
            <w:pPr>
              <w:jc w:val="left"/>
              <w:rPr>
                <w:b/>
                <w:bCs/>
              </w:rPr>
            </w:pPr>
          </w:p>
        </w:tc>
      </w:tr>
      <w:tr w14:paraId="023E0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008C2E4">
            <w:pPr>
              <w:jc w:val="left"/>
              <w:rPr>
                <w:b/>
                <w:bCs/>
              </w:rPr>
            </w:pPr>
            <w:r>
              <w:rPr>
                <w:rFonts w:hint="eastAsia"/>
                <w:b/>
                <w:bCs/>
              </w:rPr>
              <w:t>7-1-3</w:t>
            </w:r>
          </w:p>
        </w:tc>
        <w:tc>
          <w:tcPr>
            <w:tcW w:w="13297" w:type="dxa"/>
            <w:gridSpan w:val="4"/>
            <w:vAlign w:val="center"/>
          </w:tcPr>
          <w:p w14:paraId="7B298A94">
            <w:pPr>
              <w:jc w:val="left"/>
              <w:rPr>
                <w:rFonts w:asciiTheme="minorEastAsia" w:hAnsiTheme="minorEastAsia"/>
                <w:bCs/>
              </w:rPr>
            </w:pPr>
            <w:r>
              <w:rPr>
                <w:rFonts w:hint="eastAsia" w:asciiTheme="minorEastAsia" w:hAnsiTheme="minorEastAsia"/>
                <w:bCs/>
              </w:rPr>
              <w:t>教材包括国家级、省（部）级规划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03B6433C">
            <w:pPr>
              <w:pStyle w:val="2"/>
              <w:jc w:val="both"/>
              <w:rPr>
                <w:rFonts w:asciiTheme="minorEastAsia" w:hAnsiTheme="minorEastAsia"/>
              </w:rPr>
            </w:pPr>
            <w:r>
              <w:rPr>
                <w:rFonts w:hint="eastAsia" w:asciiTheme="minorEastAsia" w:hAnsiTheme="minor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7D92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8239ED1">
            <w:pPr>
              <w:jc w:val="left"/>
              <w:rPr>
                <w:b/>
                <w:bCs/>
              </w:rPr>
            </w:pPr>
          </w:p>
        </w:tc>
        <w:tc>
          <w:tcPr>
            <w:tcW w:w="9427" w:type="dxa"/>
          </w:tcPr>
          <w:p w14:paraId="59906C00">
            <w:pPr>
              <w:rPr>
                <w:color w:val="FF0000"/>
              </w:rPr>
            </w:pPr>
            <w:r>
              <w:rPr>
                <w:rFonts w:hint="eastAsia"/>
              </w:rPr>
              <w:t>1. Linux网络操作系统配置与管理(第四版)，大连理工大学出版社，2022年，排名第二，“十四五”职业教育国家规划教材；</w:t>
            </w:r>
          </w:p>
        </w:tc>
        <w:tc>
          <w:tcPr>
            <w:tcW w:w="1171" w:type="dxa"/>
            <w:vAlign w:val="center"/>
          </w:tcPr>
          <w:p w14:paraId="148C1F0F">
            <w:pPr>
              <w:jc w:val="center"/>
              <w:rPr>
                <w:b/>
                <w:bCs/>
              </w:rPr>
            </w:pPr>
            <w:r>
              <w:rPr>
                <w:rFonts w:hint="eastAsia"/>
                <w:b/>
                <w:bCs/>
              </w:rPr>
              <w:t>80页</w:t>
            </w:r>
          </w:p>
        </w:tc>
        <w:tc>
          <w:tcPr>
            <w:tcW w:w="1229" w:type="dxa"/>
            <w:vAlign w:val="center"/>
          </w:tcPr>
          <w:p w14:paraId="5E903ADE">
            <w:pPr>
              <w:jc w:val="center"/>
              <w:rPr>
                <w:rFonts w:ascii="Times New Roman" w:hAnsi="Times New Roman"/>
                <w:b/>
                <w:bCs/>
              </w:rPr>
            </w:pPr>
            <w:r>
              <w:rPr>
                <w:rFonts w:hint="eastAsia" w:ascii="Times New Roman" w:hAnsi="Times New Roman"/>
                <w:b/>
                <w:bCs/>
              </w:rPr>
              <w:t>2.25分</w:t>
            </w:r>
          </w:p>
        </w:tc>
        <w:tc>
          <w:tcPr>
            <w:tcW w:w="1470" w:type="dxa"/>
            <w:vAlign w:val="center"/>
          </w:tcPr>
          <w:p w14:paraId="5E2F4E3C">
            <w:pPr>
              <w:jc w:val="center"/>
              <w:rPr>
                <w:rFonts w:hint="default" w:eastAsiaTheme="minorEastAsia"/>
                <w:b/>
                <w:bCs/>
                <w:lang w:val="en-US" w:eastAsia="zh-CN"/>
              </w:rPr>
            </w:pPr>
            <w:r>
              <w:rPr>
                <w:rFonts w:hint="eastAsia"/>
                <w:b/>
                <w:bCs/>
                <w:lang w:val="en-US" w:eastAsia="zh-CN"/>
              </w:rPr>
              <w:t>2.25</w:t>
            </w:r>
          </w:p>
        </w:tc>
      </w:tr>
      <w:tr w14:paraId="0DBBD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4E94E522">
            <w:pPr>
              <w:jc w:val="left"/>
              <w:rPr>
                <w:b/>
                <w:bCs/>
              </w:rPr>
            </w:pPr>
          </w:p>
        </w:tc>
        <w:tc>
          <w:tcPr>
            <w:tcW w:w="9427" w:type="dxa"/>
          </w:tcPr>
          <w:p w14:paraId="412718C7">
            <w:pPr>
              <w:rPr>
                <w:color w:val="FF0000"/>
              </w:rPr>
            </w:pPr>
            <w:r>
              <w:rPr>
                <w:rFonts w:hint="eastAsia"/>
              </w:rPr>
              <w:t>2.</w:t>
            </w:r>
            <w:r>
              <w:t xml:space="preserve"> </w:t>
            </w:r>
            <w:r>
              <w:rPr>
                <w:rFonts w:hint="eastAsia"/>
              </w:rPr>
              <w:t>Linux网络操作系统配置与管理(第三版)，大连理工大学出版社，2018年，排名第二，“十三五”职业教育国家规划教材；</w:t>
            </w:r>
          </w:p>
        </w:tc>
        <w:tc>
          <w:tcPr>
            <w:tcW w:w="1171" w:type="dxa"/>
            <w:vAlign w:val="center"/>
          </w:tcPr>
          <w:p w14:paraId="13EE5274">
            <w:pPr>
              <w:jc w:val="center"/>
              <w:rPr>
                <w:b/>
                <w:bCs/>
              </w:rPr>
            </w:pPr>
            <w:r>
              <w:rPr>
                <w:rFonts w:hint="eastAsia"/>
                <w:b/>
                <w:bCs/>
              </w:rPr>
              <w:t>85页</w:t>
            </w:r>
          </w:p>
        </w:tc>
        <w:tc>
          <w:tcPr>
            <w:tcW w:w="1229" w:type="dxa"/>
            <w:vAlign w:val="center"/>
          </w:tcPr>
          <w:p w14:paraId="38DDDC8C">
            <w:pPr>
              <w:jc w:val="center"/>
              <w:rPr>
                <w:rFonts w:ascii="Times New Roman" w:hAnsi="Times New Roman"/>
                <w:b/>
                <w:bCs/>
              </w:rPr>
            </w:pPr>
            <w:r>
              <w:rPr>
                <w:rFonts w:hint="eastAsia" w:ascii="Times New Roman" w:hAnsi="Times New Roman"/>
                <w:b/>
                <w:bCs/>
              </w:rPr>
              <w:t>2.25分</w:t>
            </w:r>
          </w:p>
        </w:tc>
        <w:tc>
          <w:tcPr>
            <w:tcW w:w="1470" w:type="dxa"/>
            <w:vAlign w:val="center"/>
          </w:tcPr>
          <w:p w14:paraId="3262A760">
            <w:pPr>
              <w:jc w:val="center"/>
              <w:rPr>
                <w:rFonts w:hint="eastAsia" w:eastAsiaTheme="minorEastAsia"/>
                <w:b/>
                <w:bCs/>
                <w:lang w:val="en-US" w:eastAsia="zh-CN"/>
              </w:rPr>
            </w:pPr>
            <w:r>
              <w:rPr>
                <w:rFonts w:hint="eastAsia"/>
                <w:b/>
                <w:bCs/>
                <w:lang w:val="en-US" w:eastAsia="zh-CN"/>
              </w:rPr>
              <w:t>0</w:t>
            </w:r>
          </w:p>
        </w:tc>
      </w:tr>
      <w:tr w14:paraId="076A7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00FCC59">
            <w:pPr>
              <w:jc w:val="left"/>
              <w:rPr>
                <w:b/>
                <w:bCs/>
              </w:rPr>
            </w:pPr>
          </w:p>
        </w:tc>
        <w:tc>
          <w:tcPr>
            <w:tcW w:w="10598" w:type="dxa"/>
            <w:gridSpan w:val="2"/>
          </w:tcPr>
          <w:p w14:paraId="3AD7C96D">
            <w:pPr>
              <w:jc w:val="center"/>
              <w:rPr>
                <w:b/>
                <w:bCs/>
              </w:rPr>
            </w:pPr>
            <w:r>
              <w:rPr>
                <w:rFonts w:hint="eastAsia"/>
                <w:b/>
                <w:bCs/>
              </w:rPr>
              <w:t>小计</w:t>
            </w:r>
          </w:p>
        </w:tc>
        <w:tc>
          <w:tcPr>
            <w:tcW w:w="1229" w:type="dxa"/>
            <w:vAlign w:val="center"/>
          </w:tcPr>
          <w:p w14:paraId="03572681">
            <w:pPr>
              <w:jc w:val="center"/>
              <w:rPr>
                <w:rFonts w:ascii="Times New Roman" w:hAnsi="Times New Roman"/>
                <w:b/>
                <w:bCs/>
              </w:rPr>
            </w:pPr>
            <w:r>
              <w:rPr>
                <w:rFonts w:hint="eastAsia" w:ascii="Times New Roman" w:hAnsi="Times New Roman"/>
                <w:b/>
                <w:bCs/>
              </w:rPr>
              <w:t>4.5分</w:t>
            </w:r>
          </w:p>
        </w:tc>
        <w:tc>
          <w:tcPr>
            <w:tcW w:w="1470" w:type="dxa"/>
            <w:vAlign w:val="center"/>
          </w:tcPr>
          <w:p w14:paraId="416CD66A">
            <w:pPr>
              <w:jc w:val="left"/>
              <w:rPr>
                <w:b/>
                <w:bCs/>
              </w:rPr>
            </w:pPr>
          </w:p>
        </w:tc>
      </w:tr>
      <w:tr w14:paraId="6C83F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CA888D6">
            <w:pPr>
              <w:jc w:val="left"/>
              <w:rPr>
                <w:b/>
                <w:bCs/>
              </w:rPr>
            </w:pPr>
            <w:r>
              <w:rPr>
                <w:rFonts w:hint="eastAsia"/>
                <w:b/>
                <w:bCs/>
              </w:rPr>
              <w:t>7-2</w:t>
            </w:r>
          </w:p>
        </w:tc>
        <w:tc>
          <w:tcPr>
            <w:tcW w:w="13297" w:type="dxa"/>
            <w:gridSpan w:val="4"/>
            <w:vAlign w:val="center"/>
          </w:tcPr>
          <w:p w14:paraId="689663EA">
            <w:pPr>
              <w:jc w:val="left"/>
              <w:rPr>
                <w:b/>
                <w:bCs/>
              </w:rPr>
            </w:pPr>
            <w:r>
              <w:rPr>
                <w:rFonts w:hint="eastAsia"/>
                <w:b/>
                <w:bCs/>
              </w:rPr>
              <w:t>作品、产品。作品、产品各项可累计加分，满分为30分。</w:t>
            </w:r>
          </w:p>
        </w:tc>
      </w:tr>
      <w:tr w14:paraId="5C13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CB539E6">
            <w:pPr>
              <w:jc w:val="left"/>
              <w:rPr>
                <w:b/>
                <w:bCs/>
              </w:rPr>
            </w:pPr>
            <w:r>
              <w:rPr>
                <w:rFonts w:hint="eastAsia"/>
                <w:b/>
                <w:bCs/>
              </w:rPr>
              <w:t>7-2-1</w:t>
            </w:r>
          </w:p>
        </w:tc>
        <w:tc>
          <w:tcPr>
            <w:tcW w:w="13297" w:type="dxa"/>
            <w:gridSpan w:val="4"/>
            <w:vAlign w:val="center"/>
          </w:tcPr>
          <w:p w14:paraId="6F7AFB9A">
            <w:pPr>
              <w:jc w:val="left"/>
              <w:rPr>
                <w:rFonts w:asciiTheme="minorEastAsia" w:hAnsiTheme="minorEastAsia"/>
                <w:b/>
                <w:bCs/>
              </w:rPr>
            </w:pPr>
            <w:r>
              <w:rPr>
                <w:rFonts w:hint="eastAsia" w:asciiTheme="minorEastAsia" w:hAnsiTheme="minorEastAsia"/>
                <w:bCs/>
              </w:rPr>
              <w:t>原创作品、产品</w:t>
            </w:r>
          </w:p>
        </w:tc>
      </w:tr>
      <w:tr w14:paraId="2D7C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7E49311">
            <w:pPr>
              <w:jc w:val="left"/>
              <w:rPr>
                <w:b/>
                <w:bCs/>
              </w:rPr>
            </w:pPr>
          </w:p>
        </w:tc>
        <w:tc>
          <w:tcPr>
            <w:tcW w:w="9427" w:type="dxa"/>
            <w:vAlign w:val="center"/>
          </w:tcPr>
          <w:p w14:paraId="46EAE61E">
            <w:pPr>
              <w:jc w:val="left"/>
              <w:rPr>
                <w:rFonts w:asciiTheme="minorEastAsia" w:hAnsiTheme="minorEastAsia"/>
                <w:b/>
                <w:bCs/>
              </w:rPr>
            </w:pPr>
          </w:p>
        </w:tc>
        <w:tc>
          <w:tcPr>
            <w:tcW w:w="1171" w:type="dxa"/>
            <w:vAlign w:val="center"/>
          </w:tcPr>
          <w:p w14:paraId="3C8AD8CD">
            <w:pPr>
              <w:jc w:val="left"/>
              <w:rPr>
                <w:b/>
                <w:bCs/>
              </w:rPr>
            </w:pPr>
          </w:p>
        </w:tc>
        <w:tc>
          <w:tcPr>
            <w:tcW w:w="1229" w:type="dxa"/>
            <w:vAlign w:val="center"/>
          </w:tcPr>
          <w:p w14:paraId="35AC0A63">
            <w:pPr>
              <w:jc w:val="left"/>
              <w:rPr>
                <w:b/>
                <w:bCs/>
              </w:rPr>
            </w:pPr>
          </w:p>
        </w:tc>
        <w:tc>
          <w:tcPr>
            <w:tcW w:w="1470" w:type="dxa"/>
            <w:vAlign w:val="center"/>
          </w:tcPr>
          <w:p w14:paraId="2417509B">
            <w:pPr>
              <w:jc w:val="left"/>
              <w:rPr>
                <w:b/>
                <w:bCs/>
              </w:rPr>
            </w:pPr>
          </w:p>
        </w:tc>
      </w:tr>
      <w:tr w14:paraId="3623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DD43F5E">
            <w:pPr>
              <w:jc w:val="left"/>
              <w:rPr>
                <w:b/>
                <w:bCs/>
              </w:rPr>
            </w:pPr>
            <w:r>
              <w:rPr>
                <w:rFonts w:hint="eastAsia"/>
                <w:b/>
                <w:bCs/>
              </w:rPr>
              <w:t>7-2-2</w:t>
            </w:r>
          </w:p>
        </w:tc>
        <w:tc>
          <w:tcPr>
            <w:tcW w:w="9427" w:type="dxa"/>
            <w:vAlign w:val="center"/>
          </w:tcPr>
          <w:p w14:paraId="228FC162">
            <w:pPr>
              <w:jc w:val="left"/>
              <w:rPr>
                <w:rFonts w:asciiTheme="minorEastAsia" w:hAnsiTheme="minorEastAsia"/>
                <w:b/>
                <w:bCs/>
              </w:rPr>
            </w:pPr>
            <w:r>
              <w:rPr>
                <w:rFonts w:hint="eastAsia" w:asciiTheme="minorEastAsia" w:hAnsiTheme="minorEastAsia"/>
                <w:bCs/>
              </w:rPr>
              <w:t>非原创作品、产品</w:t>
            </w:r>
            <w:r>
              <w:rPr>
                <w:rFonts w:hint="eastAsia" w:cs="Calibri" w:asciiTheme="minorEastAsia" w:hAnsiTheme="minorEastAsia"/>
                <w:bCs/>
              </w:rPr>
              <w:t>以及新技术</w:t>
            </w:r>
          </w:p>
        </w:tc>
        <w:tc>
          <w:tcPr>
            <w:tcW w:w="1171" w:type="dxa"/>
            <w:vAlign w:val="center"/>
          </w:tcPr>
          <w:p w14:paraId="7FFA83F8">
            <w:pPr>
              <w:jc w:val="left"/>
              <w:rPr>
                <w:b/>
                <w:bCs/>
              </w:rPr>
            </w:pPr>
          </w:p>
        </w:tc>
        <w:tc>
          <w:tcPr>
            <w:tcW w:w="1229" w:type="dxa"/>
            <w:vAlign w:val="center"/>
          </w:tcPr>
          <w:p w14:paraId="48A5CA36">
            <w:pPr>
              <w:jc w:val="left"/>
              <w:rPr>
                <w:b/>
                <w:bCs/>
              </w:rPr>
            </w:pPr>
          </w:p>
        </w:tc>
        <w:tc>
          <w:tcPr>
            <w:tcW w:w="1470" w:type="dxa"/>
            <w:vAlign w:val="center"/>
          </w:tcPr>
          <w:p w14:paraId="1B4B630B">
            <w:pPr>
              <w:jc w:val="left"/>
              <w:rPr>
                <w:b/>
                <w:bCs/>
              </w:rPr>
            </w:pPr>
          </w:p>
        </w:tc>
      </w:tr>
      <w:tr w14:paraId="2C509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550AC05">
            <w:pPr>
              <w:jc w:val="left"/>
              <w:rPr>
                <w:b/>
                <w:bCs/>
              </w:rPr>
            </w:pPr>
          </w:p>
        </w:tc>
        <w:tc>
          <w:tcPr>
            <w:tcW w:w="9427" w:type="dxa"/>
          </w:tcPr>
          <w:p w14:paraId="22E4143C">
            <w:pPr>
              <w:rPr>
                <w:rFonts w:ascii="Times New Roman" w:hAnsi="Times New Roman"/>
              </w:rPr>
            </w:pPr>
            <w:r>
              <w:rPr>
                <w:rFonts w:hint="eastAsia"/>
                <w:b/>
                <w:bCs/>
              </w:rPr>
              <w:t>1.</w:t>
            </w:r>
            <w:r>
              <w:rPr>
                <w:rFonts w:hint="eastAsia" w:ascii="Times New Roman" w:hAnsi="Times New Roman"/>
              </w:rPr>
              <w:t>基于网络通信故障体系的处理方法，</w:t>
            </w:r>
            <w:r>
              <w:rPr>
                <w:rFonts w:ascii="Times New Roman" w:hAnsi="Times New Roman"/>
              </w:rPr>
              <w:t>ZL202310439671.7</w:t>
            </w:r>
            <w:r>
              <w:rPr>
                <w:rFonts w:hint="eastAsia" w:ascii="Times New Roman" w:hAnsi="Times New Roman"/>
              </w:rPr>
              <w:t>/</w:t>
            </w:r>
            <w:r>
              <w:rPr>
                <w:rFonts w:hint="eastAsia" w:ascii="Times New Roman" w:hAnsi="Times New Roman"/>
                <w:sz w:val="22"/>
                <w:szCs w:val="22"/>
              </w:rPr>
              <w:t xml:space="preserve"> CN116170283B</w:t>
            </w:r>
            <w:r>
              <w:rPr>
                <w:rFonts w:hint="eastAsia" w:ascii="Times New Roman" w:hAnsi="Times New Roman"/>
              </w:rPr>
              <w:t>，国家级，发明专利，2023年，</w:t>
            </w:r>
            <w:r>
              <w:rPr>
                <w:rFonts w:hint="eastAsia" w:ascii="黑体" w:hAnsi="黑体" w:eastAsia="黑体"/>
                <w:b/>
                <w:bCs/>
              </w:rPr>
              <w:t>排名第一</w:t>
            </w:r>
            <w:r>
              <w:rPr>
                <w:rFonts w:hint="eastAsia" w:ascii="Times New Roman" w:hAnsi="Times New Roman"/>
              </w:rPr>
              <w:t>，国家知识产权局；</w:t>
            </w:r>
          </w:p>
        </w:tc>
        <w:tc>
          <w:tcPr>
            <w:tcW w:w="1171" w:type="dxa"/>
            <w:vAlign w:val="center"/>
          </w:tcPr>
          <w:p w14:paraId="22E9022A">
            <w:pPr>
              <w:jc w:val="center"/>
              <w:rPr>
                <w:b/>
                <w:bCs/>
              </w:rPr>
            </w:pPr>
            <w:r>
              <w:rPr>
                <w:rFonts w:hint="eastAsia"/>
                <w:b/>
                <w:bCs/>
              </w:rPr>
              <w:t>89页</w:t>
            </w:r>
          </w:p>
        </w:tc>
        <w:tc>
          <w:tcPr>
            <w:tcW w:w="1229" w:type="dxa"/>
            <w:vAlign w:val="center"/>
          </w:tcPr>
          <w:p w14:paraId="6004B9DB">
            <w:pPr>
              <w:jc w:val="center"/>
              <w:rPr>
                <w:rFonts w:ascii="Times New Roman" w:hAnsi="Times New Roman"/>
                <w:b/>
                <w:bCs/>
              </w:rPr>
            </w:pPr>
            <w:r>
              <w:rPr>
                <w:rFonts w:hint="eastAsia" w:ascii="Times New Roman" w:hAnsi="Times New Roman"/>
                <w:b/>
                <w:bCs/>
              </w:rPr>
              <w:t>5分</w:t>
            </w:r>
          </w:p>
        </w:tc>
        <w:tc>
          <w:tcPr>
            <w:tcW w:w="1470" w:type="dxa"/>
            <w:vAlign w:val="center"/>
          </w:tcPr>
          <w:p w14:paraId="305AF408">
            <w:pPr>
              <w:jc w:val="center"/>
              <w:rPr>
                <w:rFonts w:hint="eastAsia" w:eastAsiaTheme="minorEastAsia"/>
                <w:b/>
                <w:bCs/>
                <w:lang w:val="en-US" w:eastAsia="zh-CN"/>
              </w:rPr>
            </w:pPr>
            <w:r>
              <w:rPr>
                <w:rFonts w:hint="eastAsia"/>
                <w:b/>
                <w:bCs/>
                <w:lang w:val="en-US" w:eastAsia="zh-CN"/>
              </w:rPr>
              <w:t>5</w:t>
            </w:r>
          </w:p>
        </w:tc>
      </w:tr>
      <w:tr w14:paraId="3E6CD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5DE52E0">
            <w:pPr>
              <w:jc w:val="left"/>
              <w:rPr>
                <w:b/>
                <w:bCs/>
              </w:rPr>
            </w:pPr>
          </w:p>
        </w:tc>
        <w:tc>
          <w:tcPr>
            <w:tcW w:w="9427" w:type="dxa"/>
          </w:tcPr>
          <w:p w14:paraId="2D1E300C">
            <w:pPr>
              <w:jc w:val="left"/>
              <w:rPr>
                <w:rFonts w:ascii="Times New Roman" w:hAnsi="Times New Roman"/>
              </w:rPr>
            </w:pPr>
            <w:r>
              <w:rPr>
                <w:rFonts w:hint="eastAsia"/>
                <w:b/>
                <w:bCs/>
              </w:rPr>
              <w:t>2.</w:t>
            </w:r>
            <w:r>
              <w:rPr>
                <w:rFonts w:hint="eastAsia" w:ascii="Times New Roman" w:hAnsi="Times New Roman"/>
              </w:rPr>
              <w:t>一种计算机网络设备远程控制系统及方法，ZL202310628726.9/CN116405644B，国家级，发明专利，2024年，</w:t>
            </w:r>
            <w:r>
              <w:rPr>
                <w:rFonts w:hint="eastAsia" w:ascii="黑体" w:hAnsi="黑体" w:eastAsia="黑体"/>
                <w:b/>
                <w:bCs/>
              </w:rPr>
              <w:t>排名第一</w:t>
            </w:r>
            <w:r>
              <w:rPr>
                <w:rFonts w:hint="eastAsia" w:ascii="Times New Roman" w:hAnsi="Times New Roman"/>
              </w:rPr>
              <w:t>，国家知识产权局；</w:t>
            </w:r>
          </w:p>
        </w:tc>
        <w:tc>
          <w:tcPr>
            <w:tcW w:w="1171" w:type="dxa"/>
            <w:vAlign w:val="center"/>
          </w:tcPr>
          <w:p w14:paraId="7A25F993">
            <w:pPr>
              <w:jc w:val="center"/>
              <w:rPr>
                <w:b/>
                <w:bCs/>
              </w:rPr>
            </w:pPr>
            <w:r>
              <w:rPr>
                <w:rFonts w:hint="eastAsia"/>
                <w:b/>
                <w:bCs/>
              </w:rPr>
              <w:t>90页</w:t>
            </w:r>
          </w:p>
        </w:tc>
        <w:tc>
          <w:tcPr>
            <w:tcW w:w="1229" w:type="dxa"/>
            <w:vAlign w:val="center"/>
          </w:tcPr>
          <w:p w14:paraId="1DE4659B">
            <w:pPr>
              <w:jc w:val="center"/>
              <w:rPr>
                <w:rFonts w:ascii="Times New Roman" w:hAnsi="Times New Roman"/>
                <w:b/>
                <w:bCs/>
              </w:rPr>
            </w:pPr>
            <w:r>
              <w:rPr>
                <w:rFonts w:hint="eastAsia" w:ascii="Times New Roman" w:hAnsi="Times New Roman"/>
                <w:b/>
                <w:bCs/>
              </w:rPr>
              <w:t>5分</w:t>
            </w:r>
          </w:p>
        </w:tc>
        <w:tc>
          <w:tcPr>
            <w:tcW w:w="1470" w:type="dxa"/>
            <w:vAlign w:val="center"/>
          </w:tcPr>
          <w:p w14:paraId="5E1A9FAF">
            <w:pPr>
              <w:jc w:val="center"/>
              <w:rPr>
                <w:rFonts w:hint="eastAsia" w:eastAsiaTheme="minorEastAsia"/>
                <w:b/>
                <w:bCs/>
                <w:lang w:val="en-US" w:eastAsia="zh-CN"/>
              </w:rPr>
            </w:pPr>
            <w:r>
              <w:rPr>
                <w:rFonts w:hint="eastAsia"/>
                <w:b/>
                <w:bCs/>
                <w:lang w:val="en-US" w:eastAsia="zh-CN"/>
              </w:rPr>
              <w:t>5</w:t>
            </w:r>
          </w:p>
        </w:tc>
      </w:tr>
      <w:tr w14:paraId="55B6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702B2C7">
            <w:pPr>
              <w:jc w:val="left"/>
              <w:rPr>
                <w:b/>
                <w:bCs/>
              </w:rPr>
            </w:pPr>
          </w:p>
        </w:tc>
        <w:tc>
          <w:tcPr>
            <w:tcW w:w="9427" w:type="dxa"/>
          </w:tcPr>
          <w:p w14:paraId="7D914100">
            <w:pPr>
              <w:jc w:val="left"/>
              <w:rPr>
                <w:b/>
                <w:bCs/>
              </w:rPr>
            </w:pPr>
            <w:r>
              <w:rPr>
                <w:rFonts w:hint="eastAsia"/>
                <w:b/>
                <w:bCs/>
              </w:rPr>
              <w:t>3.</w:t>
            </w:r>
            <w:r>
              <w:rPr>
                <w:rFonts w:hint="eastAsia" w:ascii="Times New Roman" w:hAnsi="Times New Roman"/>
              </w:rPr>
              <w:t>一种智能化控制的计算机应用教学装置及其使用方法，</w:t>
            </w:r>
            <w:r>
              <w:rPr>
                <w:rFonts w:ascii="Times New Roman" w:hAnsi="Times New Roman"/>
              </w:rPr>
              <w:t>ZL202310439462.2</w:t>
            </w:r>
            <w:r>
              <w:rPr>
                <w:rFonts w:hint="eastAsia" w:ascii="Times New Roman" w:hAnsi="Times New Roman"/>
              </w:rPr>
              <w:t>/</w:t>
            </w:r>
            <w:r>
              <w:rPr>
                <w:rFonts w:ascii="Times New Roman" w:hAnsi="Times New Roman"/>
              </w:rPr>
              <w:t>CN116153148B</w:t>
            </w:r>
            <w:r>
              <w:rPr>
                <w:rFonts w:hint="eastAsia" w:ascii="Times New Roman" w:hAnsi="Times New Roman"/>
              </w:rPr>
              <w:t>，国家级，发明专利，2023年，</w:t>
            </w:r>
            <w:r>
              <w:rPr>
                <w:rFonts w:hint="eastAsia" w:ascii="黑体" w:hAnsi="黑体" w:eastAsia="黑体"/>
                <w:b/>
                <w:bCs/>
              </w:rPr>
              <w:t>排名第二</w:t>
            </w:r>
            <w:r>
              <w:rPr>
                <w:rFonts w:hint="eastAsia" w:ascii="Times New Roman" w:hAnsi="Times New Roman"/>
              </w:rPr>
              <w:t>，国家知识产权局；</w:t>
            </w:r>
          </w:p>
        </w:tc>
        <w:tc>
          <w:tcPr>
            <w:tcW w:w="1171" w:type="dxa"/>
            <w:vAlign w:val="center"/>
          </w:tcPr>
          <w:p w14:paraId="48778C7E">
            <w:pPr>
              <w:jc w:val="center"/>
              <w:rPr>
                <w:b/>
                <w:bCs/>
              </w:rPr>
            </w:pPr>
            <w:r>
              <w:rPr>
                <w:rFonts w:hint="eastAsia"/>
                <w:b/>
                <w:bCs/>
              </w:rPr>
              <w:t>91页</w:t>
            </w:r>
          </w:p>
        </w:tc>
        <w:tc>
          <w:tcPr>
            <w:tcW w:w="1229" w:type="dxa"/>
            <w:vAlign w:val="center"/>
          </w:tcPr>
          <w:p w14:paraId="2D55A267">
            <w:pPr>
              <w:jc w:val="center"/>
              <w:rPr>
                <w:rFonts w:ascii="Times New Roman" w:hAnsi="Times New Roman"/>
                <w:b/>
                <w:bCs/>
              </w:rPr>
            </w:pPr>
            <w:r>
              <w:rPr>
                <w:rFonts w:hint="eastAsia" w:ascii="Times New Roman" w:hAnsi="Times New Roman"/>
                <w:b/>
                <w:bCs/>
              </w:rPr>
              <w:t>2分</w:t>
            </w:r>
          </w:p>
        </w:tc>
        <w:tc>
          <w:tcPr>
            <w:tcW w:w="1470" w:type="dxa"/>
            <w:vAlign w:val="center"/>
          </w:tcPr>
          <w:p w14:paraId="49442115">
            <w:pPr>
              <w:jc w:val="center"/>
              <w:rPr>
                <w:rFonts w:hint="eastAsia" w:eastAsiaTheme="minorEastAsia"/>
                <w:b/>
                <w:bCs/>
                <w:lang w:val="en-US" w:eastAsia="zh-CN"/>
              </w:rPr>
            </w:pPr>
            <w:r>
              <w:rPr>
                <w:rFonts w:hint="eastAsia"/>
                <w:b/>
                <w:bCs/>
                <w:lang w:val="en-US" w:eastAsia="zh-CN"/>
              </w:rPr>
              <w:t>2</w:t>
            </w:r>
          </w:p>
        </w:tc>
      </w:tr>
      <w:tr w14:paraId="539A3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C9D4E9D">
            <w:pPr>
              <w:jc w:val="left"/>
              <w:rPr>
                <w:b/>
                <w:bCs/>
              </w:rPr>
            </w:pPr>
          </w:p>
        </w:tc>
        <w:tc>
          <w:tcPr>
            <w:tcW w:w="9427" w:type="dxa"/>
          </w:tcPr>
          <w:p w14:paraId="09DD98E8">
            <w:pPr>
              <w:jc w:val="left"/>
              <w:rPr>
                <w:b/>
                <w:bCs/>
              </w:rPr>
            </w:pPr>
            <w:r>
              <w:rPr>
                <w:rFonts w:hint="eastAsia"/>
                <w:b/>
                <w:bCs/>
              </w:rPr>
              <w:t>4.</w:t>
            </w:r>
            <w:r>
              <w:rPr>
                <w:rFonts w:hint="eastAsia" w:ascii="Times New Roman" w:hAnsi="Times New Roman"/>
              </w:rPr>
              <w:t>一种计算机应用程序运行数据故障处理系统，</w:t>
            </w:r>
            <w:r>
              <w:rPr>
                <w:rFonts w:ascii="Times New Roman" w:hAnsi="Times New Roman"/>
              </w:rPr>
              <w:t>ZL202310829664.8</w:t>
            </w:r>
            <w:r>
              <w:rPr>
                <w:rFonts w:hint="eastAsia" w:ascii="Times New Roman" w:hAnsi="Times New Roman"/>
              </w:rPr>
              <w:t>/</w:t>
            </w:r>
            <w:r>
              <w:rPr>
                <w:rFonts w:ascii="Times New Roman" w:hAnsi="Times New Roman"/>
              </w:rPr>
              <w:t>CN116560893B</w:t>
            </w:r>
            <w:r>
              <w:rPr>
                <w:rFonts w:hint="eastAsia" w:ascii="Times New Roman" w:hAnsi="Times New Roman"/>
              </w:rPr>
              <w:t>，国家级，发明专利，2023年，</w:t>
            </w:r>
            <w:r>
              <w:rPr>
                <w:rFonts w:hint="eastAsia" w:ascii="黑体" w:hAnsi="黑体" w:eastAsia="黑体"/>
                <w:b/>
                <w:bCs/>
              </w:rPr>
              <w:t>排名第二</w:t>
            </w:r>
            <w:r>
              <w:rPr>
                <w:rFonts w:hint="eastAsia" w:ascii="Times New Roman" w:hAnsi="Times New Roman"/>
              </w:rPr>
              <w:t>，国家知识产权局；</w:t>
            </w:r>
          </w:p>
        </w:tc>
        <w:tc>
          <w:tcPr>
            <w:tcW w:w="1171" w:type="dxa"/>
            <w:vAlign w:val="center"/>
          </w:tcPr>
          <w:p w14:paraId="153FB4C8">
            <w:pPr>
              <w:jc w:val="center"/>
              <w:rPr>
                <w:b/>
                <w:bCs/>
              </w:rPr>
            </w:pPr>
            <w:r>
              <w:rPr>
                <w:rFonts w:hint="eastAsia"/>
                <w:b/>
                <w:bCs/>
              </w:rPr>
              <w:t>92页</w:t>
            </w:r>
          </w:p>
        </w:tc>
        <w:tc>
          <w:tcPr>
            <w:tcW w:w="1229" w:type="dxa"/>
            <w:vAlign w:val="center"/>
          </w:tcPr>
          <w:p w14:paraId="48070E7C">
            <w:pPr>
              <w:jc w:val="center"/>
              <w:rPr>
                <w:rFonts w:ascii="Times New Roman" w:hAnsi="Times New Roman"/>
                <w:b/>
                <w:bCs/>
              </w:rPr>
            </w:pPr>
            <w:r>
              <w:rPr>
                <w:rFonts w:hint="eastAsia" w:ascii="Times New Roman" w:hAnsi="Times New Roman"/>
                <w:b/>
                <w:bCs/>
              </w:rPr>
              <w:t>2分</w:t>
            </w:r>
          </w:p>
        </w:tc>
        <w:tc>
          <w:tcPr>
            <w:tcW w:w="1470" w:type="dxa"/>
            <w:vAlign w:val="center"/>
          </w:tcPr>
          <w:p w14:paraId="51C37CDE">
            <w:pPr>
              <w:jc w:val="center"/>
              <w:rPr>
                <w:rFonts w:hint="eastAsia" w:eastAsiaTheme="minorEastAsia"/>
                <w:b/>
                <w:bCs/>
                <w:lang w:val="en-US" w:eastAsia="zh-CN"/>
              </w:rPr>
            </w:pPr>
            <w:r>
              <w:rPr>
                <w:rFonts w:hint="eastAsia"/>
                <w:b/>
                <w:bCs/>
                <w:lang w:val="en-US" w:eastAsia="zh-CN"/>
              </w:rPr>
              <w:t>2</w:t>
            </w:r>
          </w:p>
        </w:tc>
      </w:tr>
      <w:tr w14:paraId="4CAD2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5A1D90E">
            <w:pPr>
              <w:jc w:val="left"/>
              <w:rPr>
                <w:b/>
                <w:bCs/>
              </w:rPr>
            </w:pPr>
          </w:p>
        </w:tc>
        <w:tc>
          <w:tcPr>
            <w:tcW w:w="9427" w:type="dxa"/>
          </w:tcPr>
          <w:p w14:paraId="7D1098CB">
            <w:pPr>
              <w:jc w:val="left"/>
              <w:rPr>
                <w:b/>
                <w:bCs/>
              </w:rPr>
            </w:pPr>
            <w:r>
              <w:rPr>
                <w:rFonts w:hint="eastAsia"/>
                <w:b/>
                <w:bCs/>
              </w:rPr>
              <w:t>5.</w:t>
            </w:r>
            <w:r>
              <w:rPr>
                <w:rFonts w:hint="eastAsia" w:ascii="Times New Roman" w:hAnsi="Times New Roman"/>
              </w:rPr>
              <w:t>一种基于计算机图像识别的车辆通行系统，</w:t>
            </w:r>
            <w:r>
              <w:rPr>
                <w:rFonts w:ascii="Times New Roman" w:hAnsi="Times New Roman"/>
              </w:rPr>
              <w:t>ZL 202310845687.8</w:t>
            </w:r>
            <w:r>
              <w:rPr>
                <w:rFonts w:hint="eastAsia" w:ascii="Times New Roman" w:hAnsi="Times New Roman"/>
              </w:rPr>
              <w:t>/</w:t>
            </w:r>
            <w:r>
              <w:rPr>
                <w:rFonts w:ascii="FZSongS--GB1-5" w:hAnsi="Times New Roman" w:eastAsia="FZSongS--GB1-5" w:cs="FZSongS--GB1-5"/>
                <w:kern w:val="0"/>
                <w:sz w:val="24"/>
              </w:rPr>
              <w:t xml:space="preserve"> </w:t>
            </w:r>
            <w:r>
              <w:rPr>
                <w:rFonts w:ascii="Times New Roman" w:hAnsi="Times New Roman"/>
              </w:rPr>
              <w:t>CN116580488B</w:t>
            </w:r>
            <w:r>
              <w:rPr>
                <w:rFonts w:hint="eastAsia" w:ascii="Times New Roman" w:hAnsi="Times New Roman"/>
              </w:rPr>
              <w:t>，国家级，发明专利，2023年，</w:t>
            </w:r>
            <w:r>
              <w:rPr>
                <w:rFonts w:hint="eastAsia" w:ascii="黑体" w:hAnsi="黑体" w:eastAsia="黑体"/>
                <w:b/>
                <w:bCs/>
              </w:rPr>
              <w:t>排名第二</w:t>
            </w:r>
            <w:r>
              <w:rPr>
                <w:rFonts w:hint="eastAsia" w:ascii="Times New Roman" w:hAnsi="Times New Roman"/>
              </w:rPr>
              <w:t>，国家知识产权局；</w:t>
            </w:r>
          </w:p>
        </w:tc>
        <w:tc>
          <w:tcPr>
            <w:tcW w:w="1171" w:type="dxa"/>
            <w:vAlign w:val="center"/>
          </w:tcPr>
          <w:p w14:paraId="00C2921F">
            <w:pPr>
              <w:jc w:val="center"/>
              <w:rPr>
                <w:b/>
                <w:bCs/>
              </w:rPr>
            </w:pPr>
            <w:r>
              <w:rPr>
                <w:rFonts w:hint="eastAsia"/>
                <w:b/>
                <w:bCs/>
              </w:rPr>
              <w:t>93页</w:t>
            </w:r>
          </w:p>
        </w:tc>
        <w:tc>
          <w:tcPr>
            <w:tcW w:w="1229" w:type="dxa"/>
            <w:vAlign w:val="center"/>
          </w:tcPr>
          <w:p w14:paraId="436C51CE">
            <w:pPr>
              <w:jc w:val="center"/>
              <w:rPr>
                <w:rFonts w:ascii="Times New Roman" w:hAnsi="Times New Roman"/>
                <w:b/>
                <w:bCs/>
              </w:rPr>
            </w:pPr>
            <w:r>
              <w:rPr>
                <w:rFonts w:hint="eastAsia" w:ascii="Times New Roman" w:hAnsi="Times New Roman"/>
                <w:b/>
                <w:bCs/>
              </w:rPr>
              <w:t>2分</w:t>
            </w:r>
          </w:p>
        </w:tc>
        <w:tc>
          <w:tcPr>
            <w:tcW w:w="1470" w:type="dxa"/>
            <w:vAlign w:val="center"/>
          </w:tcPr>
          <w:p w14:paraId="2D8B1B90">
            <w:pPr>
              <w:jc w:val="center"/>
              <w:rPr>
                <w:rFonts w:hint="eastAsia" w:eastAsiaTheme="minorEastAsia"/>
                <w:b/>
                <w:bCs/>
                <w:lang w:val="en-US" w:eastAsia="zh-CN"/>
              </w:rPr>
            </w:pPr>
            <w:r>
              <w:rPr>
                <w:rFonts w:hint="eastAsia"/>
                <w:b/>
                <w:bCs/>
                <w:lang w:val="en-US" w:eastAsia="zh-CN"/>
              </w:rPr>
              <w:t>2</w:t>
            </w:r>
          </w:p>
        </w:tc>
      </w:tr>
      <w:tr w14:paraId="212C3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C9CBE4E">
            <w:pPr>
              <w:jc w:val="left"/>
              <w:rPr>
                <w:b/>
                <w:bCs/>
              </w:rPr>
            </w:pPr>
          </w:p>
        </w:tc>
        <w:tc>
          <w:tcPr>
            <w:tcW w:w="9427" w:type="dxa"/>
          </w:tcPr>
          <w:p w14:paraId="743D5DBF">
            <w:pPr>
              <w:jc w:val="left"/>
              <w:rPr>
                <w:color w:val="FF0000"/>
              </w:rPr>
            </w:pPr>
            <w:r>
              <w:rPr>
                <w:rFonts w:hint="eastAsia"/>
                <w:b/>
                <w:bCs/>
              </w:rPr>
              <w:t>6.</w:t>
            </w:r>
            <w:r>
              <w:rPr>
                <w:rFonts w:hint="eastAsia" w:ascii="Times New Roman" w:hAnsi="Times New Roman"/>
              </w:rPr>
              <w:t>一种计算机应用节点的安全检测装置及其检测方法，ZL202310628832.7/CN116401112B，国家级，发明专利，2023年，</w:t>
            </w:r>
            <w:r>
              <w:rPr>
                <w:rFonts w:hint="eastAsia" w:ascii="黑体" w:hAnsi="黑体" w:eastAsia="黑体"/>
                <w:b/>
                <w:bCs/>
              </w:rPr>
              <w:t>排名第二</w:t>
            </w:r>
            <w:r>
              <w:rPr>
                <w:rFonts w:hint="eastAsia" w:ascii="Times New Roman" w:hAnsi="Times New Roman"/>
              </w:rPr>
              <w:t>，国家知识产权局；</w:t>
            </w:r>
          </w:p>
        </w:tc>
        <w:tc>
          <w:tcPr>
            <w:tcW w:w="1171" w:type="dxa"/>
            <w:vAlign w:val="center"/>
          </w:tcPr>
          <w:p w14:paraId="7142570E">
            <w:pPr>
              <w:jc w:val="center"/>
              <w:rPr>
                <w:b/>
                <w:bCs/>
              </w:rPr>
            </w:pPr>
            <w:r>
              <w:rPr>
                <w:rFonts w:hint="eastAsia"/>
                <w:b/>
                <w:bCs/>
              </w:rPr>
              <w:t>94页</w:t>
            </w:r>
          </w:p>
        </w:tc>
        <w:tc>
          <w:tcPr>
            <w:tcW w:w="1229" w:type="dxa"/>
            <w:vAlign w:val="center"/>
          </w:tcPr>
          <w:p w14:paraId="191298DE">
            <w:pPr>
              <w:jc w:val="center"/>
              <w:rPr>
                <w:rFonts w:ascii="Times New Roman" w:hAnsi="Times New Roman"/>
                <w:b/>
                <w:bCs/>
              </w:rPr>
            </w:pPr>
            <w:r>
              <w:rPr>
                <w:rFonts w:hint="eastAsia" w:ascii="Times New Roman" w:hAnsi="Times New Roman"/>
                <w:b/>
                <w:bCs/>
              </w:rPr>
              <w:t>2分</w:t>
            </w:r>
          </w:p>
        </w:tc>
        <w:tc>
          <w:tcPr>
            <w:tcW w:w="1470" w:type="dxa"/>
            <w:vAlign w:val="center"/>
          </w:tcPr>
          <w:p w14:paraId="797F3BF6">
            <w:pPr>
              <w:jc w:val="center"/>
              <w:rPr>
                <w:rFonts w:hint="eastAsia" w:eastAsiaTheme="minorEastAsia"/>
                <w:b/>
                <w:bCs/>
                <w:lang w:val="en-US" w:eastAsia="zh-CN"/>
              </w:rPr>
            </w:pPr>
            <w:r>
              <w:rPr>
                <w:rFonts w:hint="eastAsia"/>
                <w:b/>
                <w:bCs/>
                <w:lang w:val="en-US" w:eastAsia="zh-CN"/>
              </w:rPr>
              <w:t>2</w:t>
            </w:r>
          </w:p>
        </w:tc>
      </w:tr>
      <w:tr w14:paraId="14E5B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88E50B9">
            <w:pPr>
              <w:jc w:val="left"/>
              <w:rPr>
                <w:b/>
                <w:bCs/>
              </w:rPr>
            </w:pPr>
          </w:p>
        </w:tc>
        <w:tc>
          <w:tcPr>
            <w:tcW w:w="9427" w:type="dxa"/>
          </w:tcPr>
          <w:p w14:paraId="46BBAC43">
            <w:pPr>
              <w:jc w:val="left"/>
              <w:rPr>
                <w:color w:val="FF0000"/>
              </w:rPr>
            </w:pPr>
            <w:r>
              <w:rPr>
                <w:rFonts w:hint="eastAsia"/>
                <w:b/>
                <w:bCs/>
              </w:rPr>
              <w:t>7.</w:t>
            </w:r>
            <w:r>
              <w:rPr>
                <w:rFonts w:hint="eastAsia" w:ascii="Times New Roman" w:hAnsi="Times New Roman"/>
              </w:rPr>
              <w:t>一种基于图像识别的3D立体拍摄的计算机智能控制系统，ZL202311224939.1/CN116959121B, 国家级，发明专利，2024年，</w:t>
            </w:r>
            <w:r>
              <w:rPr>
                <w:rFonts w:hint="eastAsia" w:ascii="黑体" w:hAnsi="黑体" w:eastAsia="黑体"/>
                <w:b/>
                <w:bCs/>
              </w:rPr>
              <w:t>排名第二</w:t>
            </w:r>
            <w:r>
              <w:rPr>
                <w:rFonts w:hint="eastAsia" w:ascii="Times New Roman" w:hAnsi="Times New Roman"/>
              </w:rPr>
              <w:t>，国家知识产权局；</w:t>
            </w:r>
          </w:p>
        </w:tc>
        <w:tc>
          <w:tcPr>
            <w:tcW w:w="1171" w:type="dxa"/>
            <w:vAlign w:val="center"/>
          </w:tcPr>
          <w:p w14:paraId="28CC6520">
            <w:pPr>
              <w:jc w:val="center"/>
              <w:rPr>
                <w:b/>
                <w:bCs/>
              </w:rPr>
            </w:pPr>
            <w:r>
              <w:rPr>
                <w:rFonts w:hint="eastAsia"/>
                <w:b/>
                <w:bCs/>
              </w:rPr>
              <w:t>95页</w:t>
            </w:r>
          </w:p>
        </w:tc>
        <w:tc>
          <w:tcPr>
            <w:tcW w:w="1229" w:type="dxa"/>
            <w:vAlign w:val="center"/>
          </w:tcPr>
          <w:p w14:paraId="44504DD9">
            <w:pPr>
              <w:jc w:val="center"/>
              <w:rPr>
                <w:rFonts w:ascii="Times New Roman" w:hAnsi="Times New Roman"/>
                <w:b/>
                <w:bCs/>
              </w:rPr>
            </w:pPr>
            <w:r>
              <w:rPr>
                <w:rFonts w:hint="eastAsia" w:ascii="Times New Roman" w:hAnsi="Times New Roman"/>
                <w:b/>
                <w:bCs/>
              </w:rPr>
              <w:t>2分</w:t>
            </w:r>
          </w:p>
        </w:tc>
        <w:tc>
          <w:tcPr>
            <w:tcW w:w="1470" w:type="dxa"/>
            <w:vAlign w:val="center"/>
          </w:tcPr>
          <w:p w14:paraId="57C753C6">
            <w:pPr>
              <w:jc w:val="center"/>
              <w:rPr>
                <w:rFonts w:hint="eastAsia" w:eastAsiaTheme="minorEastAsia"/>
                <w:b/>
                <w:bCs/>
                <w:lang w:val="en-US" w:eastAsia="zh-CN"/>
              </w:rPr>
            </w:pPr>
            <w:r>
              <w:rPr>
                <w:rFonts w:hint="eastAsia"/>
                <w:b/>
                <w:bCs/>
                <w:lang w:val="en-US" w:eastAsia="zh-CN"/>
              </w:rPr>
              <w:t>2</w:t>
            </w:r>
          </w:p>
        </w:tc>
      </w:tr>
      <w:tr w14:paraId="2867B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4CDD9EED">
            <w:pPr>
              <w:jc w:val="left"/>
              <w:rPr>
                <w:b/>
                <w:bCs/>
              </w:rPr>
            </w:pPr>
          </w:p>
        </w:tc>
        <w:tc>
          <w:tcPr>
            <w:tcW w:w="10598" w:type="dxa"/>
            <w:gridSpan w:val="2"/>
          </w:tcPr>
          <w:p w14:paraId="06709ABF">
            <w:pPr>
              <w:jc w:val="center"/>
              <w:rPr>
                <w:b/>
                <w:bCs/>
              </w:rPr>
            </w:pPr>
            <w:r>
              <w:rPr>
                <w:rFonts w:hint="eastAsia"/>
                <w:b/>
                <w:bCs/>
              </w:rPr>
              <w:t>小计</w:t>
            </w:r>
          </w:p>
        </w:tc>
        <w:tc>
          <w:tcPr>
            <w:tcW w:w="1229" w:type="dxa"/>
            <w:vAlign w:val="center"/>
          </w:tcPr>
          <w:p w14:paraId="28ED4B02">
            <w:pPr>
              <w:jc w:val="center"/>
              <w:rPr>
                <w:rFonts w:ascii="Times New Roman" w:hAnsi="Times New Roman"/>
                <w:b/>
                <w:bCs/>
              </w:rPr>
            </w:pPr>
            <w:r>
              <w:rPr>
                <w:rFonts w:hint="eastAsia" w:ascii="Times New Roman" w:hAnsi="Times New Roman"/>
                <w:b/>
                <w:bCs/>
              </w:rPr>
              <w:t>20分</w:t>
            </w:r>
          </w:p>
        </w:tc>
        <w:tc>
          <w:tcPr>
            <w:tcW w:w="1470" w:type="dxa"/>
            <w:vAlign w:val="center"/>
          </w:tcPr>
          <w:p w14:paraId="3263595A">
            <w:pPr>
              <w:jc w:val="left"/>
              <w:rPr>
                <w:b/>
                <w:bCs/>
              </w:rPr>
            </w:pPr>
          </w:p>
        </w:tc>
      </w:tr>
      <w:tr w14:paraId="6CB85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0FCAEF5">
            <w:pPr>
              <w:jc w:val="left"/>
              <w:rPr>
                <w:b/>
                <w:bCs/>
              </w:rPr>
            </w:pPr>
            <w:r>
              <w:rPr>
                <w:rFonts w:hint="eastAsia"/>
                <w:b/>
                <w:bCs/>
              </w:rPr>
              <w:t>7-3</w:t>
            </w:r>
          </w:p>
        </w:tc>
        <w:tc>
          <w:tcPr>
            <w:tcW w:w="13297" w:type="dxa"/>
            <w:gridSpan w:val="4"/>
            <w:vAlign w:val="center"/>
          </w:tcPr>
          <w:p w14:paraId="18D0AFB1">
            <w:pPr>
              <w:jc w:val="left"/>
              <w:rPr>
                <w:b/>
                <w:bCs/>
              </w:rPr>
            </w:pPr>
            <w:r>
              <w:rPr>
                <w:rFonts w:hint="eastAsia"/>
                <w:b/>
                <w:bCs/>
              </w:rPr>
              <w:t>纵向科研项目（含科研项目、教改项目等）。科研项目以立项文件和申报书，或以结题证书为准。</w:t>
            </w:r>
          </w:p>
          <w:p w14:paraId="18F0E61B">
            <w:pPr>
              <w:jc w:val="left"/>
              <w:rPr>
                <w:b/>
                <w:bCs/>
              </w:rPr>
            </w:pPr>
            <w:r>
              <w:rPr>
                <w:rFonts w:hint="eastAsia"/>
                <w:b/>
                <w:bCs/>
              </w:rPr>
              <w:t>国家级课题每项总分计60分，部级课题每项总分计15分，省级课题每项总分计10分，市（厅）级课题每项主持计5分，参与者不计分。</w:t>
            </w:r>
          </w:p>
        </w:tc>
      </w:tr>
      <w:tr w14:paraId="6D40C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4B1C3B12">
            <w:pPr>
              <w:jc w:val="left"/>
              <w:rPr>
                <w:b/>
                <w:bCs/>
              </w:rPr>
            </w:pPr>
          </w:p>
        </w:tc>
        <w:tc>
          <w:tcPr>
            <w:tcW w:w="9427" w:type="dxa"/>
          </w:tcPr>
          <w:p w14:paraId="151301E6">
            <w:pPr>
              <w:jc w:val="left"/>
              <w:rPr>
                <w:color w:val="FF0000"/>
              </w:rPr>
            </w:pPr>
            <w:r>
              <w:rPr>
                <w:rFonts w:hint="eastAsia"/>
                <w:b/>
                <w:bCs/>
              </w:rPr>
              <w:t>1.</w:t>
            </w:r>
            <w:r>
              <w:rPr>
                <w:rFonts w:hint="eastAsia" w:ascii="Times New Roman" w:hAnsi="Times New Roman"/>
                <w:szCs w:val="21"/>
              </w:rPr>
              <w:t>基于多模态数据融合的课堂教学行为分析研究</w:t>
            </w:r>
            <w:r>
              <w:rPr>
                <w:rFonts w:hint="eastAsia" w:ascii="Times New Roman" w:hAnsi="Times New Roman"/>
              </w:rPr>
              <w:t>，2023年湖南省社科基金教育专项一般资助课题，2</w:t>
            </w:r>
            <w:r>
              <w:rPr>
                <w:rFonts w:ascii="Times New Roman" w:hAnsi="Times New Roman"/>
              </w:rPr>
              <w:t>3YBJ30</w:t>
            </w:r>
            <w:r>
              <w:rPr>
                <w:rFonts w:hint="eastAsia" w:ascii="Times New Roman" w:hAnsi="Times New Roman"/>
              </w:rPr>
              <w:t>，</w:t>
            </w:r>
            <w:r>
              <w:rPr>
                <w:rFonts w:hint="eastAsia" w:ascii="Times New Roman" w:hAnsi="Times New Roman" w:eastAsia="黑体"/>
                <w:b/>
                <w:bCs/>
              </w:rPr>
              <w:t>排名第一</w:t>
            </w:r>
            <w:r>
              <w:rPr>
                <w:rFonts w:hint="eastAsia" w:ascii="Times New Roman" w:hAnsi="Times New Roman"/>
              </w:rPr>
              <w:t>，</w:t>
            </w:r>
            <w:r>
              <w:rPr>
                <w:rFonts w:hint="eastAsia" w:ascii="Times New Roman" w:hAnsi="Times New Roman" w:eastAsia="黑体"/>
                <w:b/>
                <w:bCs/>
              </w:rPr>
              <w:t>已结题</w:t>
            </w:r>
            <w:r>
              <w:rPr>
                <w:rFonts w:hint="eastAsia" w:ascii="Times New Roman" w:hAnsi="Times New Roman"/>
              </w:rPr>
              <w:t>；</w:t>
            </w:r>
          </w:p>
        </w:tc>
        <w:tc>
          <w:tcPr>
            <w:tcW w:w="1171" w:type="dxa"/>
            <w:vAlign w:val="center"/>
          </w:tcPr>
          <w:p w14:paraId="153C9EA9">
            <w:pPr>
              <w:jc w:val="center"/>
              <w:rPr>
                <w:b/>
                <w:bCs/>
              </w:rPr>
            </w:pPr>
            <w:r>
              <w:rPr>
                <w:rFonts w:hint="eastAsia"/>
                <w:b/>
                <w:bCs/>
              </w:rPr>
              <w:t>96页</w:t>
            </w:r>
          </w:p>
        </w:tc>
        <w:tc>
          <w:tcPr>
            <w:tcW w:w="1229" w:type="dxa"/>
            <w:vAlign w:val="center"/>
          </w:tcPr>
          <w:p w14:paraId="519F8585">
            <w:pPr>
              <w:jc w:val="center"/>
              <w:rPr>
                <w:rFonts w:ascii="Times New Roman" w:hAnsi="Times New Roman"/>
                <w:b/>
                <w:bCs/>
              </w:rPr>
            </w:pPr>
            <w:r>
              <w:rPr>
                <w:rFonts w:hint="eastAsia" w:ascii="Times New Roman" w:hAnsi="Times New Roman"/>
                <w:b/>
                <w:bCs/>
              </w:rPr>
              <w:t>7分</w:t>
            </w:r>
          </w:p>
        </w:tc>
        <w:tc>
          <w:tcPr>
            <w:tcW w:w="1470" w:type="dxa"/>
            <w:vAlign w:val="center"/>
          </w:tcPr>
          <w:p w14:paraId="6FD22E22">
            <w:pPr>
              <w:jc w:val="center"/>
              <w:rPr>
                <w:rFonts w:hint="eastAsia" w:eastAsiaTheme="minorEastAsia"/>
                <w:b/>
                <w:bCs/>
                <w:lang w:val="en-US" w:eastAsia="zh-CN"/>
              </w:rPr>
            </w:pPr>
            <w:r>
              <w:rPr>
                <w:rFonts w:hint="eastAsia"/>
                <w:b/>
                <w:bCs/>
                <w:lang w:val="en-US" w:eastAsia="zh-CN"/>
              </w:rPr>
              <w:t>7</w:t>
            </w:r>
          </w:p>
        </w:tc>
      </w:tr>
      <w:tr w14:paraId="47A2E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596B354">
            <w:pPr>
              <w:jc w:val="left"/>
              <w:rPr>
                <w:b/>
                <w:bCs/>
              </w:rPr>
            </w:pPr>
          </w:p>
        </w:tc>
        <w:tc>
          <w:tcPr>
            <w:tcW w:w="9427" w:type="dxa"/>
          </w:tcPr>
          <w:p w14:paraId="116A6E97">
            <w:pPr>
              <w:jc w:val="left"/>
              <w:rPr>
                <w:color w:val="FF0000"/>
              </w:rPr>
            </w:pPr>
            <w:r>
              <w:rPr>
                <w:rFonts w:hint="eastAsia"/>
                <w:b/>
                <w:bCs/>
              </w:rPr>
              <w:t>2.</w:t>
            </w:r>
            <w:r>
              <w:rPr>
                <w:rFonts w:hint="eastAsia" w:ascii="Times New Roman" w:hAnsi="Times New Roman"/>
              </w:rPr>
              <w:t>基于大数据的高职学生在线学习测评模型研究，2017年湖南省教育科学规划一般资助课题，XJK17BXX003，</w:t>
            </w:r>
            <w:r>
              <w:rPr>
                <w:rFonts w:hint="eastAsia" w:ascii="Times New Roman" w:hAnsi="Times New Roman" w:eastAsia="黑体"/>
                <w:b/>
                <w:bCs/>
              </w:rPr>
              <w:t>排名第一，已结题</w:t>
            </w:r>
            <w:r>
              <w:rPr>
                <w:rFonts w:hint="eastAsia" w:ascii="Times New Roman" w:hAnsi="Times New Roman"/>
              </w:rPr>
              <w:t>；</w:t>
            </w:r>
          </w:p>
        </w:tc>
        <w:tc>
          <w:tcPr>
            <w:tcW w:w="1171" w:type="dxa"/>
            <w:vAlign w:val="center"/>
          </w:tcPr>
          <w:p w14:paraId="3B215EDD">
            <w:pPr>
              <w:jc w:val="center"/>
              <w:rPr>
                <w:b/>
                <w:bCs/>
              </w:rPr>
            </w:pPr>
            <w:r>
              <w:rPr>
                <w:rFonts w:hint="eastAsia"/>
                <w:b/>
                <w:bCs/>
              </w:rPr>
              <w:t>97页</w:t>
            </w:r>
          </w:p>
        </w:tc>
        <w:tc>
          <w:tcPr>
            <w:tcW w:w="1229" w:type="dxa"/>
            <w:vAlign w:val="center"/>
          </w:tcPr>
          <w:p w14:paraId="0A410D1E">
            <w:pPr>
              <w:jc w:val="center"/>
              <w:rPr>
                <w:rFonts w:ascii="Times New Roman" w:hAnsi="Times New Roman"/>
                <w:b/>
                <w:bCs/>
              </w:rPr>
            </w:pPr>
            <w:r>
              <w:rPr>
                <w:rFonts w:hint="eastAsia" w:ascii="Times New Roman" w:hAnsi="Times New Roman"/>
                <w:b/>
                <w:bCs/>
              </w:rPr>
              <w:t>7分</w:t>
            </w:r>
          </w:p>
        </w:tc>
        <w:tc>
          <w:tcPr>
            <w:tcW w:w="1470" w:type="dxa"/>
            <w:vAlign w:val="center"/>
          </w:tcPr>
          <w:p w14:paraId="7CA100A7">
            <w:pPr>
              <w:jc w:val="center"/>
              <w:rPr>
                <w:rFonts w:hint="default" w:eastAsiaTheme="minorEastAsia"/>
                <w:b/>
                <w:bCs/>
                <w:lang w:val="en-US" w:eastAsia="zh-CN"/>
              </w:rPr>
            </w:pPr>
            <w:r>
              <w:rPr>
                <w:rFonts w:hint="eastAsia"/>
                <w:b/>
                <w:bCs/>
                <w:lang w:val="en-US" w:eastAsia="zh-CN"/>
              </w:rPr>
              <w:t>2.8</w:t>
            </w:r>
          </w:p>
        </w:tc>
      </w:tr>
      <w:tr w14:paraId="671A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47D2A17">
            <w:pPr>
              <w:jc w:val="left"/>
              <w:rPr>
                <w:b/>
                <w:bCs/>
              </w:rPr>
            </w:pPr>
          </w:p>
        </w:tc>
        <w:tc>
          <w:tcPr>
            <w:tcW w:w="9427" w:type="dxa"/>
          </w:tcPr>
          <w:p w14:paraId="40C48A99">
            <w:pPr>
              <w:jc w:val="left"/>
              <w:rPr>
                <w:color w:val="FF0000"/>
              </w:rPr>
            </w:pPr>
            <w:r>
              <w:rPr>
                <w:rFonts w:hint="eastAsia"/>
                <w:b/>
                <w:bCs/>
              </w:rPr>
              <w:t>3.</w:t>
            </w:r>
            <w:r>
              <w:rPr>
                <w:rFonts w:hint="eastAsia" w:ascii="Times New Roman" w:hAnsi="Times New Roman"/>
              </w:rPr>
              <w:t>基于深度学习的高职课堂教学评价研究，2022年</w:t>
            </w:r>
            <w:r>
              <w:rPr>
                <w:rFonts w:ascii="Times New Roman" w:hAnsi="Times New Roman"/>
              </w:rPr>
              <w:t>湖南省职业</w:t>
            </w:r>
            <w:r>
              <w:rPr>
                <w:rFonts w:hint="eastAsia" w:ascii="Times New Roman" w:hAnsi="Times New Roman"/>
              </w:rPr>
              <w:t>教育教学改革研究一般项目</w:t>
            </w:r>
            <w:r>
              <w:rPr>
                <w:rFonts w:ascii="Times New Roman" w:hAnsi="Times New Roman"/>
              </w:rPr>
              <w:t>，</w:t>
            </w:r>
            <w:r>
              <w:rPr>
                <w:rFonts w:hint="eastAsia" w:ascii="Times New Roman" w:hAnsi="Times New Roman"/>
                <w:szCs w:val="21"/>
              </w:rPr>
              <w:t>ZJGB2021189，</w:t>
            </w:r>
            <w:r>
              <w:rPr>
                <w:rFonts w:hint="eastAsia" w:ascii="Times New Roman" w:hAnsi="Times New Roman" w:eastAsia="黑体"/>
                <w:b/>
                <w:bCs/>
              </w:rPr>
              <w:t>排名第一，已结题；</w:t>
            </w:r>
            <w:r>
              <w:rPr>
                <w:rFonts w:ascii="Times New Roman" w:hAnsi="Times New Roman"/>
              </w:rPr>
              <w:t xml:space="preserve"> </w:t>
            </w:r>
          </w:p>
        </w:tc>
        <w:tc>
          <w:tcPr>
            <w:tcW w:w="1171" w:type="dxa"/>
            <w:vAlign w:val="center"/>
          </w:tcPr>
          <w:p w14:paraId="4F05EC0B">
            <w:pPr>
              <w:jc w:val="center"/>
              <w:rPr>
                <w:b/>
                <w:bCs/>
              </w:rPr>
            </w:pPr>
            <w:r>
              <w:rPr>
                <w:rFonts w:hint="eastAsia"/>
                <w:b/>
                <w:bCs/>
              </w:rPr>
              <w:t>98页</w:t>
            </w:r>
          </w:p>
        </w:tc>
        <w:tc>
          <w:tcPr>
            <w:tcW w:w="1229" w:type="dxa"/>
            <w:vAlign w:val="center"/>
          </w:tcPr>
          <w:p w14:paraId="313D4162">
            <w:pPr>
              <w:jc w:val="center"/>
              <w:rPr>
                <w:rFonts w:ascii="Times New Roman" w:hAnsi="Times New Roman"/>
                <w:b/>
                <w:bCs/>
              </w:rPr>
            </w:pPr>
            <w:r>
              <w:rPr>
                <w:rFonts w:hint="eastAsia" w:ascii="Times New Roman" w:hAnsi="Times New Roman"/>
                <w:b/>
                <w:bCs/>
              </w:rPr>
              <w:t>7分</w:t>
            </w:r>
          </w:p>
        </w:tc>
        <w:tc>
          <w:tcPr>
            <w:tcW w:w="1470" w:type="dxa"/>
            <w:vAlign w:val="center"/>
          </w:tcPr>
          <w:p w14:paraId="160208D9">
            <w:pPr>
              <w:jc w:val="center"/>
              <w:rPr>
                <w:rFonts w:hint="eastAsia" w:eastAsiaTheme="minorEastAsia"/>
                <w:b/>
                <w:bCs/>
                <w:lang w:val="en-US" w:eastAsia="zh-CN"/>
              </w:rPr>
            </w:pPr>
            <w:r>
              <w:rPr>
                <w:rFonts w:hint="eastAsia"/>
                <w:b/>
                <w:bCs/>
                <w:lang w:val="en-US" w:eastAsia="zh-CN"/>
              </w:rPr>
              <w:t>7</w:t>
            </w:r>
          </w:p>
        </w:tc>
      </w:tr>
      <w:tr w14:paraId="7E2A0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F0FC83F">
            <w:pPr>
              <w:jc w:val="left"/>
              <w:rPr>
                <w:b/>
                <w:bCs/>
              </w:rPr>
            </w:pPr>
          </w:p>
        </w:tc>
        <w:tc>
          <w:tcPr>
            <w:tcW w:w="9427" w:type="dxa"/>
          </w:tcPr>
          <w:p w14:paraId="7B82000F">
            <w:pPr>
              <w:jc w:val="left"/>
              <w:rPr>
                <w:color w:val="FF0000"/>
              </w:rPr>
            </w:pPr>
            <w:r>
              <w:rPr>
                <w:rFonts w:hint="eastAsia"/>
                <w:b/>
                <w:bCs/>
              </w:rPr>
              <w:t>4.</w:t>
            </w:r>
            <w:r>
              <w:rPr>
                <w:rFonts w:hint="eastAsia" w:ascii="Times New Roman" w:hAnsi="Times New Roman"/>
              </w:rPr>
              <w:t>基于Actor-Critic框架的DDPG算法优化研究，2021年</w:t>
            </w:r>
            <w:r>
              <w:rPr>
                <w:rFonts w:ascii="Times New Roman" w:hAnsi="Times New Roman"/>
              </w:rPr>
              <w:t>湖南省教育厅</w:t>
            </w:r>
            <w:r>
              <w:rPr>
                <w:rFonts w:hint="eastAsia" w:ascii="Times New Roman" w:hAnsi="Times New Roman"/>
              </w:rPr>
              <w:t>科学研究一般项目，</w:t>
            </w:r>
            <w:r>
              <w:rPr>
                <w:rFonts w:ascii="Times New Roman" w:hAnsi="Times New Roman"/>
              </w:rPr>
              <w:t>21C1186，</w:t>
            </w:r>
            <w:r>
              <w:rPr>
                <w:rFonts w:hint="eastAsia" w:ascii="Times New Roman" w:hAnsi="Times New Roman" w:eastAsia="黑体"/>
                <w:b/>
                <w:bCs/>
              </w:rPr>
              <w:t>排名第一，已结题；</w:t>
            </w:r>
          </w:p>
        </w:tc>
        <w:tc>
          <w:tcPr>
            <w:tcW w:w="1171" w:type="dxa"/>
            <w:vAlign w:val="center"/>
          </w:tcPr>
          <w:p w14:paraId="45494439">
            <w:pPr>
              <w:jc w:val="center"/>
              <w:rPr>
                <w:b/>
                <w:bCs/>
              </w:rPr>
            </w:pPr>
            <w:r>
              <w:rPr>
                <w:rFonts w:hint="eastAsia"/>
                <w:b/>
                <w:bCs/>
              </w:rPr>
              <w:t>98页</w:t>
            </w:r>
          </w:p>
        </w:tc>
        <w:tc>
          <w:tcPr>
            <w:tcW w:w="1229" w:type="dxa"/>
            <w:vAlign w:val="center"/>
          </w:tcPr>
          <w:p w14:paraId="26CB1374">
            <w:pPr>
              <w:jc w:val="center"/>
              <w:rPr>
                <w:rFonts w:ascii="Times New Roman" w:hAnsi="Times New Roman"/>
                <w:b/>
                <w:bCs/>
              </w:rPr>
            </w:pPr>
            <w:r>
              <w:rPr>
                <w:rFonts w:hint="eastAsia" w:ascii="Times New Roman" w:hAnsi="Times New Roman"/>
                <w:b/>
                <w:bCs/>
              </w:rPr>
              <w:t>5分</w:t>
            </w:r>
          </w:p>
        </w:tc>
        <w:tc>
          <w:tcPr>
            <w:tcW w:w="1470" w:type="dxa"/>
            <w:vAlign w:val="center"/>
          </w:tcPr>
          <w:p w14:paraId="57B60D53">
            <w:pPr>
              <w:jc w:val="center"/>
              <w:rPr>
                <w:rFonts w:hint="eastAsia" w:eastAsiaTheme="minorEastAsia"/>
                <w:b/>
                <w:bCs/>
                <w:lang w:val="en-US" w:eastAsia="zh-CN"/>
              </w:rPr>
            </w:pPr>
            <w:r>
              <w:rPr>
                <w:rFonts w:hint="eastAsia"/>
                <w:b/>
                <w:bCs/>
                <w:lang w:val="en-US" w:eastAsia="zh-CN"/>
              </w:rPr>
              <w:t>5</w:t>
            </w:r>
          </w:p>
        </w:tc>
      </w:tr>
      <w:tr w14:paraId="5FDF2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7AD2044">
            <w:pPr>
              <w:jc w:val="left"/>
              <w:rPr>
                <w:b/>
                <w:bCs/>
              </w:rPr>
            </w:pPr>
          </w:p>
        </w:tc>
        <w:tc>
          <w:tcPr>
            <w:tcW w:w="9427" w:type="dxa"/>
          </w:tcPr>
          <w:p w14:paraId="27BBAF6A">
            <w:pPr>
              <w:jc w:val="left"/>
              <w:rPr>
                <w:color w:val="FF0000"/>
              </w:rPr>
            </w:pPr>
            <w:r>
              <w:rPr>
                <w:rFonts w:hint="eastAsia"/>
                <w:b/>
                <w:bCs/>
              </w:rPr>
              <w:t>5.</w:t>
            </w:r>
            <w:r>
              <w:rPr>
                <w:rFonts w:hint="eastAsia" w:ascii="Times New Roman" w:hAnsi="Times New Roman"/>
              </w:rPr>
              <w:t>改进的分层强化学习算法在自动化渗透测试路径发现中的应用研究，2021年湖南开放大学重点课题，</w:t>
            </w:r>
            <w:r>
              <w:rPr>
                <w:rFonts w:ascii="Times New Roman" w:hAnsi="Times New Roman"/>
              </w:rPr>
              <w:t>XDK-2021-A-4</w:t>
            </w:r>
            <w:r>
              <w:rPr>
                <w:rFonts w:hint="eastAsia" w:ascii="Times New Roman" w:hAnsi="Times New Roman"/>
              </w:rPr>
              <w:t>，</w:t>
            </w:r>
            <w:r>
              <w:rPr>
                <w:rFonts w:hint="eastAsia" w:ascii="Times New Roman" w:hAnsi="Times New Roman" w:eastAsia="黑体"/>
                <w:b/>
                <w:bCs/>
              </w:rPr>
              <w:t>排名第一，已结题；</w:t>
            </w:r>
          </w:p>
        </w:tc>
        <w:tc>
          <w:tcPr>
            <w:tcW w:w="1171" w:type="dxa"/>
            <w:vAlign w:val="center"/>
          </w:tcPr>
          <w:p w14:paraId="66453FC2">
            <w:pPr>
              <w:jc w:val="center"/>
              <w:rPr>
                <w:b/>
                <w:bCs/>
              </w:rPr>
            </w:pPr>
            <w:r>
              <w:rPr>
                <w:rFonts w:hint="eastAsia"/>
                <w:b/>
                <w:bCs/>
              </w:rPr>
              <w:t>99页</w:t>
            </w:r>
          </w:p>
        </w:tc>
        <w:tc>
          <w:tcPr>
            <w:tcW w:w="1229" w:type="dxa"/>
            <w:vAlign w:val="center"/>
          </w:tcPr>
          <w:p w14:paraId="09ABF5E8">
            <w:pPr>
              <w:jc w:val="center"/>
              <w:rPr>
                <w:rFonts w:ascii="Times New Roman" w:hAnsi="Times New Roman"/>
                <w:b/>
                <w:bCs/>
              </w:rPr>
            </w:pPr>
            <w:r>
              <w:rPr>
                <w:rFonts w:hint="eastAsia" w:ascii="Times New Roman" w:hAnsi="Times New Roman"/>
                <w:b/>
                <w:bCs/>
              </w:rPr>
              <w:t>4分</w:t>
            </w:r>
          </w:p>
        </w:tc>
        <w:tc>
          <w:tcPr>
            <w:tcW w:w="1470" w:type="dxa"/>
            <w:vAlign w:val="center"/>
          </w:tcPr>
          <w:p w14:paraId="2505857F">
            <w:pPr>
              <w:jc w:val="center"/>
              <w:rPr>
                <w:rFonts w:hint="eastAsia" w:eastAsiaTheme="minorEastAsia"/>
                <w:b/>
                <w:bCs/>
                <w:lang w:val="en-US" w:eastAsia="zh-CN"/>
              </w:rPr>
            </w:pPr>
            <w:r>
              <w:rPr>
                <w:rFonts w:hint="eastAsia"/>
                <w:b/>
                <w:bCs/>
                <w:lang w:val="en-US" w:eastAsia="zh-CN"/>
              </w:rPr>
              <w:t>4</w:t>
            </w:r>
          </w:p>
        </w:tc>
      </w:tr>
      <w:tr w14:paraId="0F5B4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F401746">
            <w:pPr>
              <w:jc w:val="left"/>
              <w:rPr>
                <w:b/>
                <w:bCs/>
              </w:rPr>
            </w:pPr>
          </w:p>
        </w:tc>
        <w:tc>
          <w:tcPr>
            <w:tcW w:w="9427" w:type="dxa"/>
          </w:tcPr>
          <w:p w14:paraId="18C9A443">
            <w:pPr>
              <w:jc w:val="left"/>
              <w:rPr>
                <w:color w:val="FF0000"/>
              </w:rPr>
            </w:pPr>
            <w:r>
              <w:rPr>
                <w:rFonts w:hint="eastAsia"/>
                <w:b/>
                <w:bCs/>
              </w:rPr>
              <w:t>6.</w:t>
            </w:r>
            <w:r>
              <w:rPr>
                <w:rFonts w:hint="eastAsia" w:ascii="Times New Roman" w:hAnsi="Times New Roman"/>
              </w:rPr>
              <w:t>数字化转型背景下职业教育“双线融合”教学模式构建与实证研究，2023年长沙市社会科学规划课题，2023CSSKKT114，</w:t>
            </w:r>
            <w:r>
              <w:rPr>
                <w:rFonts w:hint="eastAsia" w:ascii="Times New Roman" w:hAnsi="Times New Roman" w:eastAsia="黑体"/>
                <w:b/>
                <w:bCs/>
              </w:rPr>
              <w:t>排名第一，已结题；</w:t>
            </w:r>
          </w:p>
        </w:tc>
        <w:tc>
          <w:tcPr>
            <w:tcW w:w="1171" w:type="dxa"/>
            <w:vAlign w:val="center"/>
          </w:tcPr>
          <w:p w14:paraId="0AAF4AED">
            <w:pPr>
              <w:jc w:val="center"/>
              <w:rPr>
                <w:b/>
                <w:bCs/>
              </w:rPr>
            </w:pPr>
            <w:r>
              <w:rPr>
                <w:rFonts w:hint="eastAsia"/>
                <w:b/>
                <w:bCs/>
              </w:rPr>
              <w:t>99页</w:t>
            </w:r>
          </w:p>
        </w:tc>
        <w:tc>
          <w:tcPr>
            <w:tcW w:w="1229" w:type="dxa"/>
            <w:vAlign w:val="center"/>
          </w:tcPr>
          <w:p w14:paraId="01DA1C80">
            <w:pPr>
              <w:jc w:val="center"/>
              <w:rPr>
                <w:rFonts w:ascii="Times New Roman" w:hAnsi="Times New Roman"/>
                <w:b/>
                <w:bCs/>
              </w:rPr>
            </w:pPr>
            <w:r>
              <w:rPr>
                <w:rFonts w:hint="eastAsia" w:ascii="Times New Roman" w:hAnsi="Times New Roman"/>
                <w:b/>
                <w:bCs/>
              </w:rPr>
              <w:t>5分</w:t>
            </w:r>
          </w:p>
        </w:tc>
        <w:tc>
          <w:tcPr>
            <w:tcW w:w="1470" w:type="dxa"/>
            <w:vAlign w:val="center"/>
          </w:tcPr>
          <w:p w14:paraId="27840908">
            <w:pPr>
              <w:jc w:val="center"/>
              <w:rPr>
                <w:rFonts w:hint="eastAsia" w:eastAsiaTheme="minorEastAsia"/>
                <w:b/>
                <w:bCs/>
                <w:lang w:val="en-US" w:eastAsia="zh-CN"/>
              </w:rPr>
            </w:pPr>
            <w:r>
              <w:rPr>
                <w:rFonts w:hint="eastAsia"/>
                <w:b/>
                <w:bCs/>
                <w:lang w:val="en-US" w:eastAsia="zh-CN"/>
              </w:rPr>
              <w:t>5</w:t>
            </w:r>
          </w:p>
        </w:tc>
      </w:tr>
      <w:tr w14:paraId="17CE7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0DCA814">
            <w:pPr>
              <w:jc w:val="left"/>
              <w:rPr>
                <w:b/>
                <w:bCs/>
              </w:rPr>
            </w:pPr>
          </w:p>
        </w:tc>
        <w:tc>
          <w:tcPr>
            <w:tcW w:w="9427" w:type="dxa"/>
          </w:tcPr>
          <w:p w14:paraId="1C28D951">
            <w:pPr>
              <w:jc w:val="left"/>
              <w:rPr>
                <w:color w:val="FF0000"/>
              </w:rPr>
            </w:pPr>
            <w:r>
              <w:rPr>
                <w:rFonts w:hint="eastAsia"/>
                <w:b/>
                <w:bCs/>
              </w:rPr>
              <w:t>7.</w:t>
            </w:r>
            <w:r>
              <w:rPr>
                <w:rFonts w:hint="eastAsia" w:ascii="Times New Roman" w:hAnsi="Times New Roman"/>
              </w:rPr>
              <w:t>基于能力目标培养的高职(Linux应用技术)课程教学资源开发与共享研究，2017年湖南广播电视大学一般课题，XDK2017-C-18</w:t>
            </w:r>
            <w:r>
              <w:rPr>
                <w:rFonts w:hint="eastAsia" w:ascii="Times New Roman" w:hAnsi="Times New Roman" w:cs="宋体"/>
                <w:kern w:val="0"/>
                <w:sz w:val="20"/>
                <w:szCs w:val="20"/>
              </w:rPr>
              <w:t>，</w:t>
            </w:r>
            <w:r>
              <w:rPr>
                <w:rFonts w:hint="eastAsia" w:ascii="Times New Roman" w:hAnsi="Times New Roman" w:eastAsia="黑体"/>
                <w:b/>
                <w:bCs/>
              </w:rPr>
              <w:t>排名第一，已结题；</w:t>
            </w:r>
          </w:p>
        </w:tc>
        <w:tc>
          <w:tcPr>
            <w:tcW w:w="1171" w:type="dxa"/>
            <w:vAlign w:val="center"/>
          </w:tcPr>
          <w:p w14:paraId="6625A7EE">
            <w:pPr>
              <w:jc w:val="center"/>
              <w:rPr>
                <w:b/>
                <w:bCs/>
              </w:rPr>
            </w:pPr>
            <w:r>
              <w:rPr>
                <w:rFonts w:hint="eastAsia"/>
                <w:b/>
                <w:bCs/>
              </w:rPr>
              <w:t>100页</w:t>
            </w:r>
          </w:p>
        </w:tc>
        <w:tc>
          <w:tcPr>
            <w:tcW w:w="1229" w:type="dxa"/>
            <w:vAlign w:val="center"/>
          </w:tcPr>
          <w:p w14:paraId="4DA83572">
            <w:pPr>
              <w:jc w:val="center"/>
              <w:rPr>
                <w:rFonts w:ascii="Times New Roman" w:hAnsi="Times New Roman"/>
                <w:b/>
                <w:bCs/>
              </w:rPr>
            </w:pPr>
            <w:r>
              <w:rPr>
                <w:rFonts w:hint="eastAsia" w:ascii="Times New Roman" w:hAnsi="Times New Roman"/>
                <w:b/>
                <w:bCs/>
              </w:rPr>
              <w:t>3分</w:t>
            </w:r>
          </w:p>
        </w:tc>
        <w:tc>
          <w:tcPr>
            <w:tcW w:w="1470" w:type="dxa"/>
            <w:vAlign w:val="center"/>
          </w:tcPr>
          <w:p w14:paraId="4917240A">
            <w:pPr>
              <w:jc w:val="center"/>
              <w:rPr>
                <w:rFonts w:hint="default" w:eastAsiaTheme="minorEastAsia"/>
                <w:b/>
                <w:bCs/>
                <w:lang w:val="en-US" w:eastAsia="zh-CN"/>
              </w:rPr>
            </w:pPr>
            <w:r>
              <w:rPr>
                <w:rFonts w:hint="eastAsia"/>
                <w:b/>
                <w:bCs/>
                <w:lang w:val="en-US" w:eastAsia="zh-CN"/>
              </w:rPr>
              <w:t>1.2</w:t>
            </w:r>
          </w:p>
        </w:tc>
      </w:tr>
      <w:tr w14:paraId="10F5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8821557">
            <w:pPr>
              <w:jc w:val="left"/>
              <w:rPr>
                <w:b/>
                <w:bCs/>
              </w:rPr>
            </w:pPr>
          </w:p>
        </w:tc>
        <w:tc>
          <w:tcPr>
            <w:tcW w:w="9427" w:type="dxa"/>
          </w:tcPr>
          <w:p w14:paraId="01797144">
            <w:pPr>
              <w:jc w:val="left"/>
              <w:rPr>
                <w:color w:val="FF0000"/>
              </w:rPr>
            </w:pPr>
            <w:r>
              <w:rPr>
                <w:rFonts w:hint="eastAsia"/>
                <w:b/>
                <w:bCs/>
              </w:rPr>
              <w:t>8.</w:t>
            </w:r>
            <w:r>
              <w:rPr>
                <w:rFonts w:hint="eastAsia" w:ascii="Times New Roman" w:hAnsi="Times New Roman"/>
              </w:rPr>
              <w:t>基于深度学习的网络入侵检测模型研究，2023年湖南开放大学一般课题，XDK-2023-C-11，</w:t>
            </w:r>
            <w:r>
              <w:rPr>
                <w:rFonts w:hint="eastAsia" w:ascii="Times New Roman" w:hAnsi="Times New Roman" w:eastAsia="黑体"/>
                <w:b/>
                <w:bCs/>
              </w:rPr>
              <w:t>排名第一，已结题；</w:t>
            </w:r>
          </w:p>
        </w:tc>
        <w:tc>
          <w:tcPr>
            <w:tcW w:w="1171" w:type="dxa"/>
            <w:vAlign w:val="center"/>
          </w:tcPr>
          <w:p w14:paraId="2AFAFC32">
            <w:pPr>
              <w:jc w:val="center"/>
              <w:rPr>
                <w:b/>
                <w:bCs/>
              </w:rPr>
            </w:pPr>
            <w:r>
              <w:rPr>
                <w:rFonts w:hint="eastAsia"/>
                <w:b/>
                <w:bCs/>
              </w:rPr>
              <w:t>100页</w:t>
            </w:r>
          </w:p>
        </w:tc>
        <w:tc>
          <w:tcPr>
            <w:tcW w:w="1229" w:type="dxa"/>
            <w:vAlign w:val="center"/>
          </w:tcPr>
          <w:p w14:paraId="79A9D05F">
            <w:pPr>
              <w:jc w:val="center"/>
              <w:rPr>
                <w:rFonts w:ascii="Times New Roman" w:hAnsi="Times New Roman"/>
                <w:b/>
                <w:bCs/>
              </w:rPr>
            </w:pPr>
            <w:r>
              <w:rPr>
                <w:rFonts w:hint="eastAsia" w:ascii="Times New Roman" w:hAnsi="Times New Roman"/>
                <w:b/>
                <w:bCs/>
              </w:rPr>
              <w:t>3分</w:t>
            </w:r>
          </w:p>
        </w:tc>
        <w:tc>
          <w:tcPr>
            <w:tcW w:w="1470" w:type="dxa"/>
            <w:vAlign w:val="center"/>
          </w:tcPr>
          <w:p w14:paraId="02ABB96D">
            <w:pPr>
              <w:jc w:val="center"/>
              <w:rPr>
                <w:rFonts w:hint="eastAsia" w:eastAsiaTheme="minorEastAsia"/>
                <w:b/>
                <w:bCs/>
                <w:lang w:val="en-US" w:eastAsia="zh-CN"/>
              </w:rPr>
            </w:pPr>
            <w:r>
              <w:rPr>
                <w:rFonts w:hint="eastAsia"/>
                <w:b/>
                <w:bCs/>
                <w:lang w:val="en-US" w:eastAsia="zh-CN"/>
              </w:rPr>
              <w:t>3</w:t>
            </w:r>
          </w:p>
        </w:tc>
      </w:tr>
      <w:tr w14:paraId="654A0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D087B91">
            <w:pPr>
              <w:jc w:val="left"/>
              <w:rPr>
                <w:b/>
                <w:bCs/>
              </w:rPr>
            </w:pPr>
          </w:p>
        </w:tc>
        <w:tc>
          <w:tcPr>
            <w:tcW w:w="9427" w:type="dxa"/>
          </w:tcPr>
          <w:p w14:paraId="19791416">
            <w:pPr>
              <w:rPr>
                <w:rFonts w:ascii="Times New Roman" w:hAnsi="Times New Roman"/>
              </w:rPr>
            </w:pPr>
            <w:r>
              <w:rPr>
                <w:rFonts w:hint="eastAsia"/>
                <w:b/>
                <w:bCs/>
              </w:rPr>
              <w:t>9.</w:t>
            </w:r>
            <w:r>
              <w:rPr>
                <w:rFonts w:hint="eastAsia" w:ascii="Times New Roman" w:hAnsi="Times New Roman"/>
              </w:rPr>
              <w:t>基于时序和注意力机制的进化轻量级入侵检测方法研究，2024年湖南开放大学一般课题，</w:t>
            </w:r>
            <w:r>
              <w:rPr>
                <w:rFonts w:ascii="Times New Roman" w:hAnsi="Times New Roman"/>
              </w:rPr>
              <w:t>XDK-2024-JG-4</w:t>
            </w:r>
            <w:r>
              <w:rPr>
                <w:rFonts w:hint="eastAsia" w:ascii="Times New Roman" w:hAnsi="Times New Roman"/>
              </w:rPr>
              <w:t>，</w:t>
            </w:r>
            <w:r>
              <w:rPr>
                <w:rFonts w:hint="eastAsia" w:ascii="Times New Roman" w:hAnsi="Times New Roman" w:eastAsia="黑体"/>
                <w:b/>
                <w:bCs/>
              </w:rPr>
              <w:t>排名第一，在研；</w:t>
            </w:r>
          </w:p>
        </w:tc>
        <w:tc>
          <w:tcPr>
            <w:tcW w:w="1171" w:type="dxa"/>
            <w:vAlign w:val="center"/>
          </w:tcPr>
          <w:p w14:paraId="5504627D">
            <w:pPr>
              <w:jc w:val="center"/>
              <w:rPr>
                <w:b/>
                <w:bCs/>
              </w:rPr>
            </w:pPr>
            <w:r>
              <w:rPr>
                <w:rFonts w:hint="eastAsia"/>
                <w:b/>
                <w:bCs/>
              </w:rPr>
              <w:t>101页</w:t>
            </w:r>
          </w:p>
        </w:tc>
        <w:tc>
          <w:tcPr>
            <w:tcW w:w="1229" w:type="dxa"/>
            <w:vAlign w:val="center"/>
          </w:tcPr>
          <w:p w14:paraId="24432EBA">
            <w:pPr>
              <w:jc w:val="center"/>
              <w:rPr>
                <w:rFonts w:ascii="Times New Roman" w:hAnsi="Times New Roman"/>
                <w:b/>
                <w:bCs/>
              </w:rPr>
            </w:pPr>
            <w:r>
              <w:rPr>
                <w:rFonts w:hint="eastAsia" w:ascii="Times New Roman" w:hAnsi="Times New Roman"/>
                <w:b/>
                <w:bCs/>
              </w:rPr>
              <w:t>1.8分</w:t>
            </w:r>
          </w:p>
        </w:tc>
        <w:tc>
          <w:tcPr>
            <w:tcW w:w="1470" w:type="dxa"/>
            <w:vAlign w:val="center"/>
          </w:tcPr>
          <w:p w14:paraId="40645CD4">
            <w:pPr>
              <w:jc w:val="center"/>
              <w:rPr>
                <w:rFonts w:hint="default" w:eastAsiaTheme="minorEastAsia"/>
                <w:b/>
                <w:bCs/>
                <w:lang w:val="en-US" w:eastAsia="zh-CN"/>
              </w:rPr>
            </w:pPr>
            <w:r>
              <w:rPr>
                <w:rFonts w:hint="eastAsia"/>
                <w:b/>
                <w:bCs/>
                <w:lang w:val="en-US" w:eastAsia="zh-CN"/>
              </w:rPr>
              <w:t>1.8</w:t>
            </w:r>
          </w:p>
        </w:tc>
      </w:tr>
      <w:tr w14:paraId="1DAA4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49842228">
            <w:pPr>
              <w:jc w:val="left"/>
              <w:rPr>
                <w:b/>
                <w:bCs/>
              </w:rPr>
            </w:pPr>
          </w:p>
        </w:tc>
        <w:tc>
          <w:tcPr>
            <w:tcW w:w="9427" w:type="dxa"/>
          </w:tcPr>
          <w:p w14:paraId="6D1F3F7B">
            <w:pPr>
              <w:jc w:val="left"/>
              <w:rPr>
                <w:color w:val="FF0000"/>
              </w:rPr>
            </w:pPr>
            <w:r>
              <w:rPr>
                <w:rFonts w:hint="eastAsia"/>
                <w:b/>
                <w:bCs/>
              </w:rPr>
              <w:t>10.</w:t>
            </w:r>
            <w:r>
              <w:rPr>
                <w:rFonts w:hint="eastAsia" w:ascii="Times New Roman" w:hAnsi="Times New Roman"/>
              </w:rPr>
              <w:t>一流特色专业群背景下大数据专业教学资源库建设与实践研究，2019年</w:t>
            </w:r>
            <w:r>
              <w:rPr>
                <w:rFonts w:ascii="Times New Roman" w:hAnsi="Times New Roman"/>
              </w:rPr>
              <w:t>湖南省职业</w:t>
            </w:r>
            <w:r>
              <w:rPr>
                <w:rFonts w:hint="eastAsia" w:ascii="Times New Roman" w:hAnsi="Times New Roman"/>
              </w:rPr>
              <w:t>教育教学改革研究一般项目，</w:t>
            </w:r>
            <w:r>
              <w:rPr>
                <w:rFonts w:hint="eastAsia" w:ascii="Times New Roman" w:hAnsi="Times New Roman"/>
                <w:szCs w:val="21"/>
              </w:rPr>
              <w:t>ZJGB2019123，</w:t>
            </w:r>
            <w:r>
              <w:rPr>
                <w:rFonts w:hint="eastAsia" w:ascii="Times New Roman" w:hAnsi="Times New Roman" w:eastAsia="黑体"/>
                <w:b/>
                <w:bCs/>
              </w:rPr>
              <w:t>排名第二，已结题；(排名2/7)</w:t>
            </w:r>
          </w:p>
        </w:tc>
        <w:tc>
          <w:tcPr>
            <w:tcW w:w="1171" w:type="dxa"/>
            <w:vAlign w:val="center"/>
          </w:tcPr>
          <w:p w14:paraId="62D3418D">
            <w:pPr>
              <w:jc w:val="center"/>
              <w:rPr>
                <w:b/>
                <w:bCs/>
              </w:rPr>
            </w:pPr>
            <w:r>
              <w:rPr>
                <w:rFonts w:hint="eastAsia"/>
                <w:b/>
                <w:bCs/>
              </w:rPr>
              <w:t>101页</w:t>
            </w:r>
          </w:p>
        </w:tc>
        <w:tc>
          <w:tcPr>
            <w:tcW w:w="1229" w:type="dxa"/>
            <w:vAlign w:val="center"/>
          </w:tcPr>
          <w:p w14:paraId="5D869F67">
            <w:pPr>
              <w:jc w:val="center"/>
              <w:rPr>
                <w:rFonts w:ascii="Times New Roman" w:hAnsi="Times New Roman"/>
                <w:b/>
                <w:bCs/>
              </w:rPr>
            </w:pPr>
            <w:r>
              <w:rPr>
                <w:rFonts w:hint="eastAsia" w:ascii="Times New Roman" w:hAnsi="Times New Roman"/>
                <w:b/>
                <w:bCs/>
              </w:rPr>
              <w:t>0.9分</w:t>
            </w:r>
          </w:p>
        </w:tc>
        <w:tc>
          <w:tcPr>
            <w:tcW w:w="1470" w:type="dxa"/>
            <w:vAlign w:val="center"/>
          </w:tcPr>
          <w:p w14:paraId="109E22D0">
            <w:pPr>
              <w:jc w:val="center"/>
              <w:rPr>
                <w:rFonts w:hint="default" w:eastAsiaTheme="minorEastAsia"/>
                <w:b/>
                <w:bCs/>
                <w:lang w:val="en-US" w:eastAsia="zh-CN"/>
              </w:rPr>
            </w:pPr>
            <w:r>
              <w:rPr>
                <w:rFonts w:hint="eastAsia"/>
                <w:b/>
                <w:bCs/>
                <w:lang w:val="en-US" w:eastAsia="zh-CN"/>
              </w:rPr>
              <w:t>0.9</w:t>
            </w:r>
          </w:p>
        </w:tc>
      </w:tr>
      <w:tr w14:paraId="5557B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F3763C2">
            <w:pPr>
              <w:jc w:val="left"/>
              <w:rPr>
                <w:b/>
                <w:bCs/>
              </w:rPr>
            </w:pPr>
          </w:p>
        </w:tc>
        <w:tc>
          <w:tcPr>
            <w:tcW w:w="9427" w:type="dxa"/>
          </w:tcPr>
          <w:p w14:paraId="4AFAD767">
            <w:pPr>
              <w:jc w:val="left"/>
              <w:rPr>
                <w:color w:val="FF0000"/>
              </w:rPr>
            </w:pPr>
            <w:r>
              <w:rPr>
                <w:rFonts w:hint="eastAsia"/>
                <w:b/>
                <w:bCs/>
              </w:rPr>
              <w:t>11.</w:t>
            </w:r>
            <w:r>
              <w:rPr>
                <w:rFonts w:hint="eastAsia" w:ascii="Times New Roman" w:hAnsi="Times New Roman"/>
              </w:rPr>
              <w:t>高职教育课程资源建设研究与实践，2022年湖南省社会科学成果委员会一般项目，XSP2022J089，</w:t>
            </w:r>
            <w:r>
              <w:rPr>
                <w:rFonts w:hint="eastAsia" w:ascii="Times New Roman" w:hAnsi="Times New Roman" w:eastAsia="黑体"/>
                <w:b/>
                <w:bCs/>
              </w:rPr>
              <w:t>排名第二，已结题；(排名2/8)</w:t>
            </w:r>
          </w:p>
        </w:tc>
        <w:tc>
          <w:tcPr>
            <w:tcW w:w="1171" w:type="dxa"/>
            <w:vAlign w:val="center"/>
          </w:tcPr>
          <w:p w14:paraId="142660AA">
            <w:pPr>
              <w:jc w:val="center"/>
              <w:rPr>
                <w:b/>
                <w:bCs/>
              </w:rPr>
            </w:pPr>
            <w:r>
              <w:rPr>
                <w:rFonts w:hint="eastAsia"/>
                <w:b/>
                <w:bCs/>
              </w:rPr>
              <w:t>102页</w:t>
            </w:r>
          </w:p>
        </w:tc>
        <w:tc>
          <w:tcPr>
            <w:tcW w:w="1229" w:type="dxa"/>
            <w:vAlign w:val="center"/>
          </w:tcPr>
          <w:p w14:paraId="1F570FDC">
            <w:pPr>
              <w:jc w:val="center"/>
              <w:rPr>
                <w:rFonts w:ascii="Times New Roman" w:hAnsi="Times New Roman"/>
                <w:b/>
                <w:bCs/>
              </w:rPr>
            </w:pPr>
            <w:r>
              <w:rPr>
                <w:rFonts w:hint="eastAsia" w:ascii="Times New Roman" w:hAnsi="Times New Roman"/>
                <w:b/>
                <w:bCs/>
              </w:rPr>
              <w:t>0.9分</w:t>
            </w:r>
          </w:p>
        </w:tc>
        <w:tc>
          <w:tcPr>
            <w:tcW w:w="1470" w:type="dxa"/>
            <w:vAlign w:val="center"/>
          </w:tcPr>
          <w:p w14:paraId="6A0823F1">
            <w:pPr>
              <w:jc w:val="center"/>
              <w:rPr>
                <w:rFonts w:hint="default" w:eastAsiaTheme="minorEastAsia"/>
                <w:b/>
                <w:bCs/>
                <w:lang w:val="en-US" w:eastAsia="zh-CN"/>
              </w:rPr>
            </w:pPr>
            <w:r>
              <w:rPr>
                <w:rFonts w:hint="eastAsia"/>
                <w:b/>
                <w:bCs/>
                <w:lang w:val="en-US" w:eastAsia="zh-CN"/>
              </w:rPr>
              <w:t>0.9</w:t>
            </w:r>
          </w:p>
        </w:tc>
      </w:tr>
      <w:tr w14:paraId="30F6E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17FC1B0">
            <w:pPr>
              <w:jc w:val="left"/>
              <w:rPr>
                <w:b/>
                <w:bCs/>
              </w:rPr>
            </w:pPr>
          </w:p>
        </w:tc>
        <w:tc>
          <w:tcPr>
            <w:tcW w:w="9427" w:type="dxa"/>
          </w:tcPr>
          <w:p w14:paraId="1D363224">
            <w:pPr>
              <w:jc w:val="left"/>
              <w:rPr>
                <w:color w:val="FF0000"/>
              </w:rPr>
            </w:pPr>
            <w:r>
              <w:rPr>
                <w:rFonts w:hint="eastAsia"/>
                <w:b/>
                <w:bCs/>
              </w:rPr>
              <w:t>12.</w:t>
            </w:r>
            <w:r>
              <w:rPr>
                <w:rFonts w:hint="eastAsia" w:ascii="Times New Roman" w:hAnsi="Times New Roman"/>
              </w:rPr>
              <w:t>疫情环境下技工院校开展线上教育教学策略研究，2020年湖南省技工教育研究</w:t>
            </w:r>
            <w:r>
              <w:rPr>
                <w:rFonts w:hint="eastAsia" w:ascii="黑体" w:hAnsi="黑体" w:eastAsia="黑体"/>
                <w:b/>
                <w:bCs/>
              </w:rPr>
              <w:t>重点课题</w:t>
            </w:r>
            <w:r>
              <w:rPr>
                <w:rFonts w:hint="eastAsia" w:ascii="Times New Roman" w:hAnsi="Times New Roman"/>
              </w:rPr>
              <w:t>，</w:t>
            </w:r>
            <w:r>
              <w:rPr>
                <w:rFonts w:ascii="Times New Roman" w:hAnsi="Times New Roman"/>
              </w:rPr>
              <w:t>JYKT202001</w:t>
            </w:r>
            <w:r>
              <w:rPr>
                <w:rFonts w:hint="eastAsia" w:ascii="Times New Roman" w:hAnsi="Times New Roman"/>
              </w:rPr>
              <w:t>，</w:t>
            </w:r>
            <w:r>
              <w:rPr>
                <w:rFonts w:hint="eastAsia" w:ascii="Times New Roman" w:hAnsi="Times New Roman" w:eastAsia="黑体"/>
                <w:b/>
                <w:bCs/>
              </w:rPr>
              <w:t>排名第二，已结题；(排名2/5)</w:t>
            </w:r>
          </w:p>
        </w:tc>
        <w:tc>
          <w:tcPr>
            <w:tcW w:w="1171" w:type="dxa"/>
            <w:vAlign w:val="center"/>
          </w:tcPr>
          <w:p w14:paraId="432E4135">
            <w:pPr>
              <w:jc w:val="center"/>
              <w:rPr>
                <w:b/>
                <w:bCs/>
              </w:rPr>
            </w:pPr>
            <w:r>
              <w:rPr>
                <w:rFonts w:hint="eastAsia"/>
                <w:b/>
                <w:bCs/>
              </w:rPr>
              <w:t>104页</w:t>
            </w:r>
          </w:p>
        </w:tc>
        <w:tc>
          <w:tcPr>
            <w:tcW w:w="1229" w:type="dxa"/>
            <w:vAlign w:val="center"/>
          </w:tcPr>
          <w:p w14:paraId="60886116">
            <w:pPr>
              <w:jc w:val="center"/>
              <w:rPr>
                <w:rFonts w:ascii="Times New Roman" w:hAnsi="Times New Roman"/>
                <w:b/>
                <w:bCs/>
              </w:rPr>
            </w:pPr>
            <w:r>
              <w:rPr>
                <w:rFonts w:hint="eastAsia" w:ascii="Times New Roman" w:hAnsi="Times New Roman"/>
                <w:b/>
                <w:bCs/>
              </w:rPr>
              <w:t>1.8分</w:t>
            </w:r>
          </w:p>
        </w:tc>
        <w:tc>
          <w:tcPr>
            <w:tcW w:w="1470" w:type="dxa"/>
            <w:vAlign w:val="center"/>
          </w:tcPr>
          <w:p w14:paraId="6B016E71">
            <w:pPr>
              <w:jc w:val="center"/>
              <w:rPr>
                <w:rFonts w:hint="default" w:eastAsiaTheme="minorEastAsia"/>
                <w:b/>
                <w:bCs/>
                <w:lang w:val="en-US" w:eastAsia="zh-CN"/>
              </w:rPr>
            </w:pPr>
            <w:r>
              <w:rPr>
                <w:rFonts w:hint="eastAsia"/>
                <w:b/>
                <w:bCs/>
                <w:lang w:val="en-US" w:eastAsia="zh-CN"/>
              </w:rPr>
              <w:t>1.8</w:t>
            </w:r>
          </w:p>
        </w:tc>
      </w:tr>
      <w:tr w14:paraId="2B566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9A1D9F6">
            <w:pPr>
              <w:jc w:val="left"/>
              <w:rPr>
                <w:b/>
                <w:bCs/>
              </w:rPr>
            </w:pPr>
          </w:p>
        </w:tc>
        <w:tc>
          <w:tcPr>
            <w:tcW w:w="9427" w:type="dxa"/>
          </w:tcPr>
          <w:p w14:paraId="0133A6E3">
            <w:pPr>
              <w:jc w:val="left"/>
              <w:rPr>
                <w:color w:val="FF0000"/>
              </w:rPr>
            </w:pPr>
            <w:r>
              <w:rPr>
                <w:rFonts w:hint="eastAsia"/>
                <w:b/>
                <w:bCs/>
              </w:rPr>
              <w:t>13.</w:t>
            </w:r>
            <w:r>
              <w:rPr>
                <w:rFonts w:hint="eastAsia" w:ascii="Times New Roman" w:hAnsi="Times New Roman"/>
              </w:rPr>
              <w:t>泛在学习背景下湖南省高职教师云空间应用能力培养与创新，2016年湖南省教育科学规划一般资助课题，XJK016BXX005，</w:t>
            </w:r>
            <w:r>
              <w:rPr>
                <w:rFonts w:hint="eastAsia" w:ascii="Times New Roman" w:hAnsi="Times New Roman" w:eastAsia="黑体"/>
                <w:b/>
                <w:bCs/>
              </w:rPr>
              <w:t>排名第三，已结题； (排名3/8)</w:t>
            </w:r>
          </w:p>
        </w:tc>
        <w:tc>
          <w:tcPr>
            <w:tcW w:w="1171" w:type="dxa"/>
            <w:vAlign w:val="center"/>
          </w:tcPr>
          <w:p w14:paraId="3595F0E3">
            <w:pPr>
              <w:jc w:val="center"/>
              <w:rPr>
                <w:b/>
                <w:bCs/>
              </w:rPr>
            </w:pPr>
            <w:r>
              <w:rPr>
                <w:rFonts w:hint="eastAsia"/>
                <w:b/>
                <w:bCs/>
              </w:rPr>
              <w:t>105页</w:t>
            </w:r>
          </w:p>
        </w:tc>
        <w:tc>
          <w:tcPr>
            <w:tcW w:w="1229" w:type="dxa"/>
            <w:vAlign w:val="center"/>
          </w:tcPr>
          <w:p w14:paraId="54470490">
            <w:pPr>
              <w:jc w:val="center"/>
              <w:rPr>
                <w:rFonts w:ascii="Times New Roman" w:hAnsi="Times New Roman"/>
                <w:b/>
                <w:bCs/>
              </w:rPr>
            </w:pPr>
            <w:r>
              <w:rPr>
                <w:rFonts w:hint="eastAsia" w:ascii="Times New Roman" w:hAnsi="Times New Roman"/>
                <w:b/>
                <w:bCs/>
              </w:rPr>
              <w:t>0.6分</w:t>
            </w:r>
          </w:p>
        </w:tc>
        <w:tc>
          <w:tcPr>
            <w:tcW w:w="1470" w:type="dxa"/>
            <w:vAlign w:val="center"/>
          </w:tcPr>
          <w:p w14:paraId="4386F449">
            <w:pPr>
              <w:jc w:val="center"/>
              <w:rPr>
                <w:rFonts w:hint="default" w:eastAsiaTheme="minorEastAsia"/>
                <w:b/>
                <w:bCs/>
                <w:lang w:val="en-US" w:eastAsia="zh-CN"/>
              </w:rPr>
            </w:pPr>
            <w:r>
              <w:rPr>
                <w:rFonts w:hint="eastAsia"/>
                <w:b/>
                <w:bCs/>
                <w:lang w:val="en-US" w:eastAsia="zh-CN"/>
              </w:rPr>
              <w:t>0.24</w:t>
            </w:r>
          </w:p>
        </w:tc>
      </w:tr>
      <w:tr w14:paraId="6F982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DD4D19D">
            <w:pPr>
              <w:jc w:val="left"/>
              <w:rPr>
                <w:b/>
                <w:bCs/>
              </w:rPr>
            </w:pPr>
          </w:p>
        </w:tc>
        <w:tc>
          <w:tcPr>
            <w:tcW w:w="9427" w:type="dxa"/>
          </w:tcPr>
          <w:p w14:paraId="587A4734">
            <w:pPr>
              <w:jc w:val="left"/>
              <w:rPr>
                <w:color w:val="FF0000"/>
              </w:rPr>
            </w:pPr>
            <w:r>
              <w:rPr>
                <w:rFonts w:hint="eastAsia"/>
                <w:b/>
                <w:bCs/>
              </w:rPr>
              <w:t>14.</w:t>
            </w:r>
            <w:r>
              <w:rPr>
                <w:rFonts w:hint="eastAsia" w:ascii="Times New Roman" w:hAnsi="Times New Roman"/>
              </w:rPr>
              <w:t>“中国制造2025”视域下工业APP课程对高职智能制造类专业影响及对策研究，2019年湖南省社科成果评审委员会一般课题，</w:t>
            </w:r>
            <w:r>
              <w:rPr>
                <w:rFonts w:hint="eastAsia" w:ascii="Times New Roman" w:hAnsi="Times New Roman" w:eastAsia="黑体"/>
                <w:b/>
                <w:bCs/>
              </w:rPr>
              <w:t>排名第三，已结题；(排名3/9)</w:t>
            </w:r>
          </w:p>
        </w:tc>
        <w:tc>
          <w:tcPr>
            <w:tcW w:w="1171" w:type="dxa"/>
            <w:vAlign w:val="center"/>
          </w:tcPr>
          <w:p w14:paraId="660A878E">
            <w:pPr>
              <w:jc w:val="center"/>
              <w:rPr>
                <w:b/>
                <w:bCs/>
              </w:rPr>
            </w:pPr>
            <w:r>
              <w:rPr>
                <w:rFonts w:hint="eastAsia"/>
                <w:b/>
                <w:bCs/>
              </w:rPr>
              <w:t>106页</w:t>
            </w:r>
          </w:p>
        </w:tc>
        <w:tc>
          <w:tcPr>
            <w:tcW w:w="1229" w:type="dxa"/>
            <w:vAlign w:val="center"/>
          </w:tcPr>
          <w:p w14:paraId="3CFF417B">
            <w:pPr>
              <w:jc w:val="center"/>
              <w:rPr>
                <w:rFonts w:ascii="Times New Roman" w:hAnsi="Times New Roman"/>
                <w:b/>
                <w:bCs/>
              </w:rPr>
            </w:pPr>
            <w:r>
              <w:rPr>
                <w:rFonts w:hint="eastAsia" w:ascii="Times New Roman" w:hAnsi="Times New Roman"/>
                <w:b/>
                <w:bCs/>
              </w:rPr>
              <w:t>0.6分</w:t>
            </w:r>
          </w:p>
        </w:tc>
        <w:tc>
          <w:tcPr>
            <w:tcW w:w="1470" w:type="dxa"/>
            <w:vAlign w:val="center"/>
          </w:tcPr>
          <w:p w14:paraId="277FDEEE">
            <w:pPr>
              <w:jc w:val="center"/>
              <w:rPr>
                <w:rFonts w:hint="default" w:eastAsiaTheme="minorEastAsia"/>
                <w:b/>
                <w:bCs/>
                <w:lang w:val="en-US" w:eastAsia="zh-CN"/>
              </w:rPr>
            </w:pPr>
            <w:r>
              <w:rPr>
                <w:rFonts w:hint="eastAsia"/>
                <w:b/>
                <w:bCs/>
                <w:lang w:val="en-US" w:eastAsia="zh-CN"/>
              </w:rPr>
              <w:t>0.6</w:t>
            </w:r>
          </w:p>
        </w:tc>
      </w:tr>
      <w:tr w14:paraId="194F1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A175748">
            <w:pPr>
              <w:pStyle w:val="2"/>
            </w:pPr>
          </w:p>
        </w:tc>
        <w:tc>
          <w:tcPr>
            <w:tcW w:w="9427" w:type="dxa"/>
          </w:tcPr>
          <w:p w14:paraId="5C7C29DD">
            <w:pPr>
              <w:jc w:val="left"/>
              <w:rPr>
                <w:color w:val="FF0000"/>
              </w:rPr>
            </w:pPr>
            <w:r>
              <w:rPr>
                <w:rFonts w:hint="eastAsia"/>
                <w:b/>
                <w:bCs/>
              </w:rPr>
              <w:t>15.</w:t>
            </w:r>
            <w:r>
              <w:rPr>
                <w:rFonts w:hint="eastAsia" w:ascii="Times New Roman" w:hAnsi="Times New Roman"/>
              </w:rPr>
              <w:t>人工智能背景下动态优化资源建设与湖南智造深度融合的路径研究，2021年湖南省教育科学规划一般资助课题，XJK21BZJ002，</w:t>
            </w:r>
            <w:r>
              <w:rPr>
                <w:rFonts w:hint="eastAsia" w:ascii="Times New Roman" w:hAnsi="Times New Roman" w:eastAsia="黑体"/>
                <w:b/>
                <w:bCs/>
              </w:rPr>
              <w:t>排名第四，已结题；(排名4/7)</w:t>
            </w:r>
          </w:p>
        </w:tc>
        <w:tc>
          <w:tcPr>
            <w:tcW w:w="1171" w:type="dxa"/>
            <w:vAlign w:val="center"/>
          </w:tcPr>
          <w:p w14:paraId="225EF2C8">
            <w:pPr>
              <w:jc w:val="center"/>
              <w:rPr>
                <w:b/>
                <w:bCs/>
              </w:rPr>
            </w:pPr>
            <w:r>
              <w:rPr>
                <w:rFonts w:hint="eastAsia"/>
                <w:b/>
                <w:bCs/>
              </w:rPr>
              <w:t>107页</w:t>
            </w:r>
          </w:p>
        </w:tc>
        <w:tc>
          <w:tcPr>
            <w:tcW w:w="1229" w:type="dxa"/>
            <w:vAlign w:val="center"/>
          </w:tcPr>
          <w:p w14:paraId="2F94A0EC">
            <w:pPr>
              <w:jc w:val="center"/>
              <w:rPr>
                <w:rFonts w:ascii="Times New Roman" w:hAnsi="Times New Roman"/>
                <w:b/>
                <w:bCs/>
              </w:rPr>
            </w:pPr>
            <w:r>
              <w:rPr>
                <w:rFonts w:hint="eastAsia" w:ascii="Times New Roman" w:hAnsi="Times New Roman"/>
                <w:b/>
                <w:bCs/>
              </w:rPr>
              <w:t>0.6分</w:t>
            </w:r>
          </w:p>
        </w:tc>
        <w:tc>
          <w:tcPr>
            <w:tcW w:w="1470" w:type="dxa"/>
            <w:vAlign w:val="center"/>
          </w:tcPr>
          <w:p w14:paraId="73EE5566">
            <w:pPr>
              <w:jc w:val="center"/>
              <w:rPr>
                <w:rFonts w:hint="default" w:eastAsiaTheme="minorEastAsia"/>
                <w:b/>
                <w:bCs/>
                <w:lang w:val="en-US" w:eastAsia="zh-CN"/>
              </w:rPr>
            </w:pPr>
            <w:r>
              <w:rPr>
                <w:rFonts w:hint="eastAsia"/>
                <w:b/>
                <w:bCs/>
                <w:lang w:val="en-US" w:eastAsia="zh-CN"/>
              </w:rPr>
              <w:t>0.6</w:t>
            </w:r>
          </w:p>
        </w:tc>
      </w:tr>
      <w:tr w14:paraId="57A3C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244EDE7">
            <w:pPr>
              <w:jc w:val="left"/>
              <w:rPr>
                <w:b/>
                <w:bCs/>
              </w:rPr>
            </w:pPr>
          </w:p>
        </w:tc>
        <w:tc>
          <w:tcPr>
            <w:tcW w:w="9427" w:type="dxa"/>
          </w:tcPr>
          <w:p w14:paraId="19678E49">
            <w:pPr>
              <w:jc w:val="left"/>
              <w:rPr>
                <w:color w:val="FF0000"/>
              </w:rPr>
            </w:pPr>
            <w:r>
              <w:rPr>
                <w:rFonts w:hint="eastAsia"/>
                <w:b/>
                <w:bCs/>
              </w:rPr>
              <w:t>16.</w:t>
            </w:r>
            <w:r>
              <w:rPr>
                <w:rFonts w:hint="eastAsia" w:ascii="Times New Roman" w:hAnsi="Times New Roman"/>
              </w:rPr>
              <w:t>乡村振兴背景下湖南农村新型技术人才培养模式研究，2020年湖南省哲学社会科学基金一般项目，20YBA189，</w:t>
            </w:r>
            <w:r>
              <w:rPr>
                <w:rFonts w:hint="eastAsia" w:ascii="黑体" w:hAnsi="黑体" w:eastAsia="黑体"/>
                <w:b/>
                <w:bCs/>
              </w:rPr>
              <w:t>排名第四，已结题</w:t>
            </w:r>
            <w:r>
              <w:rPr>
                <w:rFonts w:hint="eastAsia" w:ascii="Times New Roman" w:hAnsi="Times New Roman"/>
              </w:rPr>
              <w:t>；</w:t>
            </w:r>
            <w:r>
              <w:rPr>
                <w:rFonts w:hint="eastAsia" w:ascii="Times New Roman" w:hAnsi="Times New Roman" w:eastAsia="黑体"/>
                <w:b/>
                <w:bCs/>
              </w:rPr>
              <w:t>(排名4/8)</w:t>
            </w:r>
          </w:p>
        </w:tc>
        <w:tc>
          <w:tcPr>
            <w:tcW w:w="1171" w:type="dxa"/>
            <w:vAlign w:val="center"/>
          </w:tcPr>
          <w:p w14:paraId="34CA586B">
            <w:pPr>
              <w:jc w:val="center"/>
              <w:rPr>
                <w:b/>
                <w:bCs/>
              </w:rPr>
            </w:pPr>
            <w:r>
              <w:rPr>
                <w:rFonts w:hint="eastAsia"/>
                <w:b/>
                <w:bCs/>
              </w:rPr>
              <w:t>108页</w:t>
            </w:r>
          </w:p>
        </w:tc>
        <w:tc>
          <w:tcPr>
            <w:tcW w:w="1229" w:type="dxa"/>
            <w:vAlign w:val="center"/>
          </w:tcPr>
          <w:p w14:paraId="51AEC8CD">
            <w:pPr>
              <w:jc w:val="center"/>
              <w:rPr>
                <w:rFonts w:ascii="Times New Roman" w:hAnsi="Times New Roman"/>
                <w:b/>
                <w:bCs/>
              </w:rPr>
            </w:pPr>
            <w:r>
              <w:rPr>
                <w:rFonts w:hint="eastAsia" w:ascii="Times New Roman" w:hAnsi="Times New Roman"/>
                <w:b/>
                <w:bCs/>
              </w:rPr>
              <w:t>0.3分</w:t>
            </w:r>
          </w:p>
        </w:tc>
        <w:tc>
          <w:tcPr>
            <w:tcW w:w="1470" w:type="dxa"/>
            <w:vAlign w:val="center"/>
          </w:tcPr>
          <w:p w14:paraId="395A48B3">
            <w:pPr>
              <w:jc w:val="center"/>
              <w:rPr>
                <w:rFonts w:hint="default" w:eastAsiaTheme="minorEastAsia"/>
                <w:b/>
                <w:bCs/>
                <w:lang w:val="en-US" w:eastAsia="zh-CN"/>
              </w:rPr>
            </w:pPr>
            <w:r>
              <w:rPr>
                <w:rFonts w:hint="eastAsia"/>
                <w:b/>
                <w:bCs/>
                <w:lang w:val="en-US" w:eastAsia="zh-CN"/>
              </w:rPr>
              <w:t>0.3</w:t>
            </w:r>
          </w:p>
        </w:tc>
      </w:tr>
      <w:tr w14:paraId="0B1BF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FC54870">
            <w:pPr>
              <w:jc w:val="left"/>
              <w:rPr>
                <w:b/>
                <w:bCs/>
              </w:rPr>
            </w:pPr>
          </w:p>
        </w:tc>
        <w:tc>
          <w:tcPr>
            <w:tcW w:w="9427" w:type="dxa"/>
          </w:tcPr>
          <w:p w14:paraId="1E78987A">
            <w:pPr>
              <w:jc w:val="left"/>
              <w:rPr>
                <w:color w:val="FF0000"/>
              </w:rPr>
            </w:pPr>
            <w:r>
              <w:rPr>
                <w:rFonts w:hint="eastAsia"/>
                <w:b/>
                <w:bCs/>
              </w:rPr>
              <w:t>17.</w:t>
            </w:r>
            <w:r>
              <w:rPr>
                <w:rFonts w:hint="eastAsia" w:ascii="Times New Roman" w:hAnsi="Times New Roman"/>
              </w:rPr>
              <w:t>基于分段实习实现分层培养的专业教学标准改革研究——以计算机网络技术专业为例，2022年</w:t>
            </w:r>
            <w:r>
              <w:rPr>
                <w:rFonts w:ascii="Times New Roman" w:hAnsi="Times New Roman"/>
              </w:rPr>
              <w:t>湖南省职业</w:t>
            </w:r>
            <w:r>
              <w:rPr>
                <w:rFonts w:hint="eastAsia" w:ascii="Times New Roman" w:hAnsi="Times New Roman"/>
              </w:rPr>
              <w:t>教育教学改革研究一般项目，</w:t>
            </w:r>
            <w:r>
              <w:rPr>
                <w:rFonts w:hint="eastAsia" w:ascii="Times New Roman" w:hAnsi="Times New Roman"/>
                <w:szCs w:val="21"/>
              </w:rPr>
              <w:t>ZJGB2021087，</w:t>
            </w:r>
            <w:r>
              <w:rPr>
                <w:rFonts w:hint="eastAsia" w:ascii="黑体" w:hAnsi="黑体" w:eastAsia="黑体"/>
                <w:b/>
                <w:bCs/>
              </w:rPr>
              <w:t>排名第四，已结题；</w:t>
            </w:r>
            <w:r>
              <w:rPr>
                <w:rFonts w:hint="eastAsia" w:ascii="Times New Roman" w:hAnsi="Times New Roman" w:eastAsia="黑体"/>
                <w:b/>
                <w:bCs/>
              </w:rPr>
              <w:t>(排名4/6)</w:t>
            </w:r>
          </w:p>
        </w:tc>
        <w:tc>
          <w:tcPr>
            <w:tcW w:w="1171" w:type="dxa"/>
            <w:vAlign w:val="center"/>
          </w:tcPr>
          <w:p w14:paraId="137E451C">
            <w:pPr>
              <w:jc w:val="center"/>
              <w:rPr>
                <w:b/>
                <w:bCs/>
              </w:rPr>
            </w:pPr>
            <w:r>
              <w:rPr>
                <w:rFonts w:hint="eastAsia"/>
                <w:b/>
                <w:bCs/>
              </w:rPr>
              <w:t>108页</w:t>
            </w:r>
          </w:p>
        </w:tc>
        <w:tc>
          <w:tcPr>
            <w:tcW w:w="1229" w:type="dxa"/>
            <w:vAlign w:val="center"/>
          </w:tcPr>
          <w:p w14:paraId="6E2DECE8">
            <w:pPr>
              <w:jc w:val="center"/>
              <w:rPr>
                <w:rFonts w:ascii="Times New Roman" w:hAnsi="Times New Roman"/>
                <w:b/>
                <w:bCs/>
              </w:rPr>
            </w:pPr>
            <w:r>
              <w:rPr>
                <w:rFonts w:hint="eastAsia" w:ascii="Times New Roman" w:hAnsi="Times New Roman"/>
                <w:b/>
                <w:bCs/>
              </w:rPr>
              <w:t>0.6分</w:t>
            </w:r>
          </w:p>
        </w:tc>
        <w:tc>
          <w:tcPr>
            <w:tcW w:w="1470" w:type="dxa"/>
            <w:vAlign w:val="center"/>
          </w:tcPr>
          <w:p w14:paraId="72E660C9">
            <w:pPr>
              <w:jc w:val="center"/>
              <w:rPr>
                <w:rFonts w:hint="default" w:eastAsiaTheme="minorEastAsia"/>
                <w:b/>
                <w:bCs/>
                <w:lang w:val="en-US" w:eastAsia="zh-CN"/>
              </w:rPr>
            </w:pPr>
            <w:r>
              <w:rPr>
                <w:rFonts w:hint="eastAsia"/>
                <w:b/>
                <w:bCs/>
                <w:lang w:val="en-US" w:eastAsia="zh-CN"/>
              </w:rPr>
              <w:t>0.6</w:t>
            </w:r>
          </w:p>
        </w:tc>
      </w:tr>
      <w:tr w14:paraId="7A290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256DCE1">
            <w:pPr>
              <w:jc w:val="left"/>
              <w:rPr>
                <w:b/>
                <w:bCs/>
              </w:rPr>
            </w:pPr>
          </w:p>
        </w:tc>
        <w:tc>
          <w:tcPr>
            <w:tcW w:w="9427" w:type="dxa"/>
          </w:tcPr>
          <w:p w14:paraId="29646168">
            <w:pPr>
              <w:jc w:val="left"/>
              <w:rPr>
                <w:color w:val="FF0000"/>
              </w:rPr>
            </w:pPr>
            <w:r>
              <w:rPr>
                <w:rFonts w:hint="eastAsia"/>
                <w:b/>
                <w:bCs/>
              </w:rPr>
              <w:t>18.</w:t>
            </w:r>
            <w:r>
              <w:rPr>
                <w:rFonts w:hint="eastAsia" w:ascii="Times New Roman" w:hAnsi="Times New Roman"/>
              </w:rPr>
              <w:t>基于互联网产业链的“互联网+”省级特色专业群建设的研究与实践，2020年湖南省社会科学成果评审委员会一般项目，XSP20YBZ086，</w:t>
            </w:r>
            <w:r>
              <w:rPr>
                <w:rFonts w:hint="eastAsia" w:ascii="Times New Roman" w:hAnsi="Times New Roman" w:eastAsia="黑体"/>
                <w:b/>
                <w:bCs/>
              </w:rPr>
              <w:t>排名第五，已结题；</w:t>
            </w:r>
            <w:r>
              <w:rPr>
                <w:rFonts w:ascii="Times New Roman" w:hAnsi="Times New Roman"/>
              </w:rPr>
              <w:t xml:space="preserve"> </w:t>
            </w:r>
            <w:r>
              <w:rPr>
                <w:rFonts w:hint="eastAsia" w:ascii="Times New Roman" w:hAnsi="Times New Roman" w:eastAsia="黑体"/>
                <w:b/>
                <w:bCs/>
              </w:rPr>
              <w:t>(排名5/7)</w:t>
            </w:r>
          </w:p>
        </w:tc>
        <w:tc>
          <w:tcPr>
            <w:tcW w:w="1171" w:type="dxa"/>
            <w:vAlign w:val="center"/>
          </w:tcPr>
          <w:p w14:paraId="0AF99911">
            <w:pPr>
              <w:jc w:val="center"/>
              <w:rPr>
                <w:b/>
                <w:bCs/>
              </w:rPr>
            </w:pPr>
            <w:r>
              <w:rPr>
                <w:rFonts w:hint="eastAsia"/>
                <w:b/>
                <w:bCs/>
              </w:rPr>
              <w:t>109页</w:t>
            </w:r>
          </w:p>
        </w:tc>
        <w:tc>
          <w:tcPr>
            <w:tcW w:w="1229" w:type="dxa"/>
            <w:vAlign w:val="center"/>
          </w:tcPr>
          <w:p w14:paraId="2471E331">
            <w:pPr>
              <w:jc w:val="center"/>
              <w:rPr>
                <w:rFonts w:ascii="Times New Roman" w:hAnsi="Times New Roman"/>
                <w:b/>
                <w:bCs/>
              </w:rPr>
            </w:pPr>
            <w:r>
              <w:rPr>
                <w:rFonts w:hint="eastAsia" w:ascii="Times New Roman" w:hAnsi="Times New Roman"/>
                <w:b/>
                <w:bCs/>
              </w:rPr>
              <w:t>0.3分</w:t>
            </w:r>
          </w:p>
        </w:tc>
        <w:tc>
          <w:tcPr>
            <w:tcW w:w="1470" w:type="dxa"/>
            <w:vAlign w:val="center"/>
          </w:tcPr>
          <w:p w14:paraId="40258340">
            <w:pPr>
              <w:jc w:val="center"/>
              <w:rPr>
                <w:rFonts w:hint="default" w:eastAsiaTheme="minorEastAsia"/>
                <w:b/>
                <w:bCs/>
                <w:lang w:val="en-US" w:eastAsia="zh-CN"/>
              </w:rPr>
            </w:pPr>
            <w:r>
              <w:rPr>
                <w:rFonts w:hint="eastAsia"/>
                <w:b/>
                <w:bCs/>
                <w:lang w:val="en-US" w:eastAsia="zh-CN"/>
              </w:rPr>
              <w:t>0.3</w:t>
            </w:r>
          </w:p>
        </w:tc>
      </w:tr>
      <w:tr w14:paraId="0B6C2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530ABD4">
            <w:pPr>
              <w:jc w:val="left"/>
              <w:rPr>
                <w:b/>
                <w:bCs/>
              </w:rPr>
            </w:pPr>
          </w:p>
        </w:tc>
        <w:tc>
          <w:tcPr>
            <w:tcW w:w="9427" w:type="dxa"/>
          </w:tcPr>
          <w:p w14:paraId="573CA401">
            <w:pPr>
              <w:jc w:val="left"/>
              <w:rPr>
                <w:color w:val="FF0000"/>
              </w:rPr>
            </w:pPr>
            <w:r>
              <w:rPr>
                <w:rFonts w:hint="eastAsia"/>
                <w:b/>
                <w:bCs/>
              </w:rPr>
              <w:t>19.</w:t>
            </w:r>
            <w:r>
              <w:rPr>
                <w:rFonts w:hint="eastAsia" w:ascii="Times New Roman" w:hAnsi="Times New Roman"/>
              </w:rPr>
              <w:t>“三高四新”背景下职业教育专业教学资源库建设与应用研究，2021年湖南省职教高地建设理论与实践研究项目，ZJGD2021024，</w:t>
            </w:r>
            <w:r>
              <w:rPr>
                <w:rFonts w:hint="eastAsia" w:ascii="黑体" w:hAnsi="黑体" w:eastAsia="黑体"/>
                <w:b/>
                <w:bCs/>
              </w:rPr>
              <w:t>排名第五，已结题；</w:t>
            </w:r>
            <w:r>
              <w:rPr>
                <w:rFonts w:hint="eastAsia" w:ascii="Times New Roman" w:hAnsi="Times New Roman" w:eastAsia="黑体"/>
                <w:b/>
                <w:bCs/>
              </w:rPr>
              <w:t>(排名5/9)</w:t>
            </w:r>
          </w:p>
        </w:tc>
        <w:tc>
          <w:tcPr>
            <w:tcW w:w="1171" w:type="dxa"/>
            <w:vAlign w:val="center"/>
          </w:tcPr>
          <w:p w14:paraId="4C6C98D9">
            <w:pPr>
              <w:jc w:val="center"/>
              <w:rPr>
                <w:b/>
                <w:bCs/>
              </w:rPr>
            </w:pPr>
            <w:r>
              <w:rPr>
                <w:rFonts w:hint="eastAsia"/>
                <w:b/>
                <w:bCs/>
              </w:rPr>
              <w:t>110页</w:t>
            </w:r>
          </w:p>
        </w:tc>
        <w:tc>
          <w:tcPr>
            <w:tcW w:w="1229" w:type="dxa"/>
            <w:vAlign w:val="center"/>
          </w:tcPr>
          <w:p w14:paraId="7D30988A">
            <w:pPr>
              <w:jc w:val="center"/>
              <w:rPr>
                <w:rFonts w:ascii="Times New Roman" w:hAnsi="Times New Roman"/>
                <w:b/>
                <w:bCs/>
              </w:rPr>
            </w:pPr>
            <w:r>
              <w:rPr>
                <w:rFonts w:hint="eastAsia" w:ascii="Times New Roman" w:hAnsi="Times New Roman"/>
                <w:b/>
                <w:bCs/>
              </w:rPr>
              <w:t>0.3分</w:t>
            </w:r>
          </w:p>
        </w:tc>
        <w:tc>
          <w:tcPr>
            <w:tcW w:w="1470" w:type="dxa"/>
            <w:vAlign w:val="center"/>
          </w:tcPr>
          <w:p w14:paraId="4C58F2EC">
            <w:pPr>
              <w:jc w:val="center"/>
              <w:rPr>
                <w:rFonts w:hint="default" w:eastAsiaTheme="minorEastAsia"/>
                <w:b/>
                <w:bCs/>
                <w:lang w:val="en-US" w:eastAsia="zh-CN"/>
              </w:rPr>
            </w:pPr>
            <w:r>
              <w:rPr>
                <w:rFonts w:hint="eastAsia"/>
                <w:b/>
                <w:bCs/>
                <w:lang w:val="en-US" w:eastAsia="zh-CN"/>
              </w:rPr>
              <w:t>0.3</w:t>
            </w:r>
          </w:p>
        </w:tc>
      </w:tr>
      <w:tr w14:paraId="6BBAF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AADD7B2">
            <w:pPr>
              <w:jc w:val="left"/>
              <w:rPr>
                <w:b/>
                <w:bCs/>
              </w:rPr>
            </w:pPr>
          </w:p>
        </w:tc>
        <w:tc>
          <w:tcPr>
            <w:tcW w:w="9427" w:type="dxa"/>
          </w:tcPr>
          <w:p w14:paraId="3A38AB78">
            <w:pPr>
              <w:jc w:val="left"/>
              <w:rPr>
                <w:color w:val="FF0000"/>
              </w:rPr>
            </w:pPr>
            <w:r>
              <w:rPr>
                <w:rFonts w:hint="eastAsia"/>
                <w:b/>
                <w:bCs/>
              </w:rPr>
              <w:t>20.</w:t>
            </w:r>
            <w:r>
              <w:rPr>
                <w:rFonts w:hint="eastAsia" w:ascii="Times New Roman" w:hAnsi="Times New Roman"/>
              </w:rPr>
              <w:t>“三高四新”战略背景下职业教育“以赛育匠”体系建构研究，2022年湖南省教育科学规划课题省级</w:t>
            </w:r>
            <w:r>
              <w:rPr>
                <w:rFonts w:hint="eastAsia" w:ascii="黑体" w:hAnsi="黑体" w:eastAsia="黑体"/>
                <w:b/>
                <w:bCs/>
              </w:rPr>
              <w:t>重点资助课题</w:t>
            </w:r>
            <w:r>
              <w:rPr>
                <w:rFonts w:hint="eastAsia" w:ascii="Times New Roman" w:hAnsi="Times New Roman"/>
              </w:rPr>
              <w:t>，XJK22AZY002，</w:t>
            </w:r>
            <w:r>
              <w:rPr>
                <w:rFonts w:hint="eastAsia" w:ascii="黑体" w:hAnsi="黑体" w:eastAsia="黑体"/>
                <w:b/>
                <w:bCs/>
              </w:rPr>
              <w:t>排名第五，已结题；</w:t>
            </w:r>
            <w:r>
              <w:rPr>
                <w:rFonts w:hint="eastAsia" w:ascii="Times New Roman" w:hAnsi="Times New Roman" w:eastAsia="黑体"/>
                <w:b/>
                <w:bCs/>
              </w:rPr>
              <w:t>(排名5/5)</w:t>
            </w:r>
          </w:p>
        </w:tc>
        <w:tc>
          <w:tcPr>
            <w:tcW w:w="1171" w:type="dxa"/>
            <w:vAlign w:val="center"/>
          </w:tcPr>
          <w:p w14:paraId="2B16F256">
            <w:pPr>
              <w:jc w:val="center"/>
              <w:rPr>
                <w:b/>
                <w:bCs/>
              </w:rPr>
            </w:pPr>
            <w:r>
              <w:rPr>
                <w:rFonts w:hint="eastAsia"/>
                <w:b/>
                <w:bCs/>
              </w:rPr>
              <w:t>111页</w:t>
            </w:r>
          </w:p>
        </w:tc>
        <w:tc>
          <w:tcPr>
            <w:tcW w:w="1229" w:type="dxa"/>
            <w:vAlign w:val="center"/>
          </w:tcPr>
          <w:p w14:paraId="2A5B9B9E">
            <w:pPr>
              <w:jc w:val="center"/>
              <w:rPr>
                <w:rFonts w:ascii="Times New Roman" w:hAnsi="Times New Roman"/>
                <w:b/>
                <w:bCs/>
              </w:rPr>
            </w:pPr>
            <w:r>
              <w:rPr>
                <w:rFonts w:hint="eastAsia" w:ascii="Times New Roman" w:hAnsi="Times New Roman"/>
                <w:b/>
                <w:bCs/>
              </w:rPr>
              <w:t>0.45分</w:t>
            </w:r>
          </w:p>
        </w:tc>
        <w:tc>
          <w:tcPr>
            <w:tcW w:w="1470" w:type="dxa"/>
            <w:vAlign w:val="center"/>
          </w:tcPr>
          <w:p w14:paraId="176DD617">
            <w:pPr>
              <w:jc w:val="center"/>
              <w:rPr>
                <w:rFonts w:hint="default" w:eastAsiaTheme="minorEastAsia"/>
                <w:b/>
                <w:bCs/>
                <w:lang w:val="en-US" w:eastAsia="zh-CN"/>
              </w:rPr>
            </w:pPr>
            <w:r>
              <w:rPr>
                <w:rFonts w:hint="eastAsia"/>
                <w:b/>
                <w:bCs/>
                <w:lang w:val="en-US" w:eastAsia="zh-CN"/>
              </w:rPr>
              <w:t>0.45</w:t>
            </w:r>
          </w:p>
        </w:tc>
      </w:tr>
      <w:tr w14:paraId="537EE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35624E2">
            <w:pPr>
              <w:jc w:val="left"/>
              <w:rPr>
                <w:b/>
                <w:bCs/>
              </w:rPr>
            </w:pPr>
          </w:p>
        </w:tc>
        <w:tc>
          <w:tcPr>
            <w:tcW w:w="9427" w:type="dxa"/>
          </w:tcPr>
          <w:p w14:paraId="3AD1C26D">
            <w:pPr>
              <w:jc w:val="left"/>
              <w:rPr>
                <w:color w:val="FF0000"/>
              </w:rPr>
            </w:pPr>
            <w:r>
              <w:rPr>
                <w:rFonts w:hint="eastAsia"/>
                <w:b/>
                <w:bCs/>
              </w:rPr>
              <w:t>21.</w:t>
            </w:r>
            <w:r>
              <w:rPr>
                <w:rFonts w:hint="eastAsia" w:ascii="Times New Roman" w:hAnsi="Times New Roman"/>
              </w:rPr>
              <w:t>“中国智造”背景下湖南高职院校混合所有制改革创新研究，2016年湖南省哲学社会科学基金一般项目，16YBG029，</w:t>
            </w:r>
            <w:r>
              <w:rPr>
                <w:rFonts w:hint="eastAsia" w:ascii="黑体" w:hAnsi="黑体" w:eastAsia="黑体"/>
                <w:b/>
                <w:bCs/>
              </w:rPr>
              <w:t>排名第八，已结题；</w:t>
            </w:r>
            <w:r>
              <w:rPr>
                <w:rFonts w:hint="eastAsia" w:ascii="Times New Roman" w:hAnsi="Times New Roman" w:eastAsia="黑体"/>
                <w:b/>
                <w:bCs/>
              </w:rPr>
              <w:t>(排名8/8)</w:t>
            </w:r>
          </w:p>
        </w:tc>
        <w:tc>
          <w:tcPr>
            <w:tcW w:w="1171" w:type="dxa"/>
            <w:vAlign w:val="center"/>
          </w:tcPr>
          <w:p w14:paraId="1C1C9EA6">
            <w:pPr>
              <w:jc w:val="center"/>
              <w:rPr>
                <w:b/>
                <w:bCs/>
              </w:rPr>
            </w:pPr>
            <w:r>
              <w:rPr>
                <w:rFonts w:hint="eastAsia"/>
                <w:b/>
                <w:bCs/>
              </w:rPr>
              <w:t>112页</w:t>
            </w:r>
          </w:p>
        </w:tc>
        <w:tc>
          <w:tcPr>
            <w:tcW w:w="1229" w:type="dxa"/>
            <w:vAlign w:val="center"/>
          </w:tcPr>
          <w:p w14:paraId="10FF11FC">
            <w:pPr>
              <w:jc w:val="center"/>
              <w:rPr>
                <w:rFonts w:ascii="Times New Roman" w:hAnsi="Times New Roman"/>
                <w:b/>
                <w:bCs/>
              </w:rPr>
            </w:pPr>
            <w:r>
              <w:rPr>
                <w:rFonts w:hint="eastAsia" w:ascii="Times New Roman" w:hAnsi="Times New Roman"/>
                <w:b/>
                <w:bCs/>
              </w:rPr>
              <w:t>0.3分</w:t>
            </w:r>
          </w:p>
        </w:tc>
        <w:tc>
          <w:tcPr>
            <w:tcW w:w="1470" w:type="dxa"/>
            <w:vAlign w:val="center"/>
          </w:tcPr>
          <w:p w14:paraId="2461B58F">
            <w:pPr>
              <w:jc w:val="center"/>
              <w:rPr>
                <w:rFonts w:hint="eastAsia" w:eastAsiaTheme="minorEastAsia"/>
                <w:b/>
                <w:bCs/>
                <w:lang w:val="en-US" w:eastAsia="zh-CN"/>
              </w:rPr>
            </w:pPr>
            <w:r>
              <w:rPr>
                <w:rFonts w:hint="eastAsia"/>
                <w:b/>
                <w:bCs/>
                <w:lang w:val="en-US" w:eastAsia="zh-CN"/>
              </w:rPr>
              <w:t>0</w:t>
            </w:r>
          </w:p>
        </w:tc>
      </w:tr>
      <w:tr w14:paraId="241BD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6B05C35">
            <w:pPr>
              <w:jc w:val="left"/>
              <w:rPr>
                <w:b/>
                <w:bCs/>
              </w:rPr>
            </w:pPr>
          </w:p>
        </w:tc>
        <w:tc>
          <w:tcPr>
            <w:tcW w:w="9427" w:type="dxa"/>
          </w:tcPr>
          <w:p w14:paraId="26CE2077">
            <w:pPr>
              <w:jc w:val="left"/>
              <w:rPr>
                <w:color w:val="FF0000"/>
              </w:rPr>
            </w:pPr>
            <w:r>
              <w:rPr>
                <w:rFonts w:hint="eastAsia"/>
                <w:b/>
                <w:bCs/>
              </w:rPr>
              <w:t>22.</w:t>
            </w:r>
            <w:r>
              <w:rPr>
                <w:rFonts w:hint="eastAsia" w:ascii="Times New Roman" w:hAnsi="Times New Roman"/>
              </w:rPr>
              <w:t>湖南工业数智化视域下现场工程师人才四维培养路径研究，2024年湖南省教育科学规划课题</w:t>
            </w:r>
            <w:r>
              <w:rPr>
                <w:rFonts w:hint="eastAsia" w:ascii="黑体" w:hAnsi="黑体" w:eastAsia="黑体"/>
                <w:b/>
                <w:bCs/>
              </w:rPr>
              <w:t>重点资助项目</w:t>
            </w:r>
            <w:r>
              <w:rPr>
                <w:rFonts w:hint="eastAsia" w:ascii="Times New Roman" w:hAnsi="Times New Roman"/>
              </w:rPr>
              <w:t>，</w:t>
            </w:r>
            <w:r>
              <w:rPr>
                <w:rFonts w:ascii="Times New Roman" w:hAnsi="Times New Roman"/>
              </w:rPr>
              <w:t>XJK24AZY004</w:t>
            </w:r>
            <w:r>
              <w:rPr>
                <w:rFonts w:hint="eastAsia" w:ascii="Times New Roman" w:hAnsi="Times New Roman"/>
              </w:rPr>
              <w:t>，</w:t>
            </w:r>
            <w:r>
              <w:rPr>
                <w:rFonts w:hint="eastAsia" w:ascii="黑体" w:hAnsi="黑体" w:eastAsia="黑体"/>
                <w:b/>
                <w:bCs/>
              </w:rPr>
              <w:t>排名第二，在研；</w:t>
            </w:r>
            <w:r>
              <w:rPr>
                <w:rFonts w:hint="eastAsia" w:ascii="Times New Roman" w:hAnsi="Times New Roman" w:eastAsia="黑体"/>
                <w:b/>
                <w:bCs/>
              </w:rPr>
              <w:t>(排名2/5)</w:t>
            </w:r>
          </w:p>
        </w:tc>
        <w:tc>
          <w:tcPr>
            <w:tcW w:w="1171" w:type="dxa"/>
            <w:vAlign w:val="center"/>
          </w:tcPr>
          <w:p w14:paraId="4CC04C72">
            <w:pPr>
              <w:jc w:val="center"/>
              <w:rPr>
                <w:b/>
                <w:bCs/>
              </w:rPr>
            </w:pPr>
            <w:r>
              <w:rPr>
                <w:rFonts w:hint="eastAsia"/>
                <w:b/>
                <w:bCs/>
              </w:rPr>
              <w:t>112页</w:t>
            </w:r>
          </w:p>
        </w:tc>
        <w:tc>
          <w:tcPr>
            <w:tcW w:w="1229" w:type="dxa"/>
            <w:vAlign w:val="center"/>
          </w:tcPr>
          <w:p w14:paraId="08419BBE">
            <w:pPr>
              <w:jc w:val="center"/>
              <w:rPr>
                <w:rFonts w:ascii="Times New Roman" w:hAnsi="Times New Roman"/>
                <w:b/>
                <w:bCs/>
              </w:rPr>
            </w:pPr>
            <w:r>
              <w:rPr>
                <w:rFonts w:hint="eastAsia" w:ascii="Times New Roman" w:hAnsi="Times New Roman"/>
                <w:b/>
                <w:bCs/>
              </w:rPr>
              <w:t>1.08分</w:t>
            </w:r>
          </w:p>
        </w:tc>
        <w:tc>
          <w:tcPr>
            <w:tcW w:w="1470" w:type="dxa"/>
            <w:vAlign w:val="center"/>
          </w:tcPr>
          <w:p w14:paraId="580071D5">
            <w:pPr>
              <w:jc w:val="center"/>
              <w:rPr>
                <w:rFonts w:hint="default" w:eastAsiaTheme="minorEastAsia"/>
                <w:b/>
                <w:bCs/>
                <w:lang w:val="en-US" w:eastAsia="zh-CN"/>
              </w:rPr>
            </w:pPr>
            <w:r>
              <w:rPr>
                <w:rFonts w:hint="eastAsia"/>
                <w:b/>
                <w:bCs/>
                <w:lang w:val="en-US" w:eastAsia="zh-CN"/>
              </w:rPr>
              <w:t>0.54</w:t>
            </w:r>
          </w:p>
        </w:tc>
      </w:tr>
      <w:tr w14:paraId="0F5F5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25D7824">
            <w:pPr>
              <w:jc w:val="left"/>
              <w:rPr>
                <w:b/>
                <w:bCs/>
              </w:rPr>
            </w:pPr>
          </w:p>
        </w:tc>
        <w:tc>
          <w:tcPr>
            <w:tcW w:w="9427" w:type="dxa"/>
          </w:tcPr>
          <w:p w14:paraId="56D6BFC3">
            <w:pPr>
              <w:jc w:val="left"/>
              <w:rPr>
                <w:color w:val="FF0000"/>
              </w:rPr>
            </w:pPr>
            <w:r>
              <w:rPr>
                <w:b/>
                <w:bCs/>
              </w:rPr>
              <w:t>2</w:t>
            </w:r>
            <w:r>
              <w:rPr>
                <w:rFonts w:hint="eastAsia"/>
                <w:b/>
                <w:bCs/>
              </w:rPr>
              <w:t>3</w:t>
            </w:r>
            <w:r>
              <w:rPr>
                <w:b/>
                <w:bCs/>
              </w:rPr>
              <w:t>.</w:t>
            </w:r>
            <w:r>
              <w:rPr>
                <w:rFonts w:ascii="Times New Roman" w:hAnsi="Times New Roman"/>
              </w:rPr>
              <w:t>基于智慧课堂的高职学生深度学习教学策略研究，</w:t>
            </w:r>
            <w:r>
              <w:rPr>
                <w:rFonts w:hint="eastAsia" w:ascii="Times New Roman" w:hAnsi="Times New Roman"/>
              </w:rPr>
              <w:t>2023年湖南省社会科学成果评审委员会一般项目，XSP2023JYC099</w:t>
            </w:r>
            <w:r>
              <w:rPr>
                <w:rFonts w:ascii="Times New Roman" w:hAnsi="Times New Roman"/>
              </w:rPr>
              <w:t>，</w:t>
            </w:r>
            <w:r>
              <w:rPr>
                <w:rFonts w:hint="eastAsia" w:ascii="黑体" w:hAnsi="黑体" w:eastAsia="黑体"/>
                <w:b/>
                <w:bCs/>
              </w:rPr>
              <w:t>排名第二，在研；</w:t>
            </w:r>
            <w:r>
              <w:rPr>
                <w:rFonts w:hint="eastAsia" w:ascii="Times New Roman" w:hAnsi="Times New Roman" w:eastAsia="黑体"/>
                <w:b/>
                <w:bCs/>
              </w:rPr>
              <w:t>(排名2/5)</w:t>
            </w:r>
          </w:p>
        </w:tc>
        <w:tc>
          <w:tcPr>
            <w:tcW w:w="1171" w:type="dxa"/>
            <w:vAlign w:val="center"/>
          </w:tcPr>
          <w:p w14:paraId="07878F03">
            <w:pPr>
              <w:jc w:val="center"/>
              <w:rPr>
                <w:b/>
                <w:bCs/>
              </w:rPr>
            </w:pPr>
            <w:r>
              <w:rPr>
                <w:rFonts w:hint="eastAsia"/>
                <w:b/>
                <w:bCs/>
              </w:rPr>
              <w:t>113页</w:t>
            </w:r>
          </w:p>
        </w:tc>
        <w:tc>
          <w:tcPr>
            <w:tcW w:w="1229" w:type="dxa"/>
            <w:vAlign w:val="center"/>
          </w:tcPr>
          <w:p w14:paraId="7686112C">
            <w:pPr>
              <w:jc w:val="center"/>
              <w:rPr>
                <w:rFonts w:ascii="Times New Roman" w:hAnsi="Times New Roman"/>
                <w:b/>
                <w:bCs/>
              </w:rPr>
            </w:pPr>
            <w:r>
              <w:rPr>
                <w:rFonts w:hint="eastAsia" w:ascii="Times New Roman" w:hAnsi="Times New Roman"/>
                <w:b/>
                <w:bCs/>
              </w:rPr>
              <w:t>0.72分</w:t>
            </w:r>
          </w:p>
        </w:tc>
        <w:tc>
          <w:tcPr>
            <w:tcW w:w="1470" w:type="dxa"/>
            <w:vAlign w:val="center"/>
          </w:tcPr>
          <w:p w14:paraId="104DAFD6">
            <w:pPr>
              <w:jc w:val="center"/>
              <w:rPr>
                <w:rFonts w:hint="default" w:eastAsiaTheme="minorEastAsia"/>
                <w:b/>
                <w:bCs/>
                <w:lang w:val="en-US" w:eastAsia="zh-CN"/>
              </w:rPr>
            </w:pPr>
            <w:r>
              <w:rPr>
                <w:rFonts w:hint="eastAsia"/>
                <w:b/>
                <w:bCs/>
                <w:lang w:val="en-US" w:eastAsia="zh-CN"/>
              </w:rPr>
              <w:t>0.54</w:t>
            </w:r>
          </w:p>
        </w:tc>
      </w:tr>
      <w:tr w14:paraId="76AEC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32" w:type="dxa"/>
          <w:trHeight w:val="482" w:hRule="atLeast"/>
        </w:trPr>
        <w:tc>
          <w:tcPr>
            <w:tcW w:w="732" w:type="dxa"/>
            <w:vAlign w:val="center"/>
          </w:tcPr>
          <w:p w14:paraId="66F45727">
            <w:pPr>
              <w:jc w:val="left"/>
              <w:rPr>
                <w:b/>
                <w:bCs/>
              </w:rPr>
            </w:pPr>
          </w:p>
        </w:tc>
        <w:tc>
          <w:tcPr>
            <w:tcW w:w="9427" w:type="dxa"/>
          </w:tcPr>
          <w:p w14:paraId="46C060F0">
            <w:pPr>
              <w:jc w:val="left"/>
              <w:rPr>
                <w:color w:val="FF0000"/>
              </w:rPr>
            </w:pPr>
            <w:r>
              <w:rPr>
                <w:rFonts w:hint="eastAsia"/>
                <w:b/>
                <w:bCs/>
              </w:rPr>
              <w:t>24.</w:t>
            </w:r>
            <w:r>
              <w:rPr>
                <w:rFonts w:hint="eastAsia" w:ascii="Times New Roman" w:hAnsi="Times New Roman"/>
              </w:rPr>
              <w:t>省域整体推进职业院校1+X 证书制度试点研究，2022年湖南省自然科学基金科教联合基金项目，</w:t>
            </w:r>
            <w:r>
              <w:rPr>
                <w:rFonts w:ascii="Times New Roman" w:hAnsi="Times New Roman"/>
              </w:rPr>
              <w:t>2022JJ60071，</w:t>
            </w:r>
            <w:r>
              <w:rPr>
                <w:rFonts w:ascii="黑体" w:hAnsi="黑体" w:eastAsia="黑体"/>
                <w:b/>
                <w:bCs/>
              </w:rPr>
              <w:t>排名第三，在研；</w:t>
            </w:r>
            <w:r>
              <w:rPr>
                <w:rFonts w:hint="eastAsia" w:ascii="Times New Roman" w:hAnsi="Times New Roman" w:eastAsia="黑体"/>
                <w:b/>
                <w:bCs/>
              </w:rPr>
              <w:t>(排名3/5)</w:t>
            </w:r>
          </w:p>
        </w:tc>
        <w:tc>
          <w:tcPr>
            <w:tcW w:w="1171" w:type="dxa"/>
            <w:vAlign w:val="center"/>
          </w:tcPr>
          <w:p w14:paraId="5D53B4FF">
            <w:pPr>
              <w:jc w:val="center"/>
              <w:rPr>
                <w:b/>
                <w:bCs/>
              </w:rPr>
            </w:pPr>
            <w:r>
              <w:rPr>
                <w:rFonts w:hint="eastAsia"/>
                <w:b/>
                <w:bCs/>
              </w:rPr>
              <w:t>114页</w:t>
            </w:r>
          </w:p>
        </w:tc>
        <w:tc>
          <w:tcPr>
            <w:tcW w:w="1229" w:type="dxa"/>
            <w:vAlign w:val="center"/>
          </w:tcPr>
          <w:p w14:paraId="6F53845C">
            <w:pPr>
              <w:jc w:val="center"/>
              <w:rPr>
                <w:rFonts w:ascii="Times New Roman" w:hAnsi="Times New Roman"/>
                <w:b/>
                <w:bCs/>
              </w:rPr>
            </w:pPr>
            <w:r>
              <w:rPr>
                <w:rFonts w:hint="eastAsia" w:ascii="Times New Roman" w:hAnsi="Times New Roman"/>
                <w:b/>
                <w:bCs/>
              </w:rPr>
              <w:t>0.54分</w:t>
            </w:r>
          </w:p>
        </w:tc>
        <w:tc>
          <w:tcPr>
            <w:tcW w:w="1470" w:type="dxa"/>
            <w:vAlign w:val="center"/>
          </w:tcPr>
          <w:p w14:paraId="7209A293">
            <w:pPr>
              <w:jc w:val="center"/>
              <w:rPr>
                <w:rFonts w:hint="default" w:eastAsiaTheme="minorEastAsia"/>
                <w:b/>
                <w:bCs/>
                <w:lang w:val="en-US" w:eastAsia="zh-CN"/>
              </w:rPr>
            </w:pPr>
            <w:r>
              <w:rPr>
                <w:rFonts w:hint="eastAsia"/>
                <w:b/>
                <w:bCs/>
                <w:lang w:val="en-US" w:eastAsia="zh-CN"/>
              </w:rPr>
              <w:t>0.36</w:t>
            </w:r>
          </w:p>
        </w:tc>
      </w:tr>
      <w:tr w14:paraId="7D16A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CB5370D">
            <w:pPr>
              <w:jc w:val="left"/>
              <w:rPr>
                <w:b/>
                <w:bCs/>
              </w:rPr>
            </w:pPr>
          </w:p>
        </w:tc>
        <w:tc>
          <w:tcPr>
            <w:tcW w:w="9427" w:type="dxa"/>
          </w:tcPr>
          <w:p w14:paraId="2F0DD234">
            <w:pPr>
              <w:jc w:val="left"/>
              <w:rPr>
                <w:color w:val="FF0000"/>
              </w:rPr>
            </w:pPr>
            <w:r>
              <w:rPr>
                <w:rFonts w:hint="eastAsia"/>
                <w:b/>
                <w:bCs/>
              </w:rPr>
              <w:t>25.</w:t>
            </w:r>
            <w:r>
              <w:rPr>
                <w:rFonts w:hint="eastAsia" w:ascii="Times New Roman" w:hAnsi="Times New Roman"/>
              </w:rPr>
              <w:t>乡村振兴背景下农村社区教育发展现状及策略研究，2023年</w:t>
            </w:r>
            <w:r>
              <w:rPr>
                <w:rFonts w:ascii="Times New Roman" w:hAnsi="Times New Roman"/>
              </w:rPr>
              <w:t>湖南省职业</w:t>
            </w:r>
            <w:r>
              <w:rPr>
                <w:rFonts w:hint="eastAsia" w:ascii="Times New Roman" w:hAnsi="Times New Roman"/>
              </w:rPr>
              <w:t>教育教学改革研究社区教育项目，</w:t>
            </w:r>
            <w:r>
              <w:rPr>
                <w:rFonts w:hint="eastAsia" w:ascii="Times New Roman" w:hAnsi="Times New Roman"/>
                <w:szCs w:val="21"/>
              </w:rPr>
              <w:t>ZJGB2022120，</w:t>
            </w:r>
            <w:r>
              <w:rPr>
                <w:rFonts w:hint="eastAsia" w:ascii="黑体" w:hAnsi="黑体" w:eastAsia="黑体"/>
                <w:b/>
                <w:bCs/>
              </w:rPr>
              <w:t>排名第三，在研；</w:t>
            </w:r>
            <w:r>
              <w:rPr>
                <w:rFonts w:hint="eastAsia" w:ascii="Times New Roman" w:hAnsi="Times New Roman" w:eastAsia="黑体"/>
                <w:b/>
                <w:bCs/>
              </w:rPr>
              <w:t>(排名3/6)</w:t>
            </w:r>
          </w:p>
        </w:tc>
        <w:tc>
          <w:tcPr>
            <w:tcW w:w="1171" w:type="dxa"/>
            <w:vAlign w:val="center"/>
          </w:tcPr>
          <w:p w14:paraId="4045DE9F">
            <w:pPr>
              <w:jc w:val="center"/>
              <w:rPr>
                <w:b/>
                <w:bCs/>
              </w:rPr>
            </w:pPr>
            <w:r>
              <w:rPr>
                <w:rFonts w:hint="eastAsia"/>
                <w:b/>
                <w:bCs/>
              </w:rPr>
              <w:t>115页</w:t>
            </w:r>
          </w:p>
        </w:tc>
        <w:tc>
          <w:tcPr>
            <w:tcW w:w="1229" w:type="dxa"/>
            <w:vAlign w:val="center"/>
          </w:tcPr>
          <w:p w14:paraId="537A4969">
            <w:pPr>
              <w:jc w:val="center"/>
              <w:rPr>
                <w:rFonts w:ascii="Times New Roman" w:hAnsi="Times New Roman"/>
                <w:b/>
                <w:bCs/>
              </w:rPr>
            </w:pPr>
            <w:r>
              <w:rPr>
                <w:rFonts w:hint="eastAsia" w:ascii="Times New Roman" w:hAnsi="Times New Roman"/>
                <w:b/>
                <w:bCs/>
              </w:rPr>
              <w:t>0.36分</w:t>
            </w:r>
          </w:p>
        </w:tc>
        <w:tc>
          <w:tcPr>
            <w:tcW w:w="1470" w:type="dxa"/>
            <w:vAlign w:val="center"/>
          </w:tcPr>
          <w:p w14:paraId="155F1E35">
            <w:pPr>
              <w:jc w:val="center"/>
              <w:rPr>
                <w:rFonts w:hint="default" w:eastAsiaTheme="minorEastAsia"/>
                <w:b/>
                <w:bCs/>
                <w:lang w:val="en-US" w:eastAsia="zh-CN"/>
              </w:rPr>
            </w:pPr>
            <w:r>
              <w:rPr>
                <w:rFonts w:hint="eastAsia"/>
                <w:b/>
                <w:bCs/>
                <w:lang w:val="en-US" w:eastAsia="zh-CN"/>
              </w:rPr>
              <w:t>0.54</w:t>
            </w:r>
          </w:p>
        </w:tc>
      </w:tr>
      <w:tr w14:paraId="578DB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93C52F5">
            <w:pPr>
              <w:jc w:val="left"/>
              <w:rPr>
                <w:b/>
                <w:bCs/>
              </w:rPr>
            </w:pPr>
          </w:p>
        </w:tc>
        <w:tc>
          <w:tcPr>
            <w:tcW w:w="9427" w:type="dxa"/>
          </w:tcPr>
          <w:p w14:paraId="5A4758BE">
            <w:pPr>
              <w:jc w:val="left"/>
              <w:rPr>
                <w:color w:val="FF0000"/>
              </w:rPr>
            </w:pPr>
            <w:r>
              <w:rPr>
                <w:rFonts w:hint="eastAsia"/>
                <w:b/>
                <w:bCs/>
              </w:rPr>
              <w:t>26.</w:t>
            </w:r>
            <w:r>
              <w:rPr>
                <w:rFonts w:hint="eastAsia" w:ascii="Times New Roman" w:hAnsi="Times New Roman"/>
              </w:rPr>
              <w:t>智能制造环境下基于OBE理念的数控技术专业群工业APP课程改革探索，2023年</w:t>
            </w:r>
            <w:r>
              <w:rPr>
                <w:rFonts w:ascii="Times New Roman" w:hAnsi="Times New Roman"/>
              </w:rPr>
              <w:t>湖南省职业</w:t>
            </w:r>
            <w:r>
              <w:rPr>
                <w:rFonts w:hint="eastAsia" w:ascii="Times New Roman" w:hAnsi="Times New Roman"/>
              </w:rPr>
              <w:t>教育教学改革研究一般项目，</w:t>
            </w:r>
            <w:r>
              <w:rPr>
                <w:rFonts w:hint="eastAsia" w:ascii="Times New Roman" w:hAnsi="Times New Roman"/>
                <w:szCs w:val="21"/>
              </w:rPr>
              <w:t>ZJGB2022805，</w:t>
            </w:r>
            <w:r>
              <w:rPr>
                <w:rFonts w:hint="eastAsia" w:ascii="黑体" w:hAnsi="黑体" w:eastAsia="黑体"/>
                <w:b/>
                <w:bCs/>
              </w:rPr>
              <w:t>排名第五，在研；</w:t>
            </w:r>
            <w:r>
              <w:rPr>
                <w:rFonts w:hint="eastAsia" w:ascii="Times New Roman" w:hAnsi="Times New Roman" w:eastAsia="黑体"/>
                <w:b/>
                <w:bCs/>
              </w:rPr>
              <w:t>(排名5/5)</w:t>
            </w:r>
          </w:p>
        </w:tc>
        <w:tc>
          <w:tcPr>
            <w:tcW w:w="1171" w:type="dxa"/>
            <w:vAlign w:val="center"/>
          </w:tcPr>
          <w:p w14:paraId="7E2465C2">
            <w:pPr>
              <w:jc w:val="center"/>
              <w:rPr>
                <w:b/>
                <w:bCs/>
              </w:rPr>
            </w:pPr>
            <w:r>
              <w:rPr>
                <w:rFonts w:hint="eastAsia"/>
                <w:b/>
                <w:bCs/>
              </w:rPr>
              <w:t>116页</w:t>
            </w:r>
          </w:p>
        </w:tc>
        <w:tc>
          <w:tcPr>
            <w:tcW w:w="1229" w:type="dxa"/>
            <w:vAlign w:val="center"/>
          </w:tcPr>
          <w:p w14:paraId="5560C387">
            <w:pPr>
              <w:jc w:val="center"/>
              <w:rPr>
                <w:rFonts w:ascii="Times New Roman" w:hAnsi="Times New Roman"/>
                <w:b/>
                <w:bCs/>
              </w:rPr>
            </w:pPr>
            <w:r>
              <w:rPr>
                <w:rFonts w:hint="eastAsia" w:ascii="Times New Roman" w:hAnsi="Times New Roman"/>
                <w:b/>
                <w:bCs/>
              </w:rPr>
              <w:t>0.36分</w:t>
            </w:r>
          </w:p>
        </w:tc>
        <w:tc>
          <w:tcPr>
            <w:tcW w:w="1470" w:type="dxa"/>
            <w:vAlign w:val="center"/>
          </w:tcPr>
          <w:p w14:paraId="7C39FC37">
            <w:pPr>
              <w:jc w:val="center"/>
              <w:rPr>
                <w:rFonts w:hint="default" w:eastAsiaTheme="minorEastAsia"/>
                <w:b/>
                <w:bCs/>
                <w:lang w:val="en-US" w:eastAsia="zh-CN"/>
              </w:rPr>
            </w:pPr>
            <w:r>
              <w:rPr>
                <w:rFonts w:hint="eastAsia"/>
                <w:b/>
                <w:bCs/>
                <w:lang w:val="en-US" w:eastAsia="zh-CN"/>
              </w:rPr>
              <w:t>0.18</w:t>
            </w:r>
          </w:p>
        </w:tc>
      </w:tr>
      <w:tr w14:paraId="1520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2A780A9">
            <w:pPr>
              <w:jc w:val="left"/>
              <w:rPr>
                <w:b/>
                <w:bCs/>
              </w:rPr>
            </w:pPr>
          </w:p>
        </w:tc>
        <w:tc>
          <w:tcPr>
            <w:tcW w:w="9427" w:type="dxa"/>
          </w:tcPr>
          <w:p w14:paraId="0EFFA465">
            <w:pPr>
              <w:rPr>
                <w:rFonts w:hint="eastAsia" w:ascii="黑体" w:hAnsi="黑体" w:eastAsia="黑体"/>
                <w:b/>
                <w:bCs/>
              </w:rPr>
            </w:pPr>
            <w:r>
              <w:rPr>
                <w:rFonts w:hint="eastAsia"/>
              </w:rPr>
              <w:t>27.职业院校混合所有制改革的风险管理研究，2018年教育部人文社科一般项目，18YJC880110，</w:t>
            </w:r>
            <w:r>
              <w:rPr>
                <w:rFonts w:hint="eastAsia" w:ascii="黑体" w:hAnsi="黑体" w:eastAsia="黑体"/>
                <w:b/>
                <w:bCs/>
              </w:rPr>
              <w:t>排名第六，在研；</w:t>
            </w:r>
            <w:r>
              <w:rPr>
                <w:rFonts w:hint="eastAsia" w:ascii="Times New Roman" w:hAnsi="Times New Roman" w:eastAsia="黑体"/>
                <w:b/>
                <w:bCs/>
              </w:rPr>
              <w:t>(排名6/8)</w:t>
            </w:r>
          </w:p>
        </w:tc>
        <w:tc>
          <w:tcPr>
            <w:tcW w:w="1171" w:type="dxa"/>
            <w:vAlign w:val="center"/>
          </w:tcPr>
          <w:p w14:paraId="005277BC">
            <w:pPr>
              <w:jc w:val="center"/>
              <w:rPr>
                <w:b/>
                <w:bCs/>
              </w:rPr>
            </w:pPr>
            <w:r>
              <w:rPr>
                <w:rFonts w:hint="eastAsia"/>
                <w:b/>
                <w:bCs/>
              </w:rPr>
              <w:t>117页</w:t>
            </w:r>
          </w:p>
        </w:tc>
        <w:tc>
          <w:tcPr>
            <w:tcW w:w="1229" w:type="dxa"/>
            <w:vAlign w:val="center"/>
          </w:tcPr>
          <w:p w14:paraId="76C80DE2">
            <w:pPr>
              <w:jc w:val="center"/>
              <w:rPr>
                <w:rFonts w:ascii="Times New Roman" w:hAnsi="Times New Roman"/>
                <w:b/>
                <w:bCs/>
              </w:rPr>
            </w:pPr>
            <w:r>
              <w:rPr>
                <w:rFonts w:hint="eastAsia" w:ascii="Times New Roman" w:hAnsi="Times New Roman"/>
                <w:b/>
                <w:bCs/>
              </w:rPr>
              <w:t>0.27</w:t>
            </w:r>
          </w:p>
        </w:tc>
        <w:tc>
          <w:tcPr>
            <w:tcW w:w="1470" w:type="dxa"/>
            <w:vAlign w:val="center"/>
          </w:tcPr>
          <w:p w14:paraId="73C985D8">
            <w:pPr>
              <w:jc w:val="center"/>
              <w:rPr>
                <w:rFonts w:hint="default" w:eastAsiaTheme="minorEastAsia"/>
                <w:b/>
                <w:bCs/>
                <w:lang w:val="en-US" w:eastAsia="zh-CN"/>
              </w:rPr>
            </w:pPr>
            <w:r>
              <w:rPr>
                <w:rFonts w:hint="eastAsia"/>
                <w:b/>
                <w:bCs/>
                <w:lang w:val="en-US" w:eastAsia="zh-CN"/>
              </w:rPr>
              <w:t>0.27</w:t>
            </w:r>
          </w:p>
        </w:tc>
      </w:tr>
      <w:tr w14:paraId="6660F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4893860">
            <w:pPr>
              <w:jc w:val="left"/>
              <w:rPr>
                <w:b/>
                <w:bCs/>
              </w:rPr>
            </w:pPr>
          </w:p>
        </w:tc>
        <w:tc>
          <w:tcPr>
            <w:tcW w:w="9427" w:type="dxa"/>
            <w:vAlign w:val="center"/>
          </w:tcPr>
          <w:p w14:paraId="74243466">
            <w:r>
              <w:rPr>
                <w:rFonts w:hint="eastAsia"/>
                <w:b/>
                <w:bCs/>
              </w:rPr>
              <w:t>28.</w:t>
            </w:r>
            <w:r>
              <w:rPr>
                <w:rFonts w:hint="eastAsia" w:ascii="Times New Roman" w:hAnsi="Times New Roman"/>
              </w:rPr>
              <w:t>高职教育课程资源建设研究与实践，2022年</w:t>
            </w:r>
            <w:r>
              <w:rPr>
                <w:rFonts w:hint="eastAsia"/>
              </w:rPr>
              <w:t>湖南省社会科学成果评审委员会，湖南省社会科学成果评审委员会成果鉴定，</w:t>
            </w:r>
            <w:r>
              <w:t>XSP2022J089</w:t>
            </w:r>
            <w:r>
              <w:rPr>
                <w:rFonts w:hint="eastAsia"/>
              </w:rPr>
              <w:t xml:space="preserve"> (湘社评[2022]3号)，排名第二，省内先进；</w:t>
            </w:r>
          </w:p>
          <w:p w14:paraId="4F44A14D">
            <w:pPr>
              <w:jc w:val="left"/>
              <w:rPr>
                <w:b/>
                <w:bCs/>
              </w:rPr>
            </w:pPr>
            <w:r>
              <w:rPr>
                <w:rFonts w:hint="eastAsia" w:ascii="黑体" w:hAnsi="黑体" w:eastAsia="黑体"/>
                <w:b/>
                <w:bCs/>
              </w:rPr>
              <w:t>属于智库类成果，</w:t>
            </w:r>
            <w:r>
              <w:rPr>
                <w:rFonts w:hint="eastAsia"/>
              </w:rPr>
              <w:t>相当于1项部级项目，</w:t>
            </w:r>
            <w:r>
              <w:rPr>
                <w:rFonts w:hint="eastAsia" w:ascii="Times New Roman" w:hAnsi="Times New Roman" w:eastAsia="黑体"/>
                <w:b/>
                <w:bCs/>
              </w:rPr>
              <w:t>(排名2/8)</w:t>
            </w:r>
          </w:p>
        </w:tc>
        <w:tc>
          <w:tcPr>
            <w:tcW w:w="1171" w:type="dxa"/>
            <w:vAlign w:val="center"/>
          </w:tcPr>
          <w:p w14:paraId="16ECEC81">
            <w:pPr>
              <w:jc w:val="center"/>
              <w:rPr>
                <w:b/>
                <w:bCs/>
              </w:rPr>
            </w:pPr>
            <w:r>
              <w:rPr>
                <w:rFonts w:hint="eastAsia"/>
                <w:b/>
                <w:bCs/>
              </w:rPr>
              <w:t>118页</w:t>
            </w:r>
          </w:p>
        </w:tc>
        <w:tc>
          <w:tcPr>
            <w:tcW w:w="1229" w:type="dxa"/>
            <w:vAlign w:val="center"/>
          </w:tcPr>
          <w:p w14:paraId="1A39C910">
            <w:pPr>
              <w:jc w:val="center"/>
              <w:rPr>
                <w:rFonts w:ascii="Times New Roman" w:hAnsi="Times New Roman"/>
                <w:b/>
                <w:bCs/>
              </w:rPr>
            </w:pPr>
            <w:r>
              <w:rPr>
                <w:rFonts w:hint="eastAsia" w:ascii="Times New Roman" w:hAnsi="Times New Roman"/>
                <w:b/>
                <w:bCs/>
              </w:rPr>
              <w:t>1.35分</w:t>
            </w:r>
          </w:p>
        </w:tc>
        <w:tc>
          <w:tcPr>
            <w:tcW w:w="1470" w:type="dxa"/>
            <w:vAlign w:val="center"/>
          </w:tcPr>
          <w:p w14:paraId="35E32721">
            <w:pPr>
              <w:jc w:val="center"/>
              <w:rPr>
                <w:rFonts w:hint="default" w:eastAsiaTheme="minorEastAsia"/>
                <w:b/>
                <w:bCs/>
                <w:lang w:val="en-US" w:eastAsia="zh-CN"/>
              </w:rPr>
            </w:pPr>
            <w:r>
              <w:rPr>
                <w:rFonts w:hint="eastAsia"/>
                <w:b/>
                <w:bCs/>
                <w:lang w:val="en-US" w:eastAsia="zh-CN"/>
              </w:rPr>
              <w:t>0.9</w:t>
            </w:r>
          </w:p>
        </w:tc>
      </w:tr>
      <w:tr w14:paraId="5716A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1F1EDE1">
            <w:pPr>
              <w:jc w:val="left"/>
              <w:rPr>
                <w:b/>
                <w:bCs/>
              </w:rPr>
            </w:pPr>
          </w:p>
        </w:tc>
        <w:tc>
          <w:tcPr>
            <w:tcW w:w="9427" w:type="dxa"/>
          </w:tcPr>
          <w:p w14:paraId="593F9140">
            <w:pPr>
              <w:jc w:val="left"/>
              <w:rPr>
                <w:rFonts w:ascii="Times New Roman" w:hAnsi="Times New Roman"/>
              </w:rPr>
            </w:pPr>
          </w:p>
        </w:tc>
        <w:tc>
          <w:tcPr>
            <w:tcW w:w="2400" w:type="dxa"/>
            <w:gridSpan w:val="2"/>
            <w:vAlign w:val="center"/>
          </w:tcPr>
          <w:p w14:paraId="7934F008">
            <w:pPr>
              <w:jc w:val="left"/>
              <w:rPr>
                <w:b/>
                <w:bCs/>
              </w:rPr>
            </w:pPr>
            <w:r>
              <w:rPr>
                <w:rFonts w:hint="eastAsia"/>
                <w:b/>
                <w:bCs/>
              </w:rPr>
              <w:t>课题共55.13分</w:t>
            </w:r>
          </w:p>
        </w:tc>
        <w:tc>
          <w:tcPr>
            <w:tcW w:w="1470" w:type="dxa"/>
            <w:vAlign w:val="center"/>
          </w:tcPr>
          <w:p w14:paraId="7EE94C07">
            <w:pPr>
              <w:jc w:val="left"/>
              <w:rPr>
                <w:b/>
                <w:bCs/>
              </w:rPr>
            </w:pPr>
          </w:p>
        </w:tc>
      </w:tr>
      <w:tr w14:paraId="08E01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E20F786">
            <w:pPr>
              <w:jc w:val="left"/>
              <w:rPr>
                <w:b/>
                <w:bCs/>
              </w:rPr>
            </w:pPr>
            <w:r>
              <w:rPr>
                <w:rFonts w:hint="eastAsia"/>
                <w:b/>
                <w:bCs/>
              </w:rPr>
              <w:t>7-4</w:t>
            </w:r>
          </w:p>
        </w:tc>
        <w:tc>
          <w:tcPr>
            <w:tcW w:w="13297" w:type="dxa"/>
            <w:gridSpan w:val="4"/>
            <w:vAlign w:val="center"/>
          </w:tcPr>
          <w:p w14:paraId="21C47598">
            <w:pPr>
              <w:jc w:val="left"/>
              <w:rPr>
                <w:b/>
                <w:bCs/>
              </w:rPr>
            </w:pPr>
            <w:r>
              <w:rPr>
                <w:rFonts w:hint="eastAsia"/>
                <w:b/>
                <w:bCs/>
              </w:rPr>
              <w:t>科研成果获奖</w:t>
            </w:r>
          </w:p>
        </w:tc>
      </w:tr>
      <w:tr w14:paraId="2D730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9033113">
            <w:pPr>
              <w:jc w:val="left"/>
              <w:rPr>
                <w:b/>
                <w:bCs/>
              </w:rPr>
            </w:pPr>
          </w:p>
        </w:tc>
        <w:tc>
          <w:tcPr>
            <w:tcW w:w="9427" w:type="dxa"/>
            <w:vAlign w:val="center"/>
          </w:tcPr>
          <w:p w14:paraId="2A7E56AF">
            <w:pPr>
              <w:jc w:val="left"/>
              <w:rPr>
                <w:b/>
                <w:bCs/>
              </w:rPr>
            </w:pPr>
          </w:p>
        </w:tc>
        <w:tc>
          <w:tcPr>
            <w:tcW w:w="1171" w:type="dxa"/>
            <w:vAlign w:val="center"/>
          </w:tcPr>
          <w:p w14:paraId="4BD03491">
            <w:pPr>
              <w:jc w:val="left"/>
              <w:rPr>
                <w:b/>
                <w:bCs/>
              </w:rPr>
            </w:pPr>
          </w:p>
        </w:tc>
        <w:tc>
          <w:tcPr>
            <w:tcW w:w="1229" w:type="dxa"/>
            <w:vAlign w:val="center"/>
          </w:tcPr>
          <w:p w14:paraId="0D7D72F9">
            <w:pPr>
              <w:jc w:val="left"/>
              <w:rPr>
                <w:b/>
                <w:bCs/>
              </w:rPr>
            </w:pPr>
          </w:p>
        </w:tc>
        <w:tc>
          <w:tcPr>
            <w:tcW w:w="1470" w:type="dxa"/>
            <w:vAlign w:val="center"/>
          </w:tcPr>
          <w:p w14:paraId="20B07B33">
            <w:pPr>
              <w:jc w:val="left"/>
              <w:rPr>
                <w:b/>
                <w:bCs/>
              </w:rPr>
            </w:pPr>
          </w:p>
        </w:tc>
      </w:tr>
      <w:tr w14:paraId="7F2E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084872D">
            <w:pPr>
              <w:jc w:val="left"/>
              <w:rPr>
                <w:b/>
                <w:bCs/>
              </w:rPr>
            </w:pPr>
            <w:r>
              <w:rPr>
                <w:rFonts w:hint="eastAsia"/>
                <w:b/>
                <w:bCs/>
              </w:rPr>
              <w:t>7-5</w:t>
            </w:r>
          </w:p>
        </w:tc>
        <w:tc>
          <w:tcPr>
            <w:tcW w:w="13297" w:type="dxa"/>
            <w:gridSpan w:val="4"/>
            <w:vAlign w:val="center"/>
          </w:tcPr>
          <w:p w14:paraId="67428D28">
            <w:pPr>
              <w:jc w:val="left"/>
              <w:rPr>
                <w:b/>
                <w:bCs/>
              </w:rPr>
            </w:pPr>
            <w:r>
              <w:rPr>
                <w:rFonts w:hint="eastAsia"/>
                <w:b/>
                <w:bCs/>
              </w:rPr>
              <w:t>研究平台。省级研究类基地计分参照省级重点课题，计15分。基地各研究方向得分等同于市（厅）级科研项目得分，计5分。</w:t>
            </w:r>
          </w:p>
        </w:tc>
      </w:tr>
      <w:tr w14:paraId="7D63A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79381B5">
            <w:pPr>
              <w:jc w:val="left"/>
              <w:rPr>
                <w:b/>
                <w:bCs/>
              </w:rPr>
            </w:pPr>
          </w:p>
        </w:tc>
        <w:tc>
          <w:tcPr>
            <w:tcW w:w="9427" w:type="dxa"/>
            <w:vAlign w:val="center"/>
          </w:tcPr>
          <w:p w14:paraId="60E3CFFF">
            <w:pPr>
              <w:jc w:val="left"/>
              <w:rPr>
                <w:b/>
                <w:bCs/>
              </w:rPr>
            </w:pPr>
          </w:p>
        </w:tc>
        <w:tc>
          <w:tcPr>
            <w:tcW w:w="1171" w:type="dxa"/>
            <w:vAlign w:val="center"/>
          </w:tcPr>
          <w:p w14:paraId="1EAF6246">
            <w:pPr>
              <w:jc w:val="left"/>
              <w:rPr>
                <w:b/>
                <w:bCs/>
              </w:rPr>
            </w:pPr>
          </w:p>
        </w:tc>
        <w:tc>
          <w:tcPr>
            <w:tcW w:w="1229" w:type="dxa"/>
            <w:vAlign w:val="center"/>
          </w:tcPr>
          <w:p w14:paraId="4959DBD7">
            <w:pPr>
              <w:jc w:val="left"/>
              <w:rPr>
                <w:b/>
                <w:bCs/>
              </w:rPr>
            </w:pPr>
          </w:p>
        </w:tc>
        <w:tc>
          <w:tcPr>
            <w:tcW w:w="1470" w:type="dxa"/>
            <w:vAlign w:val="center"/>
          </w:tcPr>
          <w:p w14:paraId="17539ABA">
            <w:pPr>
              <w:jc w:val="left"/>
              <w:rPr>
                <w:b/>
                <w:bCs/>
              </w:rPr>
            </w:pPr>
          </w:p>
        </w:tc>
      </w:tr>
      <w:tr w14:paraId="727B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shd w:val="clear" w:color="auto" w:fill="DEEBF6" w:themeFill="accent1" w:themeFillTint="32"/>
            <w:vAlign w:val="center"/>
          </w:tcPr>
          <w:p w14:paraId="720A3FF4">
            <w:pPr>
              <w:jc w:val="center"/>
              <w:rPr>
                <w:b/>
                <w:bCs/>
              </w:rPr>
            </w:pPr>
            <w:r>
              <w:rPr>
                <w:rFonts w:hint="eastAsia"/>
                <w:b/>
                <w:bCs/>
              </w:rPr>
              <w:t>八</w:t>
            </w:r>
          </w:p>
        </w:tc>
        <w:tc>
          <w:tcPr>
            <w:tcW w:w="13297" w:type="dxa"/>
            <w:gridSpan w:val="4"/>
            <w:shd w:val="clear" w:color="auto" w:fill="DEEBF6" w:themeFill="accent1" w:themeFillTint="32"/>
            <w:vAlign w:val="center"/>
          </w:tcPr>
          <w:p w14:paraId="0E446FA6">
            <w:pPr>
              <w:jc w:val="center"/>
              <w:rPr>
                <w:b/>
                <w:bCs/>
              </w:rPr>
            </w:pPr>
            <w:r>
              <w:rPr>
                <w:rFonts w:hint="eastAsia"/>
                <w:b/>
                <w:bCs/>
              </w:rPr>
              <w:t>社会服务（10分）</w:t>
            </w:r>
          </w:p>
        </w:tc>
      </w:tr>
      <w:tr w14:paraId="07F5B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9DDAF77">
            <w:pPr>
              <w:jc w:val="left"/>
              <w:rPr>
                <w:b/>
                <w:bCs/>
              </w:rPr>
            </w:pPr>
            <w:r>
              <w:rPr>
                <w:rFonts w:hint="eastAsia"/>
                <w:b/>
                <w:bCs/>
              </w:rPr>
              <w:t>8-1</w:t>
            </w:r>
          </w:p>
        </w:tc>
        <w:tc>
          <w:tcPr>
            <w:tcW w:w="13297" w:type="dxa"/>
            <w:gridSpan w:val="4"/>
            <w:vAlign w:val="center"/>
          </w:tcPr>
          <w:p w14:paraId="68A11D81">
            <w:pPr>
              <w:jc w:val="left"/>
              <w:rPr>
                <w:b/>
                <w:bCs/>
              </w:rPr>
            </w:pPr>
            <w:r>
              <w:rPr>
                <w:rFonts w:hint="eastAsia"/>
                <w:b/>
                <w:bCs/>
              </w:rPr>
              <w:t>参评双师双能型教师须具备以下基本条件且不计分。参评教学型、教学科研型教师具备以下条件任一项的，计4分</w:t>
            </w:r>
          </w:p>
        </w:tc>
      </w:tr>
      <w:tr w14:paraId="3678E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46C84B4">
            <w:pPr>
              <w:jc w:val="left"/>
              <w:rPr>
                <w:b/>
                <w:bCs/>
              </w:rPr>
            </w:pPr>
          </w:p>
        </w:tc>
        <w:tc>
          <w:tcPr>
            <w:tcW w:w="9427" w:type="dxa"/>
          </w:tcPr>
          <w:p w14:paraId="422BCF9F">
            <w:pPr>
              <w:jc w:val="left"/>
              <w:rPr>
                <w:b/>
                <w:bCs/>
              </w:rPr>
            </w:pPr>
            <w:r>
              <w:rPr>
                <w:rFonts w:hint="eastAsia"/>
                <w:b/>
                <w:bCs/>
              </w:rPr>
              <w:t xml:space="preserve">1. </w:t>
            </w:r>
            <w:r>
              <w:rPr>
                <w:rFonts w:hint="eastAsia" w:ascii="Times New Roman" w:hAnsi="Times New Roman" w:eastAsia="宋体" w:cs="Times New Roman"/>
                <w:szCs w:val="21"/>
              </w:rPr>
              <w:t>2015</w:t>
            </w:r>
            <w:r>
              <w:rPr>
                <w:rFonts w:hint="eastAsia"/>
              </w:rPr>
              <w:t>年</w:t>
            </w:r>
            <w:r>
              <w:rPr>
                <w:rFonts w:hint="eastAsia" w:ascii="Times New Roman" w:hAnsi="Times New Roman" w:eastAsia="宋体" w:cs="Times New Roman"/>
                <w:szCs w:val="21"/>
              </w:rPr>
              <w:t>，网络与信息安全管理师（高级），职业资格证书（NTC14145062），工业和信息化部；符合第1条专业技术类职业资格</w:t>
            </w:r>
          </w:p>
        </w:tc>
        <w:tc>
          <w:tcPr>
            <w:tcW w:w="1171" w:type="dxa"/>
            <w:vAlign w:val="center"/>
          </w:tcPr>
          <w:p w14:paraId="25C8E59F">
            <w:pPr>
              <w:jc w:val="center"/>
              <w:rPr>
                <w:b/>
                <w:bCs/>
              </w:rPr>
            </w:pPr>
            <w:r>
              <w:rPr>
                <w:rFonts w:hint="eastAsia"/>
                <w:b/>
                <w:bCs/>
              </w:rPr>
              <w:t>120页</w:t>
            </w:r>
          </w:p>
        </w:tc>
        <w:tc>
          <w:tcPr>
            <w:tcW w:w="1229" w:type="dxa"/>
            <w:vMerge w:val="restart"/>
            <w:vAlign w:val="center"/>
          </w:tcPr>
          <w:p w14:paraId="271DDCF4">
            <w:pPr>
              <w:jc w:val="center"/>
              <w:rPr>
                <w:b/>
                <w:bCs/>
              </w:rPr>
            </w:pPr>
            <w:r>
              <w:rPr>
                <w:rFonts w:hint="eastAsia"/>
                <w:b/>
                <w:bCs/>
              </w:rPr>
              <w:t>4分</w:t>
            </w:r>
          </w:p>
        </w:tc>
        <w:tc>
          <w:tcPr>
            <w:tcW w:w="1470" w:type="dxa"/>
            <w:vMerge w:val="restart"/>
            <w:vAlign w:val="center"/>
          </w:tcPr>
          <w:p w14:paraId="3FB24E76">
            <w:pPr>
              <w:jc w:val="center"/>
              <w:rPr>
                <w:rFonts w:hint="eastAsia" w:eastAsiaTheme="minorEastAsia"/>
                <w:b/>
                <w:bCs/>
                <w:lang w:val="en-US" w:eastAsia="zh-CN"/>
              </w:rPr>
            </w:pPr>
            <w:r>
              <w:rPr>
                <w:rFonts w:hint="eastAsia"/>
                <w:b/>
                <w:bCs/>
                <w:lang w:val="en-US" w:eastAsia="zh-CN"/>
              </w:rPr>
              <w:t>4</w:t>
            </w:r>
          </w:p>
        </w:tc>
      </w:tr>
      <w:tr w14:paraId="0D334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D33F3BA">
            <w:pPr>
              <w:jc w:val="left"/>
              <w:rPr>
                <w:b/>
                <w:bCs/>
              </w:rPr>
            </w:pPr>
          </w:p>
        </w:tc>
        <w:tc>
          <w:tcPr>
            <w:tcW w:w="9427" w:type="dxa"/>
          </w:tcPr>
          <w:p w14:paraId="3D19E36A">
            <w:pPr>
              <w:jc w:val="left"/>
              <w:rPr>
                <w:b/>
                <w:bCs/>
              </w:rPr>
            </w:pPr>
            <w:r>
              <w:rPr>
                <w:rFonts w:hint="eastAsia"/>
                <w:b/>
                <w:bCs/>
              </w:rPr>
              <w:t xml:space="preserve">2. </w:t>
            </w:r>
            <w:r>
              <w:rPr>
                <w:rFonts w:hint="eastAsia" w:ascii="Times New Roman" w:hAnsi="Times New Roman" w:eastAsia="宋体" w:cs="Times New Roman"/>
                <w:szCs w:val="21"/>
              </w:rPr>
              <w:t>2020</w:t>
            </w:r>
            <w:r>
              <w:rPr>
                <w:rFonts w:hint="eastAsia"/>
              </w:rPr>
              <w:t>年，</w:t>
            </w:r>
            <w:r>
              <w:rPr>
                <w:rFonts w:hint="eastAsia" w:ascii="Times New Roman" w:hAnsi="Times New Roman" w:eastAsia="宋体" w:cs="Times New Roman"/>
                <w:szCs w:val="21"/>
              </w:rPr>
              <w:t>大数据分析师（高级），职业资格证书（T200200701800309），工业和信息化部；符合第1条专业技术类职业资格</w:t>
            </w:r>
          </w:p>
        </w:tc>
        <w:tc>
          <w:tcPr>
            <w:tcW w:w="1171" w:type="dxa"/>
            <w:vAlign w:val="center"/>
          </w:tcPr>
          <w:p w14:paraId="25361FDE">
            <w:pPr>
              <w:jc w:val="center"/>
              <w:rPr>
                <w:b/>
                <w:bCs/>
              </w:rPr>
            </w:pPr>
            <w:r>
              <w:rPr>
                <w:rFonts w:hint="eastAsia"/>
                <w:b/>
                <w:bCs/>
              </w:rPr>
              <w:t>121页</w:t>
            </w:r>
          </w:p>
        </w:tc>
        <w:tc>
          <w:tcPr>
            <w:tcW w:w="1229" w:type="dxa"/>
            <w:vMerge w:val="continue"/>
            <w:vAlign w:val="center"/>
          </w:tcPr>
          <w:p w14:paraId="287150A1">
            <w:pPr>
              <w:jc w:val="left"/>
              <w:rPr>
                <w:b/>
                <w:bCs/>
              </w:rPr>
            </w:pPr>
          </w:p>
        </w:tc>
        <w:tc>
          <w:tcPr>
            <w:tcW w:w="1470" w:type="dxa"/>
            <w:vMerge w:val="continue"/>
            <w:vAlign w:val="center"/>
          </w:tcPr>
          <w:p w14:paraId="1E2F072F">
            <w:pPr>
              <w:jc w:val="left"/>
              <w:rPr>
                <w:b/>
                <w:bCs/>
              </w:rPr>
            </w:pPr>
          </w:p>
        </w:tc>
      </w:tr>
      <w:tr w14:paraId="4327C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5699387">
            <w:pPr>
              <w:jc w:val="left"/>
              <w:rPr>
                <w:b/>
                <w:bCs/>
              </w:rPr>
            </w:pPr>
          </w:p>
        </w:tc>
        <w:tc>
          <w:tcPr>
            <w:tcW w:w="9427" w:type="dxa"/>
          </w:tcPr>
          <w:p w14:paraId="5E4D6FE4">
            <w:pPr>
              <w:jc w:val="left"/>
              <w:rPr>
                <w:b/>
                <w:bCs/>
              </w:rPr>
            </w:pPr>
            <w:r>
              <w:rPr>
                <w:rFonts w:hint="eastAsia"/>
                <w:b/>
                <w:bCs/>
              </w:rPr>
              <w:t xml:space="preserve">3. </w:t>
            </w:r>
            <w:r>
              <w:rPr>
                <w:rFonts w:hint="eastAsia" w:ascii="Times New Roman" w:hAnsi="Times New Roman" w:eastAsia="宋体" w:cs="Times New Roman"/>
                <w:szCs w:val="21"/>
              </w:rPr>
              <w:t>2017</w:t>
            </w:r>
            <w:r>
              <w:rPr>
                <w:rFonts w:hint="eastAsia"/>
              </w:rPr>
              <w:t>年</w:t>
            </w:r>
            <w:r>
              <w:rPr>
                <w:rFonts w:hint="eastAsia" w:ascii="Times New Roman" w:hAnsi="Times New Roman" w:eastAsia="宋体" w:cs="Times New Roman"/>
                <w:szCs w:val="21"/>
              </w:rPr>
              <w:t>，</w:t>
            </w:r>
            <w:r>
              <w:rPr>
                <w:rFonts w:ascii="Times New Roman" w:hAnsi="Times New Roman" w:eastAsia="宋体" w:cs="Times New Roman"/>
                <w:szCs w:val="21"/>
              </w:rPr>
              <w:t>RED HAT CERTIFIED SYSTEM ADMINISTRATOR</w:t>
            </w:r>
            <w:r>
              <w:rPr>
                <w:rFonts w:hint="eastAsia" w:ascii="Times New Roman" w:hAnsi="Times New Roman" w:eastAsia="宋体" w:cs="Times New Roman"/>
                <w:szCs w:val="21"/>
              </w:rPr>
              <w:t>，职业资格证书（170-114-086），</w:t>
            </w:r>
            <w:r>
              <w:rPr>
                <w:rFonts w:ascii="Times New Roman" w:hAnsi="Times New Roman" w:eastAsia="宋体" w:cs="Times New Roman"/>
                <w:szCs w:val="21"/>
              </w:rPr>
              <w:t>RED HAT</w:t>
            </w:r>
            <w:r>
              <w:rPr>
                <w:rFonts w:hint="eastAsia" w:ascii="Times New Roman" w:hAnsi="Times New Roman" w:eastAsia="宋体" w:cs="Times New Roman"/>
                <w:szCs w:val="21"/>
              </w:rPr>
              <w:t xml:space="preserve"> </w:t>
            </w:r>
            <w:r>
              <w:rPr>
                <w:rFonts w:ascii="Times New Roman" w:hAnsi="Times New Roman" w:eastAsia="宋体" w:cs="Times New Roman"/>
                <w:szCs w:val="21"/>
              </w:rPr>
              <w:t>CERTIFIED</w:t>
            </w:r>
            <w:r>
              <w:rPr>
                <w:rFonts w:hint="eastAsia" w:ascii="Times New Roman" w:hAnsi="Times New Roman" w:eastAsia="宋体" w:cs="Times New Roman"/>
                <w:szCs w:val="21"/>
              </w:rPr>
              <w:t>；符合第1条专业技术类职业资格</w:t>
            </w:r>
          </w:p>
        </w:tc>
        <w:tc>
          <w:tcPr>
            <w:tcW w:w="1171" w:type="dxa"/>
            <w:vAlign w:val="center"/>
          </w:tcPr>
          <w:p w14:paraId="5BCA7377">
            <w:pPr>
              <w:jc w:val="center"/>
              <w:rPr>
                <w:b/>
                <w:bCs/>
              </w:rPr>
            </w:pPr>
            <w:r>
              <w:rPr>
                <w:rFonts w:hint="eastAsia"/>
                <w:b/>
                <w:bCs/>
              </w:rPr>
              <w:t>121页</w:t>
            </w:r>
          </w:p>
        </w:tc>
        <w:tc>
          <w:tcPr>
            <w:tcW w:w="1229" w:type="dxa"/>
            <w:vMerge w:val="continue"/>
            <w:vAlign w:val="center"/>
          </w:tcPr>
          <w:p w14:paraId="00BC7CD1">
            <w:pPr>
              <w:jc w:val="left"/>
              <w:rPr>
                <w:b/>
                <w:bCs/>
              </w:rPr>
            </w:pPr>
          </w:p>
        </w:tc>
        <w:tc>
          <w:tcPr>
            <w:tcW w:w="1470" w:type="dxa"/>
            <w:vMerge w:val="continue"/>
            <w:vAlign w:val="center"/>
          </w:tcPr>
          <w:p w14:paraId="5A0D1692">
            <w:pPr>
              <w:jc w:val="left"/>
              <w:rPr>
                <w:b/>
                <w:bCs/>
              </w:rPr>
            </w:pPr>
          </w:p>
        </w:tc>
      </w:tr>
      <w:tr w14:paraId="374CC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0607469">
            <w:pPr>
              <w:jc w:val="left"/>
              <w:rPr>
                <w:b/>
                <w:bCs/>
              </w:rPr>
            </w:pPr>
            <w:r>
              <w:rPr>
                <w:rFonts w:hint="eastAsia"/>
                <w:b/>
                <w:bCs/>
              </w:rPr>
              <w:t>8-2</w:t>
            </w:r>
          </w:p>
        </w:tc>
        <w:tc>
          <w:tcPr>
            <w:tcW w:w="13297" w:type="dxa"/>
            <w:gridSpan w:val="4"/>
            <w:vAlign w:val="center"/>
          </w:tcPr>
          <w:p w14:paraId="0F5E7F78">
            <w:pPr>
              <w:jc w:val="left"/>
              <w:rPr>
                <w:b/>
                <w:bCs/>
              </w:rPr>
            </w:pPr>
            <w:r>
              <w:rPr>
                <w:rFonts w:hint="eastAsia"/>
                <w:b/>
                <w:bCs/>
              </w:rPr>
              <w:t>横向项目</w:t>
            </w:r>
          </w:p>
        </w:tc>
      </w:tr>
      <w:tr w14:paraId="3B39F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41AB8A61">
            <w:pPr>
              <w:jc w:val="left"/>
              <w:rPr>
                <w:b/>
                <w:bCs/>
              </w:rPr>
            </w:pPr>
          </w:p>
        </w:tc>
        <w:tc>
          <w:tcPr>
            <w:tcW w:w="9427" w:type="dxa"/>
          </w:tcPr>
          <w:p w14:paraId="6CE88FDD">
            <w:pPr>
              <w:jc w:val="left"/>
              <w:rPr>
                <w:color w:val="FF0000"/>
              </w:rPr>
            </w:pPr>
            <w:r>
              <w:rPr>
                <w:rFonts w:hint="eastAsia"/>
                <w:b/>
                <w:bCs/>
              </w:rPr>
              <w:t>1.</w:t>
            </w:r>
            <w:r>
              <w:rPr>
                <w:rFonts w:hint="eastAsia" w:ascii="Times New Roman" w:hAnsi="Times New Roman" w:eastAsia="宋体" w:cs="Times New Roman"/>
                <w:szCs w:val="21"/>
              </w:rPr>
              <w:t>基于语音识别的计算机智能控制系统研究，2023年横向项目，23CC002，</w:t>
            </w:r>
            <w:r>
              <w:rPr>
                <w:rFonts w:hint="eastAsia" w:ascii="黑体" w:hAnsi="黑体" w:eastAsia="黑体" w:cs="Times New Roman"/>
                <w:b/>
                <w:bCs/>
                <w:szCs w:val="21"/>
              </w:rPr>
              <w:t>排名第二</w:t>
            </w:r>
            <w:r>
              <w:rPr>
                <w:rFonts w:hint="eastAsia" w:ascii="Times New Roman" w:hAnsi="Times New Roman" w:eastAsia="宋体" w:cs="Times New Roman"/>
                <w:szCs w:val="21"/>
              </w:rPr>
              <w:t>，已结题；</w:t>
            </w:r>
          </w:p>
        </w:tc>
        <w:tc>
          <w:tcPr>
            <w:tcW w:w="1171" w:type="dxa"/>
            <w:vAlign w:val="center"/>
          </w:tcPr>
          <w:p w14:paraId="30E40F51">
            <w:pPr>
              <w:jc w:val="center"/>
              <w:rPr>
                <w:b/>
                <w:bCs/>
              </w:rPr>
            </w:pPr>
            <w:r>
              <w:rPr>
                <w:rFonts w:hint="eastAsia"/>
                <w:b/>
                <w:bCs/>
              </w:rPr>
              <w:t>126页</w:t>
            </w:r>
          </w:p>
        </w:tc>
        <w:tc>
          <w:tcPr>
            <w:tcW w:w="1229" w:type="dxa"/>
            <w:vAlign w:val="center"/>
          </w:tcPr>
          <w:p w14:paraId="382C5DFC">
            <w:pPr>
              <w:jc w:val="center"/>
              <w:rPr>
                <w:b/>
                <w:bCs/>
              </w:rPr>
            </w:pPr>
            <w:r>
              <w:rPr>
                <w:rFonts w:hint="eastAsia"/>
                <w:b/>
                <w:bCs/>
              </w:rPr>
              <w:t>1分</w:t>
            </w:r>
          </w:p>
        </w:tc>
        <w:tc>
          <w:tcPr>
            <w:tcW w:w="1470" w:type="dxa"/>
            <w:vAlign w:val="center"/>
          </w:tcPr>
          <w:p w14:paraId="191E51EF">
            <w:pPr>
              <w:jc w:val="center"/>
              <w:rPr>
                <w:rFonts w:hint="default" w:eastAsiaTheme="minorEastAsia"/>
                <w:b/>
                <w:bCs/>
                <w:lang w:val="en-US" w:eastAsia="zh-CN"/>
              </w:rPr>
            </w:pPr>
            <w:r>
              <w:rPr>
                <w:rFonts w:hint="eastAsia"/>
                <w:b/>
                <w:bCs/>
                <w:lang w:val="en-US" w:eastAsia="zh-CN"/>
              </w:rPr>
              <w:t>0.12</w:t>
            </w:r>
          </w:p>
        </w:tc>
      </w:tr>
      <w:tr w14:paraId="20C9C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4BCFB885">
            <w:pPr>
              <w:jc w:val="left"/>
              <w:rPr>
                <w:b/>
                <w:bCs/>
              </w:rPr>
            </w:pPr>
          </w:p>
        </w:tc>
        <w:tc>
          <w:tcPr>
            <w:tcW w:w="9427" w:type="dxa"/>
          </w:tcPr>
          <w:p w14:paraId="7AE6A1E0">
            <w:pPr>
              <w:jc w:val="left"/>
              <w:rPr>
                <w:color w:val="FF0000"/>
              </w:rPr>
            </w:pPr>
            <w:r>
              <w:rPr>
                <w:rFonts w:hint="eastAsia"/>
                <w:b/>
                <w:bCs/>
              </w:rPr>
              <w:t>2.</w:t>
            </w:r>
            <w:r>
              <w:rPr>
                <w:rFonts w:hint="eastAsia" w:ascii="Times New Roman" w:hAnsi="Times New Roman"/>
              </w:rPr>
              <w:t>计算机应用节点的安全检测装置系统研究，</w:t>
            </w:r>
            <w:r>
              <w:rPr>
                <w:rFonts w:hint="eastAsia" w:ascii="Times New Roman" w:hAnsi="Times New Roman" w:eastAsia="宋体" w:cs="Times New Roman"/>
                <w:szCs w:val="21"/>
              </w:rPr>
              <w:t>2023年横向项目，</w:t>
            </w:r>
            <w:r>
              <w:rPr>
                <w:rFonts w:hint="eastAsia" w:ascii="Times New Roman" w:hAnsi="Times New Roman"/>
              </w:rPr>
              <w:t>23CC001</w:t>
            </w:r>
            <w:r>
              <w:rPr>
                <w:rFonts w:hint="eastAsia" w:ascii="Times New Roman" w:hAnsi="Times New Roman" w:eastAsia="宋体" w:cs="Times New Roman"/>
                <w:szCs w:val="21"/>
              </w:rPr>
              <w:t>，</w:t>
            </w:r>
            <w:r>
              <w:rPr>
                <w:rFonts w:hint="eastAsia" w:ascii="黑体" w:hAnsi="黑体" w:eastAsia="黑体" w:cs="Times New Roman"/>
                <w:b/>
                <w:bCs/>
                <w:szCs w:val="21"/>
              </w:rPr>
              <w:t>排名第二</w:t>
            </w:r>
            <w:r>
              <w:rPr>
                <w:rFonts w:hint="eastAsia" w:ascii="Times New Roman" w:hAnsi="Times New Roman" w:eastAsia="宋体" w:cs="Times New Roman"/>
                <w:szCs w:val="21"/>
              </w:rPr>
              <w:t>，已结题；</w:t>
            </w:r>
          </w:p>
        </w:tc>
        <w:tc>
          <w:tcPr>
            <w:tcW w:w="1171" w:type="dxa"/>
            <w:vAlign w:val="center"/>
          </w:tcPr>
          <w:p w14:paraId="7CDD0D3A">
            <w:pPr>
              <w:jc w:val="center"/>
              <w:rPr>
                <w:b/>
                <w:bCs/>
              </w:rPr>
            </w:pPr>
            <w:r>
              <w:rPr>
                <w:rFonts w:hint="eastAsia"/>
                <w:b/>
                <w:bCs/>
              </w:rPr>
              <w:t>126页</w:t>
            </w:r>
          </w:p>
        </w:tc>
        <w:tc>
          <w:tcPr>
            <w:tcW w:w="1229" w:type="dxa"/>
            <w:vAlign w:val="center"/>
          </w:tcPr>
          <w:p w14:paraId="475157D7">
            <w:pPr>
              <w:jc w:val="center"/>
              <w:rPr>
                <w:b/>
                <w:bCs/>
              </w:rPr>
            </w:pPr>
            <w:r>
              <w:rPr>
                <w:rFonts w:hint="eastAsia"/>
                <w:b/>
                <w:bCs/>
              </w:rPr>
              <w:t>1分</w:t>
            </w:r>
          </w:p>
        </w:tc>
        <w:tc>
          <w:tcPr>
            <w:tcW w:w="1470" w:type="dxa"/>
            <w:vAlign w:val="center"/>
          </w:tcPr>
          <w:p w14:paraId="16A3B0FE">
            <w:pPr>
              <w:jc w:val="center"/>
              <w:rPr>
                <w:rFonts w:hint="default" w:eastAsiaTheme="minorEastAsia"/>
                <w:b/>
                <w:bCs/>
                <w:lang w:val="en-US" w:eastAsia="zh-CN"/>
              </w:rPr>
            </w:pPr>
            <w:r>
              <w:rPr>
                <w:rFonts w:hint="eastAsia"/>
                <w:b/>
                <w:bCs/>
                <w:lang w:val="en-US" w:eastAsia="zh-CN"/>
              </w:rPr>
              <w:t>0.12</w:t>
            </w:r>
          </w:p>
        </w:tc>
      </w:tr>
      <w:tr w14:paraId="015D2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1A1CA26">
            <w:pPr>
              <w:jc w:val="left"/>
              <w:rPr>
                <w:b/>
                <w:bCs/>
              </w:rPr>
            </w:pPr>
            <w:r>
              <w:rPr>
                <w:rFonts w:hint="eastAsia"/>
                <w:b/>
                <w:bCs/>
              </w:rPr>
              <w:t>8-3</w:t>
            </w:r>
          </w:p>
        </w:tc>
        <w:tc>
          <w:tcPr>
            <w:tcW w:w="13297" w:type="dxa"/>
            <w:gridSpan w:val="4"/>
            <w:vAlign w:val="center"/>
          </w:tcPr>
          <w:p w14:paraId="16D4EB8C">
            <w:pPr>
              <w:jc w:val="left"/>
              <w:rPr>
                <w:b/>
                <w:bCs/>
              </w:rPr>
            </w:pPr>
            <w:r>
              <w:rPr>
                <w:rFonts w:hint="eastAsia"/>
                <w:b/>
                <w:bCs/>
              </w:rPr>
              <w:t>科研成果转化</w:t>
            </w:r>
          </w:p>
        </w:tc>
      </w:tr>
      <w:tr w14:paraId="3D6D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C2123D8">
            <w:pPr>
              <w:jc w:val="center"/>
              <w:rPr>
                <w:b/>
                <w:bCs/>
              </w:rPr>
            </w:pPr>
          </w:p>
        </w:tc>
        <w:tc>
          <w:tcPr>
            <w:tcW w:w="9427" w:type="dxa"/>
          </w:tcPr>
          <w:p w14:paraId="0E68EFC3">
            <w:pPr>
              <w:jc w:val="left"/>
              <w:rPr>
                <w:b/>
                <w:bCs/>
              </w:rPr>
            </w:pPr>
            <w:r>
              <w:rPr>
                <w:rFonts w:hint="eastAsia"/>
                <w:b/>
                <w:bCs/>
              </w:rPr>
              <w:t>1.</w:t>
            </w:r>
            <w:r>
              <w:rPr>
                <w:rFonts w:hint="eastAsia" w:ascii="Times New Roman" w:hAnsi="Times New Roman"/>
              </w:rPr>
              <w:t>网络安全与数据保护技术研究系统</w:t>
            </w:r>
            <w:r>
              <w:rPr>
                <w:rFonts w:ascii="Times New Roman" w:hAnsi="Times New Roman"/>
              </w:rPr>
              <w:t>V1.0</w:t>
            </w:r>
            <w:r>
              <w:rPr>
                <w:rFonts w:hint="eastAsia" w:ascii="Times New Roman" w:hAnsi="Times New Roman"/>
              </w:rPr>
              <w:t>，2024SR0684946，</w:t>
            </w:r>
            <w:r>
              <w:rPr>
                <w:rFonts w:hint="eastAsia" w:ascii="Times New Roman" w:hAnsi="Times New Roman" w:eastAsia="宋体" w:cs="Times New Roman"/>
                <w:szCs w:val="21"/>
              </w:rPr>
              <w:t>软件著作权，</w:t>
            </w:r>
            <w:r>
              <w:rPr>
                <w:rFonts w:hint="eastAsia" w:ascii="Times New Roman" w:hAnsi="Times New Roman"/>
              </w:rPr>
              <w:t>2024年，</w:t>
            </w:r>
            <w:r>
              <w:rPr>
                <w:rFonts w:hint="eastAsia" w:ascii="黑体" w:hAnsi="黑体" w:eastAsia="黑体"/>
                <w:b/>
                <w:bCs/>
              </w:rPr>
              <w:t>排名第一</w:t>
            </w:r>
            <w:r>
              <w:rPr>
                <w:rFonts w:hint="eastAsia" w:ascii="Times New Roman" w:hAnsi="Times New Roman" w:eastAsia="宋体" w:cs="Times New Roman"/>
                <w:szCs w:val="21"/>
              </w:rPr>
              <w:t>，中华人民共和国国家版权局；</w:t>
            </w:r>
          </w:p>
        </w:tc>
        <w:tc>
          <w:tcPr>
            <w:tcW w:w="1171" w:type="dxa"/>
            <w:vAlign w:val="center"/>
          </w:tcPr>
          <w:p w14:paraId="6AC2BA98">
            <w:pPr>
              <w:jc w:val="center"/>
              <w:rPr>
                <w:b/>
                <w:bCs/>
              </w:rPr>
            </w:pPr>
            <w:r>
              <w:rPr>
                <w:rFonts w:hint="eastAsia"/>
                <w:b/>
                <w:bCs/>
              </w:rPr>
              <w:t>122页</w:t>
            </w:r>
          </w:p>
        </w:tc>
        <w:tc>
          <w:tcPr>
            <w:tcW w:w="1229" w:type="dxa"/>
            <w:vAlign w:val="center"/>
          </w:tcPr>
          <w:p w14:paraId="4B7D403F">
            <w:pPr>
              <w:jc w:val="center"/>
              <w:rPr>
                <w:b/>
                <w:bCs/>
              </w:rPr>
            </w:pPr>
            <w:r>
              <w:rPr>
                <w:rFonts w:hint="eastAsia"/>
                <w:b/>
                <w:bCs/>
              </w:rPr>
              <w:t>1分</w:t>
            </w:r>
          </w:p>
        </w:tc>
        <w:tc>
          <w:tcPr>
            <w:tcW w:w="1470" w:type="dxa"/>
            <w:vAlign w:val="center"/>
          </w:tcPr>
          <w:p w14:paraId="1F16815D">
            <w:pPr>
              <w:jc w:val="center"/>
              <w:rPr>
                <w:rFonts w:hint="eastAsia"/>
                <w:b/>
                <w:bCs/>
                <w:lang w:val="en-US" w:eastAsia="zh-CN"/>
              </w:rPr>
            </w:pPr>
            <w:r>
              <w:rPr>
                <w:rFonts w:hint="eastAsia"/>
                <w:b/>
                <w:bCs/>
                <w:lang w:val="en-US" w:eastAsia="zh-CN"/>
              </w:rPr>
              <w:t>0</w:t>
            </w:r>
          </w:p>
        </w:tc>
      </w:tr>
      <w:tr w14:paraId="4B4F5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DAF113B">
            <w:pPr>
              <w:jc w:val="center"/>
              <w:rPr>
                <w:b/>
                <w:bCs/>
              </w:rPr>
            </w:pPr>
          </w:p>
        </w:tc>
        <w:tc>
          <w:tcPr>
            <w:tcW w:w="9427" w:type="dxa"/>
          </w:tcPr>
          <w:p w14:paraId="2034DBBA">
            <w:pPr>
              <w:jc w:val="left"/>
              <w:rPr>
                <w:b/>
                <w:bCs/>
              </w:rPr>
            </w:pPr>
            <w:r>
              <w:rPr>
                <w:rFonts w:hint="eastAsia"/>
                <w:b/>
                <w:bCs/>
              </w:rPr>
              <w:t>2.</w:t>
            </w:r>
            <w:r>
              <w:rPr>
                <w:rFonts w:hint="eastAsia" w:ascii="Times New Roman" w:hAnsi="Times New Roman"/>
              </w:rPr>
              <w:t>通信中网络安全防护系统</w:t>
            </w:r>
            <w:r>
              <w:rPr>
                <w:rFonts w:ascii="Times New Roman" w:hAnsi="Times New Roman"/>
              </w:rPr>
              <w:t>V1.0</w:t>
            </w:r>
            <w:r>
              <w:rPr>
                <w:rFonts w:hint="eastAsia" w:ascii="Times New Roman" w:hAnsi="Times New Roman"/>
              </w:rPr>
              <w:t>，2024SR0753047，</w:t>
            </w:r>
            <w:r>
              <w:rPr>
                <w:rFonts w:hint="eastAsia" w:ascii="Times New Roman" w:hAnsi="Times New Roman" w:eastAsia="宋体" w:cs="Times New Roman"/>
                <w:szCs w:val="21"/>
              </w:rPr>
              <w:t>软件著作权，</w:t>
            </w:r>
            <w:r>
              <w:rPr>
                <w:rFonts w:hint="eastAsia" w:ascii="Times New Roman" w:hAnsi="Times New Roman"/>
              </w:rPr>
              <w:t>2024年，</w:t>
            </w:r>
            <w:r>
              <w:rPr>
                <w:rFonts w:hint="eastAsia" w:ascii="黑体" w:hAnsi="黑体" w:eastAsia="黑体"/>
                <w:b/>
                <w:bCs/>
              </w:rPr>
              <w:t>排名第一</w:t>
            </w:r>
            <w:r>
              <w:rPr>
                <w:rFonts w:hint="eastAsia" w:ascii="Times New Roman" w:hAnsi="Times New Roman" w:eastAsia="宋体" w:cs="Times New Roman"/>
                <w:szCs w:val="21"/>
              </w:rPr>
              <w:t>，中华人民共和国国家版权局；</w:t>
            </w:r>
          </w:p>
        </w:tc>
        <w:tc>
          <w:tcPr>
            <w:tcW w:w="1171" w:type="dxa"/>
            <w:vAlign w:val="center"/>
          </w:tcPr>
          <w:p w14:paraId="26DE3980">
            <w:pPr>
              <w:jc w:val="center"/>
              <w:rPr>
                <w:b/>
                <w:bCs/>
              </w:rPr>
            </w:pPr>
            <w:r>
              <w:rPr>
                <w:rFonts w:hint="eastAsia"/>
                <w:b/>
                <w:bCs/>
              </w:rPr>
              <w:t>123页</w:t>
            </w:r>
          </w:p>
        </w:tc>
        <w:tc>
          <w:tcPr>
            <w:tcW w:w="1229" w:type="dxa"/>
            <w:vAlign w:val="center"/>
          </w:tcPr>
          <w:p w14:paraId="3650AF8E">
            <w:pPr>
              <w:jc w:val="center"/>
              <w:rPr>
                <w:b/>
                <w:bCs/>
              </w:rPr>
            </w:pPr>
            <w:r>
              <w:rPr>
                <w:rFonts w:hint="eastAsia"/>
                <w:b/>
                <w:bCs/>
              </w:rPr>
              <w:t>1分</w:t>
            </w:r>
          </w:p>
        </w:tc>
        <w:tc>
          <w:tcPr>
            <w:tcW w:w="1470" w:type="dxa"/>
            <w:vAlign w:val="center"/>
          </w:tcPr>
          <w:p w14:paraId="506B9C13">
            <w:pPr>
              <w:jc w:val="center"/>
              <w:rPr>
                <w:rFonts w:hint="eastAsia"/>
                <w:b/>
                <w:bCs/>
                <w:lang w:val="en-US" w:eastAsia="zh-CN"/>
              </w:rPr>
            </w:pPr>
            <w:r>
              <w:rPr>
                <w:rFonts w:hint="eastAsia"/>
                <w:b/>
                <w:bCs/>
                <w:lang w:val="en-US" w:eastAsia="zh-CN"/>
              </w:rPr>
              <w:t>0</w:t>
            </w:r>
          </w:p>
        </w:tc>
      </w:tr>
      <w:tr w14:paraId="3776B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D39A13F">
            <w:pPr>
              <w:jc w:val="center"/>
              <w:rPr>
                <w:b/>
                <w:bCs/>
              </w:rPr>
            </w:pPr>
          </w:p>
        </w:tc>
        <w:tc>
          <w:tcPr>
            <w:tcW w:w="9427" w:type="dxa"/>
          </w:tcPr>
          <w:p w14:paraId="26EBEF4A">
            <w:pPr>
              <w:jc w:val="left"/>
              <w:rPr>
                <w:b/>
                <w:bCs/>
              </w:rPr>
            </w:pPr>
            <w:r>
              <w:rPr>
                <w:rFonts w:hint="eastAsia"/>
                <w:b/>
                <w:bCs/>
              </w:rPr>
              <w:t>3.</w:t>
            </w:r>
            <w:r>
              <w:rPr>
                <w:rFonts w:hint="eastAsia" w:ascii="Times New Roman" w:hAnsi="Times New Roman"/>
              </w:rPr>
              <w:t>网络安全风险预警系统</w:t>
            </w:r>
            <w:r>
              <w:rPr>
                <w:rFonts w:ascii="Times New Roman" w:hAnsi="Times New Roman"/>
              </w:rPr>
              <w:t>V1.0</w:t>
            </w:r>
            <w:r>
              <w:rPr>
                <w:rFonts w:hint="eastAsia" w:ascii="Times New Roman" w:hAnsi="Times New Roman"/>
              </w:rPr>
              <w:t>，2024SR0768172，</w:t>
            </w:r>
            <w:r>
              <w:rPr>
                <w:rFonts w:hint="eastAsia" w:ascii="Times New Roman" w:hAnsi="Times New Roman" w:eastAsia="宋体" w:cs="Times New Roman"/>
                <w:szCs w:val="21"/>
              </w:rPr>
              <w:t>软件著作权，</w:t>
            </w:r>
            <w:r>
              <w:rPr>
                <w:rFonts w:hint="eastAsia" w:ascii="Times New Roman" w:hAnsi="Times New Roman"/>
              </w:rPr>
              <w:t>2024年，</w:t>
            </w:r>
            <w:r>
              <w:rPr>
                <w:rFonts w:hint="eastAsia" w:ascii="黑体" w:hAnsi="黑体" w:eastAsia="黑体"/>
                <w:b/>
                <w:bCs/>
              </w:rPr>
              <w:t>排名第一</w:t>
            </w:r>
            <w:r>
              <w:rPr>
                <w:rFonts w:hint="eastAsia" w:ascii="Times New Roman" w:hAnsi="Times New Roman" w:eastAsia="宋体" w:cs="Times New Roman"/>
                <w:szCs w:val="21"/>
              </w:rPr>
              <w:t>，中华人民共和国国家版权局；</w:t>
            </w:r>
          </w:p>
        </w:tc>
        <w:tc>
          <w:tcPr>
            <w:tcW w:w="1171" w:type="dxa"/>
            <w:vAlign w:val="center"/>
          </w:tcPr>
          <w:p w14:paraId="4447B808">
            <w:pPr>
              <w:jc w:val="center"/>
              <w:rPr>
                <w:b/>
                <w:bCs/>
              </w:rPr>
            </w:pPr>
            <w:r>
              <w:rPr>
                <w:rFonts w:hint="eastAsia"/>
                <w:b/>
                <w:bCs/>
              </w:rPr>
              <w:t>124页</w:t>
            </w:r>
          </w:p>
        </w:tc>
        <w:tc>
          <w:tcPr>
            <w:tcW w:w="1229" w:type="dxa"/>
            <w:vAlign w:val="center"/>
          </w:tcPr>
          <w:p w14:paraId="0E6BF60F">
            <w:pPr>
              <w:jc w:val="center"/>
              <w:rPr>
                <w:b/>
                <w:bCs/>
              </w:rPr>
            </w:pPr>
            <w:r>
              <w:rPr>
                <w:rFonts w:hint="eastAsia"/>
                <w:b/>
                <w:bCs/>
              </w:rPr>
              <w:t>1分</w:t>
            </w:r>
          </w:p>
        </w:tc>
        <w:tc>
          <w:tcPr>
            <w:tcW w:w="1470" w:type="dxa"/>
            <w:vAlign w:val="center"/>
          </w:tcPr>
          <w:p w14:paraId="5ECB472F">
            <w:pPr>
              <w:jc w:val="center"/>
              <w:rPr>
                <w:rFonts w:hint="eastAsia"/>
                <w:b/>
                <w:bCs/>
                <w:lang w:val="en-US" w:eastAsia="zh-CN"/>
              </w:rPr>
            </w:pPr>
            <w:r>
              <w:rPr>
                <w:rFonts w:hint="eastAsia"/>
                <w:b/>
                <w:bCs/>
                <w:lang w:val="en-US" w:eastAsia="zh-CN"/>
              </w:rPr>
              <w:t>0</w:t>
            </w:r>
          </w:p>
        </w:tc>
      </w:tr>
      <w:tr w14:paraId="78F34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75F3902">
            <w:pPr>
              <w:jc w:val="center"/>
              <w:rPr>
                <w:b/>
                <w:bCs/>
              </w:rPr>
            </w:pPr>
          </w:p>
        </w:tc>
        <w:tc>
          <w:tcPr>
            <w:tcW w:w="9427" w:type="dxa"/>
          </w:tcPr>
          <w:p w14:paraId="3B1AC16B">
            <w:pPr>
              <w:jc w:val="left"/>
              <w:rPr>
                <w:b/>
                <w:bCs/>
              </w:rPr>
            </w:pPr>
            <w:r>
              <w:rPr>
                <w:rFonts w:hint="eastAsia"/>
                <w:b/>
                <w:bCs/>
              </w:rPr>
              <w:t>4.</w:t>
            </w:r>
            <w:bookmarkStart w:id="0" w:name="_Hlk180700244"/>
            <w:r>
              <w:rPr>
                <w:rFonts w:hint="eastAsia" w:ascii="Times New Roman" w:hAnsi="Times New Roman"/>
              </w:rPr>
              <w:t>计算机网络安全态势分析系统</w:t>
            </w:r>
            <w:r>
              <w:rPr>
                <w:rFonts w:ascii="Times New Roman" w:hAnsi="Times New Roman"/>
              </w:rPr>
              <w:t>V1.0</w:t>
            </w:r>
            <w:bookmarkEnd w:id="0"/>
            <w:r>
              <w:rPr>
                <w:rFonts w:hint="eastAsia" w:ascii="Times New Roman" w:hAnsi="Times New Roman"/>
              </w:rPr>
              <w:t>，</w:t>
            </w:r>
            <w:r>
              <w:rPr>
                <w:rFonts w:ascii="Times New Roman" w:hAnsi="Times New Roman"/>
              </w:rPr>
              <w:t>2024SR1596286</w:t>
            </w:r>
            <w:r>
              <w:rPr>
                <w:rFonts w:hint="eastAsia" w:ascii="Times New Roman" w:hAnsi="Times New Roman"/>
              </w:rPr>
              <w:t>，软件著作权，2024年，排名第一，</w:t>
            </w:r>
            <w:r>
              <w:rPr>
                <w:rFonts w:hint="eastAsia" w:ascii="Times New Roman" w:hAnsi="Times New Roman" w:eastAsia="宋体" w:cs="Times New Roman"/>
                <w:szCs w:val="21"/>
              </w:rPr>
              <w:t>中华人民共和国国家版权局；</w:t>
            </w:r>
          </w:p>
        </w:tc>
        <w:tc>
          <w:tcPr>
            <w:tcW w:w="1171" w:type="dxa"/>
            <w:vAlign w:val="center"/>
          </w:tcPr>
          <w:p w14:paraId="0C7AE87C">
            <w:pPr>
              <w:jc w:val="center"/>
              <w:rPr>
                <w:b/>
                <w:bCs/>
              </w:rPr>
            </w:pPr>
            <w:r>
              <w:rPr>
                <w:rFonts w:hint="eastAsia"/>
                <w:b/>
                <w:bCs/>
              </w:rPr>
              <w:t>125页</w:t>
            </w:r>
          </w:p>
        </w:tc>
        <w:tc>
          <w:tcPr>
            <w:tcW w:w="1229" w:type="dxa"/>
            <w:vAlign w:val="center"/>
          </w:tcPr>
          <w:p w14:paraId="6235A2E1">
            <w:pPr>
              <w:jc w:val="center"/>
              <w:rPr>
                <w:b/>
                <w:bCs/>
              </w:rPr>
            </w:pPr>
            <w:r>
              <w:rPr>
                <w:rFonts w:hint="eastAsia"/>
                <w:b/>
                <w:bCs/>
              </w:rPr>
              <w:t>1分</w:t>
            </w:r>
          </w:p>
        </w:tc>
        <w:tc>
          <w:tcPr>
            <w:tcW w:w="1470" w:type="dxa"/>
            <w:vAlign w:val="center"/>
          </w:tcPr>
          <w:p w14:paraId="3EB676AB">
            <w:pPr>
              <w:jc w:val="center"/>
              <w:rPr>
                <w:rFonts w:hint="eastAsia"/>
                <w:b/>
                <w:bCs/>
                <w:lang w:val="en-US" w:eastAsia="zh-CN"/>
              </w:rPr>
            </w:pPr>
            <w:r>
              <w:rPr>
                <w:rFonts w:hint="eastAsia"/>
                <w:b/>
                <w:bCs/>
                <w:lang w:val="en-US" w:eastAsia="zh-CN"/>
              </w:rPr>
              <w:t>0</w:t>
            </w:r>
          </w:p>
        </w:tc>
      </w:tr>
      <w:tr w14:paraId="25651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shd w:val="clear" w:color="auto" w:fill="DEEBF6" w:themeFill="accent1" w:themeFillTint="32"/>
            <w:vAlign w:val="center"/>
          </w:tcPr>
          <w:p w14:paraId="5E6CDDAE">
            <w:pPr>
              <w:jc w:val="center"/>
              <w:rPr>
                <w:b/>
                <w:bCs/>
              </w:rPr>
            </w:pPr>
            <w:r>
              <w:rPr>
                <w:rFonts w:hint="eastAsia"/>
                <w:b/>
                <w:bCs/>
              </w:rPr>
              <w:t>九</w:t>
            </w:r>
          </w:p>
        </w:tc>
        <w:tc>
          <w:tcPr>
            <w:tcW w:w="13297" w:type="dxa"/>
            <w:gridSpan w:val="4"/>
            <w:shd w:val="clear" w:color="auto" w:fill="DEEBF6" w:themeFill="accent1" w:themeFillTint="32"/>
            <w:vAlign w:val="center"/>
          </w:tcPr>
          <w:p w14:paraId="1181389A">
            <w:pPr>
              <w:jc w:val="center"/>
              <w:rPr>
                <w:b/>
                <w:bCs/>
              </w:rPr>
            </w:pPr>
            <w:r>
              <w:rPr>
                <w:rFonts w:hint="eastAsia"/>
                <w:b/>
                <w:bCs/>
              </w:rPr>
              <w:t>代表作审读与代表性成果评价（10+10分）</w:t>
            </w:r>
          </w:p>
        </w:tc>
      </w:tr>
      <w:tr w14:paraId="490D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33CA65D">
            <w:pPr>
              <w:jc w:val="left"/>
              <w:rPr>
                <w:b/>
                <w:bCs/>
              </w:rPr>
            </w:pPr>
            <w:r>
              <w:rPr>
                <w:rFonts w:hint="eastAsia"/>
                <w:b/>
                <w:bCs/>
              </w:rPr>
              <w:t>9-1</w:t>
            </w:r>
          </w:p>
        </w:tc>
        <w:tc>
          <w:tcPr>
            <w:tcW w:w="13297" w:type="dxa"/>
            <w:gridSpan w:val="4"/>
            <w:vAlign w:val="center"/>
          </w:tcPr>
          <w:p w14:paraId="38C718C0">
            <w:pPr>
              <w:jc w:val="left"/>
              <w:rPr>
                <w:b/>
                <w:bCs/>
              </w:rPr>
            </w:pPr>
            <w:r>
              <w:rPr>
                <w:rFonts w:hint="eastAsia"/>
                <w:b/>
                <w:bCs/>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03E9C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7175ED3">
            <w:pPr>
              <w:jc w:val="left"/>
              <w:rPr>
                <w:b/>
                <w:bCs/>
              </w:rPr>
            </w:pPr>
          </w:p>
        </w:tc>
        <w:tc>
          <w:tcPr>
            <w:tcW w:w="9427" w:type="dxa"/>
            <w:vAlign w:val="center"/>
          </w:tcPr>
          <w:p w14:paraId="369DAA1B">
            <w:r>
              <w:rPr>
                <w:rFonts w:hint="eastAsia"/>
              </w:rPr>
              <w:t>1.</w:t>
            </w:r>
            <w:r>
              <w:rPr>
                <w:rFonts w:ascii="Times New Roman" w:hAnsi="Times New Roman"/>
              </w:rPr>
              <w:t>Intelligent Prediction of Network Security Situations based on Deep Reinforcement Learning Algorithm</w:t>
            </w:r>
            <w:r>
              <w:rPr>
                <w:rFonts w:hint="eastAsia" w:ascii="Times New Roman" w:hAnsi="Times New Roman"/>
              </w:rPr>
              <w:t>，</w:t>
            </w:r>
            <w:r>
              <w:rPr>
                <w:rFonts w:ascii="Times New Roman" w:hAnsi="Times New Roman"/>
              </w:rPr>
              <w:t>Scalable Computing: Practice and Experience</w:t>
            </w:r>
            <w:r>
              <w:rPr>
                <w:rFonts w:hint="eastAsia" w:ascii="Times New Roman" w:hAnsi="Times New Roman"/>
              </w:rPr>
              <w:t>，2024年1月，排名第一，EI检索，代表作</w:t>
            </w:r>
            <w:r>
              <w:rPr>
                <w:rFonts w:hint="eastAsia"/>
              </w:rPr>
              <w:t>1</w:t>
            </w:r>
            <w:r>
              <w:rPr>
                <w:rFonts w:hint="eastAsia" w:ascii="Times New Roman" w:hAnsi="Times New Roman"/>
              </w:rPr>
              <w:t>；</w:t>
            </w:r>
          </w:p>
        </w:tc>
        <w:tc>
          <w:tcPr>
            <w:tcW w:w="1171" w:type="dxa"/>
            <w:vAlign w:val="center"/>
          </w:tcPr>
          <w:p w14:paraId="5993A566">
            <w:pPr>
              <w:jc w:val="center"/>
              <w:rPr>
                <w:b/>
                <w:bCs/>
              </w:rPr>
            </w:pPr>
            <w:r>
              <w:rPr>
                <w:rFonts w:hint="eastAsia"/>
                <w:b/>
                <w:bCs/>
              </w:rPr>
              <w:t>8页</w:t>
            </w:r>
          </w:p>
        </w:tc>
        <w:tc>
          <w:tcPr>
            <w:tcW w:w="1229" w:type="dxa"/>
            <w:vAlign w:val="center"/>
          </w:tcPr>
          <w:p w14:paraId="103D20DC">
            <w:pPr>
              <w:jc w:val="center"/>
              <w:rPr>
                <w:b/>
                <w:bCs/>
              </w:rPr>
            </w:pPr>
            <w:r>
              <w:rPr>
                <w:rFonts w:hint="eastAsia"/>
                <w:b/>
                <w:bCs/>
              </w:rPr>
              <w:t>10分</w:t>
            </w:r>
          </w:p>
        </w:tc>
        <w:tc>
          <w:tcPr>
            <w:tcW w:w="1470" w:type="dxa"/>
            <w:vAlign w:val="center"/>
          </w:tcPr>
          <w:p w14:paraId="1422537E">
            <w:pPr>
              <w:jc w:val="left"/>
              <w:rPr>
                <w:b/>
                <w:bCs/>
              </w:rPr>
            </w:pPr>
          </w:p>
        </w:tc>
      </w:tr>
      <w:tr w14:paraId="49205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49A1CA78">
            <w:pPr>
              <w:jc w:val="left"/>
              <w:rPr>
                <w:b/>
                <w:bCs/>
              </w:rPr>
            </w:pPr>
          </w:p>
        </w:tc>
        <w:tc>
          <w:tcPr>
            <w:tcW w:w="9427" w:type="dxa"/>
            <w:vAlign w:val="center"/>
          </w:tcPr>
          <w:p w14:paraId="5EE131BD">
            <w:r>
              <w:rPr>
                <w:rFonts w:hint="eastAsia"/>
              </w:rPr>
              <w:t>2.人工智能技术应用与人工智能教学设计研究，</w:t>
            </w:r>
            <w:r>
              <w:rPr>
                <w:rFonts w:hint="eastAsia" w:ascii="Times New Roman" w:hAnsi="Times New Roman"/>
                <w:sz w:val="22"/>
                <w:szCs w:val="22"/>
              </w:rPr>
              <w:t>吉林出版集团股份有限公司，2024年，排名第一，专著</w:t>
            </w:r>
            <w:r>
              <w:rPr>
                <w:rFonts w:hint="eastAsia"/>
              </w:rPr>
              <w:t>，代表作2</w:t>
            </w:r>
            <w:r>
              <w:rPr>
                <w:rFonts w:hint="eastAsia" w:ascii="Times New Roman" w:hAnsi="Times New Roman"/>
                <w:sz w:val="22"/>
                <w:szCs w:val="22"/>
              </w:rPr>
              <w:t>；</w:t>
            </w:r>
          </w:p>
        </w:tc>
        <w:tc>
          <w:tcPr>
            <w:tcW w:w="1171" w:type="dxa"/>
            <w:vAlign w:val="center"/>
          </w:tcPr>
          <w:p w14:paraId="003DF8D4">
            <w:pPr>
              <w:jc w:val="center"/>
              <w:rPr>
                <w:b/>
                <w:bCs/>
              </w:rPr>
            </w:pPr>
            <w:r>
              <w:rPr>
                <w:rFonts w:hint="eastAsia"/>
                <w:b/>
                <w:bCs/>
              </w:rPr>
              <w:t>67页</w:t>
            </w:r>
          </w:p>
        </w:tc>
        <w:tc>
          <w:tcPr>
            <w:tcW w:w="1229" w:type="dxa"/>
            <w:vAlign w:val="center"/>
          </w:tcPr>
          <w:p w14:paraId="647F9655">
            <w:pPr>
              <w:jc w:val="center"/>
              <w:rPr>
                <w:b/>
                <w:bCs/>
              </w:rPr>
            </w:pPr>
            <w:r>
              <w:rPr>
                <w:rFonts w:hint="eastAsia"/>
                <w:b/>
                <w:bCs/>
              </w:rPr>
              <w:t>10分</w:t>
            </w:r>
          </w:p>
        </w:tc>
        <w:tc>
          <w:tcPr>
            <w:tcW w:w="1470" w:type="dxa"/>
            <w:vAlign w:val="center"/>
          </w:tcPr>
          <w:p w14:paraId="0DB7395D">
            <w:pPr>
              <w:jc w:val="left"/>
              <w:rPr>
                <w:b/>
                <w:bCs/>
              </w:rPr>
            </w:pPr>
          </w:p>
        </w:tc>
      </w:tr>
      <w:tr w14:paraId="43017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shd w:val="clear" w:color="auto" w:fill="DEEBF6" w:themeFill="accent1" w:themeFillTint="32"/>
            <w:vAlign w:val="center"/>
          </w:tcPr>
          <w:p w14:paraId="23411718">
            <w:pPr>
              <w:jc w:val="center"/>
              <w:rPr>
                <w:b/>
                <w:bCs/>
              </w:rPr>
            </w:pPr>
            <w:r>
              <w:rPr>
                <w:rFonts w:hint="eastAsia"/>
                <w:b/>
                <w:bCs/>
              </w:rPr>
              <w:t>十</w:t>
            </w:r>
          </w:p>
        </w:tc>
        <w:tc>
          <w:tcPr>
            <w:tcW w:w="13297" w:type="dxa"/>
            <w:gridSpan w:val="4"/>
            <w:shd w:val="clear" w:color="auto" w:fill="DEEBF6" w:themeFill="accent1" w:themeFillTint="32"/>
            <w:vAlign w:val="center"/>
          </w:tcPr>
          <w:p w14:paraId="131FB8CE">
            <w:pPr>
              <w:jc w:val="center"/>
              <w:rPr>
                <w:b/>
                <w:bCs/>
              </w:rPr>
            </w:pPr>
            <w:r>
              <w:rPr>
                <w:rFonts w:hint="eastAsia"/>
                <w:b/>
                <w:bCs/>
              </w:rPr>
              <w:t>其他的成果业绩</w:t>
            </w:r>
          </w:p>
        </w:tc>
      </w:tr>
      <w:tr w14:paraId="10912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42" w:hRule="atLeast"/>
        </w:trPr>
        <w:tc>
          <w:tcPr>
            <w:tcW w:w="732" w:type="dxa"/>
            <w:vAlign w:val="center"/>
          </w:tcPr>
          <w:p w14:paraId="1624907B">
            <w:pPr>
              <w:jc w:val="left"/>
              <w:rPr>
                <w:b/>
                <w:bCs/>
              </w:rPr>
            </w:pPr>
          </w:p>
        </w:tc>
        <w:tc>
          <w:tcPr>
            <w:tcW w:w="9427" w:type="dxa"/>
            <w:vAlign w:val="center"/>
          </w:tcPr>
          <w:p w14:paraId="13C76BF1"/>
        </w:tc>
        <w:tc>
          <w:tcPr>
            <w:tcW w:w="1171" w:type="dxa"/>
            <w:vAlign w:val="center"/>
          </w:tcPr>
          <w:p w14:paraId="6484CB4C">
            <w:pPr>
              <w:jc w:val="center"/>
              <w:rPr>
                <w:b/>
                <w:bCs/>
              </w:rPr>
            </w:pPr>
          </w:p>
        </w:tc>
        <w:tc>
          <w:tcPr>
            <w:tcW w:w="1229" w:type="dxa"/>
            <w:vAlign w:val="center"/>
          </w:tcPr>
          <w:p w14:paraId="55781F24">
            <w:pPr>
              <w:jc w:val="center"/>
              <w:rPr>
                <w:b/>
                <w:bCs/>
              </w:rPr>
            </w:pPr>
          </w:p>
        </w:tc>
        <w:tc>
          <w:tcPr>
            <w:tcW w:w="1470" w:type="dxa"/>
            <w:vAlign w:val="center"/>
          </w:tcPr>
          <w:p w14:paraId="7C4F7D91">
            <w:pPr>
              <w:jc w:val="left"/>
              <w:rPr>
                <w:b/>
                <w:bCs/>
              </w:rPr>
            </w:pPr>
          </w:p>
        </w:tc>
      </w:tr>
    </w:tbl>
    <w:p w14:paraId="71463BAE">
      <w:pPr>
        <w:rPr>
          <w:sz w:val="10"/>
          <w:szCs w:val="13"/>
        </w:rPr>
      </w:pPr>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A362D6F-B2BB-47C4-BF66-C96D232090E1}"/>
  </w:font>
  <w:font w:name="黑体">
    <w:panose1 w:val="02010609060101010101"/>
    <w:charset w:val="86"/>
    <w:family w:val="auto"/>
    <w:pitch w:val="default"/>
    <w:sig w:usb0="800002BF" w:usb1="38CF7CFA" w:usb2="00000016" w:usb3="00000000" w:csb0="00040001" w:csb1="00000000"/>
    <w:embedRegular r:id="rId2" w:fontKey="{5588D08E-F4B5-44B5-9946-1BF478D80C9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787EA4F5-5213-4D66-AFE5-E4EED40C3472}"/>
  </w:font>
  <w:font w:name="Arial Rounded MT Bold">
    <w:panose1 w:val="020F07040305040302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embedRegular r:id="rId4" w:fontKey="{09C1DC1F-1F73-4E73-9A35-BE6E77A49070}"/>
  </w:font>
  <w:font w:name="FZSongS--GB1-5">
    <w:altName w:val="微软雅黑"/>
    <w:panose1 w:val="00000000000000000000"/>
    <w:charset w:val="86"/>
    <w:family w:val="auto"/>
    <w:pitch w:val="default"/>
    <w:sig w:usb0="00000000" w:usb1="00000000" w:usb2="00000010" w:usb3="00000000" w:csb0="00040000" w:csb1="00000000"/>
    <w:embedRegular r:id="rId5" w:fontKey="{563DC52A-C7D9-4BC9-9106-B826C7951BEF}"/>
  </w:font>
  <w:font w:name="方正公文小标宋">
    <w:altName w:val="微软雅黑"/>
    <w:panose1 w:val="00000000000000000000"/>
    <w:charset w:val="86"/>
    <w:family w:val="auto"/>
    <w:pitch w:val="default"/>
    <w:sig w:usb0="00000000" w:usb1="00000000" w:usb2="00000016" w:usb3="00000000" w:csb0="00040001" w:csb1="00000000"/>
    <w:embedRegular r:id="rId6" w:fontKey="{6FB18726-33FE-4020-99F8-4B3C685D54D3}"/>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93F7D">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F34A69">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AF34A69">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5471B">
    <w:pPr>
      <w:pStyle w:val="4"/>
      <w:jc w:val="center"/>
      <w:rPr>
        <w:rFonts w:hint="eastAsia"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湖南高等学校教师系列（含实验技术）专业技术职称申报人员</w:t>
    </w:r>
    <w:r>
      <w:rPr>
        <w:rFonts w:hint="eastAsia" w:ascii="方正公文小标宋" w:hAnsi="方正公文小标宋" w:eastAsia="方正公文小标宋" w:cs="方正公文小标宋"/>
        <w:sz w:val="36"/>
        <w:szCs w:val="36"/>
        <w:lang w:val="en-US" w:eastAsia="zh-CN"/>
      </w:rPr>
      <w:t>测评赋分</w:t>
    </w:r>
    <w:r>
      <w:rPr>
        <w:rFonts w:hint="eastAsia" w:ascii="方正公文小标宋" w:hAnsi="方正公文小标宋" w:eastAsia="方正公文小标宋" w:cs="方正公文小标宋"/>
        <w:sz w:val="36"/>
        <w:szCs w:val="36"/>
      </w:rPr>
      <w:t>表</w:t>
    </w:r>
  </w:p>
  <w:p w14:paraId="179C2F80">
    <w:pPr>
      <w:pStyle w:val="4"/>
      <w:jc w:val="left"/>
      <w:rPr>
        <w:sz w:val="30"/>
        <w:szCs w:val="30"/>
        <w:u w:val="single"/>
      </w:rPr>
    </w:pPr>
    <w:r>
      <w:rPr>
        <w:rFonts w:hint="eastAsia"/>
        <w:sz w:val="30"/>
        <w:szCs w:val="30"/>
      </w:rPr>
      <w:t>单位：</w:t>
    </w:r>
    <w:r>
      <w:rPr>
        <w:rFonts w:hint="eastAsia"/>
        <w:sz w:val="30"/>
        <w:szCs w:val="30"/>
        <w:u w:val="single"/>
      </w:rPr>
      <w:t xml:space="preserve"> 湖南开放大学</w:t>
    </w:r>
    <w:r>
      <w:rPr>
        <w:rFonts w:hint="eastAsia"/>
        <w:sz w:val="30"/>
        <w:szCs w:val="30"/>
      </w:rPr>
      <w:t xml:space="preserve"> 姓名：</w:t>
    </w:r>
    <w:r>
      <w:rPr>
        <w:rFonts w:hint="eastAsia"/>
        <w:sz w:val="30"/>
        <w:szCs w:val="30"/>
        <w:u w:val="single"/>
      </w:rPr>
      <w:t xml:space="preserve"> 陆燕</w:t>
    </w:r>
    <w:r>
      <w:rPr>
        <w:rFonts w:hint="eastAsia"/>
        <w:sz w:val="30"/>
        <w:szCs w:val="30"/>
      </w:rPr>
      <w:t xml:space="preserve"> 申报职称：</w:t>
    </w:r>
    <w:r>
      <w:rPr>
        <w:rFonts w:hint="eastAsia"/>
        <w:sz w:val="30"/>
        <w:szCs w:val="30"/>
        <w:u w:val="single"/>
      </w:rPr>
      <w:t xml:space="preserve"> 教授</w:t>
    </w:r>
    <w:r>
      <w:rPr>
        <w:rFonts w:hint="eastAsia"/>
        <w:sz w:val="30"/>
        <w:szCs w:val="30"/>
      </w:rPr>
      <w:t xml:space="preserve"> 学科（专业）：</w:t>
    </w:r>
    <w:r>
      <w:rPr>
        <w:rFonts w:hint="eastAsia"/>
        <w:sz w:val="30"/>
        <w:szCs w:val="30"/>
        <w:u w:val="single"/>
      </w:rPr>
      <w:t xml:space="preserve"> 计算机 </w:t>
    </w:r>
    <w:r>
      <w:rPr>
        <w:rFonts w:hint="eastAsia"/>
        <w:sz w:val="30"/>
        <w:szCs w:val="30"/>
      </w:rPr>
      <w:t xml:space="preserve"> 申报类别：</w:t>
    </w:r>
    <w:r>
      <w:rPr>
        <w:rFonts w:hint="eastAsia"/>
        <w:sz w:val="30"/>
        <w:szCs w:val="30"/>
        <w:u w:val="single"/>
      </w:rPr>
      <w:t xml:space="preserve"> 教学科研型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hmNjJlZmU0MTEyMGJlYzlkZmNlY2MyNDQ4MjNjZDAifQ=="/>
  </w:docVars>
  <w:rsids>
    <w:rsidRoot w:val="56A9350E"/>
    <w:rsid w:val="0001080F"/>
    <w:rsid w:val="00013315"/>
    <w:rsid w:val="00013B88"/>
    <w:rsid w:val="00040D35"/>
    <w:rsid w:val="000512C5"/>
    <w:rsid w:val="000541C5"/>
    <w:rsid w:val="00057519"/>
    <w:rsid w:val="000616B2"/>
    <w:rsid w:val="0007338A"/>
    <w:rsid w:val="00083A91"/>
    <w:rsid w:val="00091CE7"/>
    <w:rsid w:val="0009733F"/>
    <w:rsid w:val="000B658E"/>
    <w:rsid w:val="000C0667"/>
    <w:rsid w:val="000D795D"/>
    <w:rsid w:val="000E075E"/>
    <w:rsid w:val="000E6A48"/>
    <w:rsid w:val="0010460C"/>
    <w:rsid w:val="00120170"/>
    <w:rsid w:val="0012511F"/>
    <w:rsid w:val="00130812"/>
    <w:rsid w:val="00133458"/>
    <w:rsid w:val="001474DB"/>
    <w:rsid w:val="0015196A"/>
    <w:rsid w:val="0015368E"/>
    <w:rsid w:val="00156895"/>
    <w:rsid w:val="001617E8"/>
    <w:rsid w:val="00171062"/>
    <w:rsid w:val="00172587"/>
    <w:rsid w:val="00187198"/>
    <w:rsid w:val="001A085D"/>
    <w:rsid w:val="001B1A56"/>
    <w:rsid w:val="001B55AF"/>
    <w:rsid w:val="001B5824"/>
    <w:rsid w:val="001B5C68"/>
    <w:rsid w:val="001B6D01"/>
    <w:rsid w:val="001C4CFD"/>
    <w:rsid w:val="001C60C8"/>
    <w:rsid w:val="001E4A7B"/>
    <w:rsid w:val="001E51C5"/>
    <w:rsid w:val="001E545D"/>
    <w:rsid w:val="001F3BA8"/>
    <w:rsid w:val="001F49BE"/>
    <w:rsid w:val="00201436"/>
    <w:rsid w:val="002130F7"/>
    <w:rsid w:val="00213CFB"/>
    <w:rsid w:val="00217EB0"/>
    <w:rsid w:val="00233BF8"/>
    <w:rsid w:val="0023767C"/>
    <w:rsid w:val="0024086A"/>
    <w:rsid w:val="00240E9C"/>
    <w:rsid w:val="00241878"/>
    <w:rsid w:val="00243BE0"/>
    <w:rsid w:val="00245F21"/>
    <w:rsid w:val="0025363A"/>
    <w:rsid w:val="00254A1E"/>
    <w:rsid w:val="0026261B"/>
    <w:rsid w:val="00264D33"/>
    <w:rsid w:val="00266C1F"/>
    <w:rsid w:val="00270A53"/>
    <w:rsid w:val="00272018"/>
    <w:rsid w:val="00275EC1"/>
    <w:rsid w:val="00285355"/>
    <w:rsid w:val="002862C0"/>
    <w:rsid w:val="00291CCD"/>
    <w:rsid w:val="002A031E"/>
    <w:rsid w:val="002A361E"/>
    <w:rsid w:val="002A385E"/>
    <w:rsid w:val="002B2457"/>
    <w:rsid w:val="002B747C"/>
    <w:rsid w:val="002C20EB"/>
    <w:rsid w:val="002C5EE7"/>
    <w:rsid w:val="002F0E41"/>
    <w:rsid w:val="00302681"/>
    <w:rsid w:val="00312B6C"/>
    <w:rsid w:val="00325F61"/>
    <w:rsid w:val="00327771"/>
    <w:rsid w:val="0033168E"/>
    <w:rsid w:val="0033220C"/>
    <w:rsid w:val="00335324"/>
    <w:rsid w:val="00335343"/>
    <w:rsid w:val="00337125"/>
    <w:rsid w:val="00346A5C"/>
    <w:rsid w:val="00353B8E"/>
    <w:rsid w:val="00360D0B"/>
    <w:rsid w:val="00361F8A"/>
    <w:rsid w:val="0036529B"/>
    <w:rsid w:val="003658D7"/>
    <w:rsid w:val="00374CEE"/>
    <w:rsid w:val="00386793"/>
    <w:rsid w:val="0039413D"/>
    <w:rsid w:val="003B3AA8"/>
    <w:rsid w:val="003C387D"/>
    <w:rsid w:val="003E177E"/>
    <w:rsid w:val="003F42A5"/>
    <w:rsid w:val="003F768B"/>
    <w:rsid w:val="00422543"/>
    <w:rsid w:val="00423433"/>
    <w:rsid w:val="00437377"/>
    <w:rsid w:val="004440A3"/>
    <w:rsid w:val="0045148D"/>
    <w:rsid w:val="004548C5"/>
    <w:rsid w:val="00456C32"/>
    <w:rsid w:val="00462891"/>
    <w:rsid w:val="00463F7E"/>
    <w:rsid w:val="00480592"/>
    <w:rsid w:val="00482273"/>
    <w:rsid w:val="004866E6"/>
    <w:rsid w:val="004B2F44"/>
    <w:rsid w:val="004B432D"/>
    <w:rsid w:val="004C2EF7"/>
    <w:rsid w:val="004C4844"/>
    <w:rsid w:val="004D0388"/>
    <w:rsid w:val="004D70F8"/>
    <w:rsid w:val="004E186E"/>
    <w:rsid w:val="004E1C99"/>
    <w:rsid w:val="004E355C"/>
    <w:rsid w:val="004E6951"/>
    <w:rsid w:val="004E7262"/>
    <w:rsid w:val="005062F0"/>
    <w:rsid w:val="005068C2"/>
    <w:rsid w:val="00511422"/>
    <w:rsid w:val="00517A24"/>
    <w:rsid w:val="00537008"/>
    <w:rsid w:val="00540C43"/>
    <w:rsid w:val="005429DC"/>
    <w:rsid w:val="0054461D"/>
    <w:rsid w:val="00550354"/>
    <w:rsid w:val="0055289F"/>
    <w:rsid w:val="00560603"/>
    <w:rsid w:val="00575CAF"/>
    <w:rsid w:val="005769C9"/>
    <w:rsid w:val="005814C6"/>
    <w:rsid w:val="00582132"/>
    <w:rsid w:val="00587E74"/>
    <w:rsid w:val="005913E0"/>
    <w:rsid w:val="00595DDB"/>
    <w:rsid w:val="005A4AFC"/>
    <w:rsid w:val="005A70BD"/>
    <w:rsid w:val="005C02BD"/>
    <w:rsid w:val="005C2062"/>
    <w:rsid w:val="005C2D8A"/>
    <w:rsid w:val="005C5834"/>
    <w:rsid w:val="005C59FC"/>
    <w:rsid w:val="005C730E"/>
    <w:rsid w:val="005D13AB"/>
    <w:rsid w:val="005F0A74"/>
    <w:rsid w:val="005F3DB1"/>
    <w:rsid w:val="0062041A"/>
    <w:rsid w:val="0062622B"/>
    <w:rsid w:val="006309BF"/>
    <w:rsid w:val="0063720A"/>
    <w:rsid w:val="006429C5"/>
    <w:rsid w:val="00647D9D"/>
    <w:rsid w:val="00662EA3"/>
    <w:rsid w:val="0066427D"/>
    <w:rsid w:val="006658EC"/>
    <w:rsid w:val="00667439"/>
    <w:rsid w:val="0067221E"/>
    <w:rsid w:val="00674E48"/>
    <w:rsid w:val="006818D5"/>
    <w:rsid w:val="006838E4"/>
    <w:rsid w:val="006948EE"/>
    <w:rsid w:val="006B18A3"/>
    <w:rsid w:val="006B2638"/>
    <w:rsid w:val="006B7DD3"/>
    <w:rsid w:val="006C3F55"/>
    <w:rsid w:val="006C5ACC"/>
    <w:rsid w:val="006D527C"/>
    <w:rsid w:val="006D57CC"/>
    <w:rsid w:val="006E59F7"/>
    <w:rsid w:val="006F1FA6"/>
    <w:rsid w:val="00703371"/>
    <w:rsid w:val="007038AF"/>
    <w:rsid w:val="00732C0A"/>
    <w:rsid w:val="00734645"/>
    <w:rsid w:val="00737E8B"/>
    <w:rsid w:val="00744BAB"/>
    <w:rsid w:val="0074506B"/>
    <w:rsid w:val="007450B3"/>
    <w:rsid w:val="0075180A"/>
    <w:rsid w:val="00753833"/>
    <w:rsid w:val="00770353"/>
    <w:rsid w:val="00774246"/>
    <w:rsid w:val="00776997"/>
    <w:rsid w:val="00786FD0"/>
    <w:rsid w:val="00793DEE"/>
    <w:rsid w:val="00793F97"/>
    <w:rsid w:val="00794697"/>
    <w:rsid w:val="0079786C"/>
    <w:rsid w:val="007A00FB"/>
    <w:rsid w:val="007A3249"/>
    <w:rsid w:val="007B0804"/>
    <w:rsid w:val="007B0E36"/>
    <w:rsid w:val="007B26A4"/>
    <w:rsid w:val="007B5E53"/>
    <w:rsid w:val="007C575C"/>
    <w:rsid w:val="007D0A14"/>
    <w:rsid w:val="007D2919"/>
    <w:rsid w:val="007D453D"/>
    <w:rsid w:val="00800F6F"/>
    <w:rsid w:val="00801280"/>
    <w:rsid w:val="008060D1"/>
    <w:rsid w:val="00807957"/>
    <w:rsid w:val="0081765B"/>
    <w:rsid w:val="00824572"/>
    <w:rsid w:val="008272F6"/>
    <w:rsid w:val="00854285"/>
    <w:rsid w:val="00854920"/>
    <w:rsid w:val="00855391"/>
    <w:rsid w:val="008571F1"/>
    <w:rsid w:val="00860F5C"/>
    <w:rsid w:val="00864B8A"/>
    <w:rsid w:val="00880829"/>
    <w:rsid w:val="0088285C"/>
    <w:rsid w:val="00882A71"/>
    <w:rsid w:val="00885864"/>
    <w:rsid w:val="00885AAE"/>
    <w:rsid w:val="0088658C"/>
    <w:rsid w:val="00887768"/>
    <w:rsid w:val="0089157B"/>
    <w:rsid w:val="008916AB"/>
    <w:rsid w:val="008933D9"/>
    <w:rsid w:val="00893A0D"/>
    <w:rsid w:val="00897E09"/>
    <w:rsid w:val="008A36AE"/>
    <w:rsid w:val="008A5609"/>
    <w:rsid w:val="008A574F"/>
    <w:rsid w:val="008B0D6C"/>
    <w:rsid w:val="008B4780"/>
    <w:rsid w:val="008B77E6"/>
    <w:rsid w:val="008C1FE4"/>
    <w:rsid w:val="008C2FD1"/>
    <w:rsid w:val="008C33B4"/>
    <w:rsid w:val="008D0F39"/>
    <w:rsid w:val="008E5EBA"/>
    <w:rsid w:val="008F2771"/>
    <w:rsid w:val="008F2FFC"/>
    <w:rsid w:val="00900128"/>
    <w:rsid w:val="0090031A"/>
    <w:rsid w:val="00902857"/>
    <w:rsid w:val="00904837"/>
    <w:rsid w:val="009059DA"/>
    <w:rsid w:val="0090671F"/>
    <w:rsid w:val="009101C6"/>
    <w:rsid w:val="00910447"/>
    <w:rsid w:val="009107A6"/>
    <w:rsid w:val="00924FBA"/>
    <w:rsid w:val="00937DC4"/>
    <w:rsid w:val="00942109"/>
    <w:rsid w:val="00945E96"/>
    <w:rsid w:val="00951EF0"/>
    <w:rsid w:val="00954EA7"/>
    <w:rsid w:val="00975B64"/>
    <w:rsid w:val="00976891"/>
    <w:rsid w:val="00977E78"/>
    <w:rsid w:val="0098117E"/>
    <w:rsid w:val="0098388A"/>
    <w:rsid w:val="00983CBB"/>
    <w:rsid w:val="009864E7"/>
    <w:rsid w:val="009A47B4"/>
    <w:rsid w:val="009A51EF"/>
    <w:rsid w:val="009D296C"/>
    <w:rsid w:val="009D4DC1"/>
    <w:rsid w:val="009E76D9"/>
    <w:rsid w:val="009F0E2E"/>
    <w:rsid w:val="009F6241"/>
    <w:rsid w:val="009F7ABD"/>
    <w:rsid w:val="00A04EAD"/>
    <w:rsid w:val="00A10719"/>
    <w:rsid w:val="00A25E28"/>
    <w:rsid w:val="00A401A5"/>
    <w:rsid w:val="00A40FB5"/>
    <w:rsid w:val="00A46B01"/>
    <w:rsid w:val="00A6231A"/>
    <w:rsid w:val="00A666D6"/>
    <w:rsid w:val="00A76453"/>
    <w:rsid w:val="00A765A9"/>
    <w:rsid w:val="00A8693C"/>
    <w:rsid w:val="00A917D0"/>
    <w:rsid w:val="00AB219C"/>
    <w:rsid w:val="00AB3BCC"/>
    <w:rsid w:val="00AB79ED"/>
    <w:rsid w:val="00AC2E4B"/>
    <w:rsid w:val="00AD2502"/>
    <w:rsid w:val="00AD7812"/>
    <w:rsid w:val="00AE07F6"/>
    <w:rsid w:val="00AE29D3"/>
    <w:rsid w:val="00AE384D"/>
    <w:rsid w:val="00AE3945"/>
    <w:rsid w:val="00AE3B55"/>
    <w:rsid w:val="00AF34FF"/>
    <w:rsid w:val="00AF47C0"/>
    <w:rsid w:val="00AF4D1B"/>
    <w:rsid w:val="00AF627C"/>
    <w:rsid w:val="00B134CC"/>
    <w:rsid w:val="00B2780F"/>
    <w:rsid w:val="00B42121"/>
    <w:rsid w:val="00B46B7A"/>
    <w:rsid w:val="00B47E1B"/>
    <w:rsid w:val="00B56756"/>
    <w:rsid w:val="00B63B56"/>
    <w:rsid w:val="00B650BD"/>
    <w:rsid w:val="00B679B9"/>
    <w:rsid w:val="00B70D56"/>
    <w:rsid w:val="00B82B82"/>
    <w:rsid w:val="00B850E0"/>
    <w:rsid w:val="00B85611"/>
    <w:rsid w:val="00B85E96"/>
    <w:rsid w:val="00B92B2F"/>
    <w:rsid w:val="00B97888"/>
    <w:rsid w:val="00BA0B70"/>
    <w:rsid w:val="00BA3FC5"/>
    <w:rsid w:val="00BA4D76"/>
    <w:rsid w:val="00BB2A3B"/>
    <w:rsid w:val="00BD1EBA"/>
    <w:rsid w:val="00BE135D"/>
    <w:rsid w:val="00BE797E"/>
    <w:rsid w:val="00BF0A1C"/>
    <w:rsid w:val="00BF14C1"/>
    <w:rsid w:val="00BF7DAA"/>
    <w:rsid w:val="00C01B3A"/>
    <w:rsid w:val="00C03139"/>
    <w:rsid w:val="00C145A7"/>
    <w:rsid w:val="00C23CA8"/>
    <w:rsid w:val="00C33702"/>
    <w:rsid w:val="00C375C2"/>
    <w:rsid w:val="00C37E36"/>
    <w:rsid w:val="00C45CB6"/>
    <w:rsid w:val="00C50290"/>
    <w:rsid w:val="00C5076F"/>
    <w:rsid w:val="00C50A78"/>
    <w:rsid w:val="00C71ADE"/>
    <w:rsid w:val="00C720E2"/>
    <w:rsid w:val="00C739E9"/>
    <w:rsid w:val="00C74776"/>
    <w:rsid w:val="00C75F04"/>
    <w:rsid w:val="00C75FC0"/>
    <w:rsid w:val="00C83FD2"/>
    <w:rsid w:val="00C8419B"/>
    <w:rsid w:val="00C867A2"/>
    <w:rsid w:val="00C97A2B"/>
    <w:rsid w:val="00CA1426"/>
    <w:rsid w:val="00CA307D"/>
    <w:rsid w:val="00CA37E7"/>
    <w:rsid w:val="00CA7191"/>
    <w:rsid w:val="00CA7672"/>
    <w:rsid w:val="00CA7A9B"/>
    <w:rsid w:val="00CB1DE7"/>
    <w:rsid w:val="00CB30CE"/>
    <w:rsid w:val="00CB76FC"/>
    <w:rsid w:val="00CC7A3F"/>
    <w:rsid w:val="00CE0AD1"/>
    <w:rsid w:val="00CE1DC0"/>
    <w:rsid w:val="00CE2624"/>
    <w:rsid w:val="00CF061C"/>
    <w:rsid w:val="00CF4B87"/>
    <w:rsid w:val="00CF5747"/>
    <w:rsid w:val="00D02E97"/>
    <w:rsid w:val="00D110D4"/>
    <w:rsid w:val="00D13290"/>
    <w:rsid w:val="00D30D67"/>
    <w:rsid w:val="00D4681D"/>
    <w:rsid w:val="00D54EB3"/>
    <w:rsid w:val="00D55ECE"/>
    <w:rsid w:val="00D601F1"/>
    <w:rsid w:val="00D6225F"/>
    <w:rsid w:val="00D66836"/>
    <w:rsid w:val="00D74F45"/>
    <w:rsid w:val="00D75AAC"/>
    <w:rsid w:val="00D76CE6"/>
    <w:rsid w:val="00D845B2"/>
    <w:rsid w:val="00D918DF"/>
    <w:rsid w:val="00DB2F53"/>
    <w:rsid w:val="00DB500B"/>
    <w:rsid w:val="00DC3F33"/>
    <w:rsid w:val="00DD390F"/>
    <w:rsid w:val="00DE2D82"/>
    <w:rsid w:val="00DF3BF2"/>
    <w:rsid w:val="00E032C9"/>
    <w:rsid w:val="00E15290"/>
    <w:rsid w:val="00E25489"/>
    <w:rsid w:val="00E33E26"/>
    <w:rsid w:val="00E36746"/>
    <w:rsid w:val="00E41071"/>
    <w:rsid w:val="00E53F52"/>
    <w:rsid w:val="00E60AE6"/>
    <w:rsid w:val="00E6247E"/>
    <w:rsid w:val="00E6534F"/>
    <w:rsid w:val="00E65954"/>
    <w:rsid w:val="00E66BB4"/>
    <w:rsid w:val="00E724EA"/>
    <w:rsid w:val="00E74C9F"/>
    <w:rsid w:val="00E75710"/>
    <w:rsid w:val="00E863B6"/>
    <w:rsid w:val="00EA03B7"/>
    <w:rsid w:val="00EA2738"/>
    <w:rsid w:val="00EA2BB1"/>
    <w:rsid w:val="00EB6E36"/>
    <w:rsid w:val="00EC0165"/>
    <w:rsid w:val="00EC410C"/>
    <w:rsid w:val="00ED2A8D"/>
    <w:rsid w:val="00ED559D"/>
    <w:rsid w:val="00EE0097"/>
    <w:rsid w:val="00EE21EA"/>
    <w:rsid w:val="00EE29DE"/>
    <w:rsid w:val="00EE5A69"/>
    <w:rsid w:val="00EF784D"/>
    <w:rsid w:val="00F01895"/>
    <w:rsid w:val="00F10B26"/>
    <w:rsid w:val="00F25E28"/>
    <w:rsid w:val="00F32E30"/>
    <w:rsid w:val="00F33F43"/>
    <w:rsid w:val="00F34555"/>
    <w:rsid w:val="00F36F2A"/>
    <w:rsid w:val="00F41C48"/>
    <w:rsid w:val="00F434FC"/>
    <w:rsid w:val="00F61F7E"/>
    <w:rsid w:val="00F6517F"/>
    <w:rsid w:val="00F72506"/>
    <w:rsid w:val="00F75CCF"/>
    <w:rsid w:val="00F820A7"/>
    <w:rsid w:val="00F90FCB"/>
    <w:rsid w:val="00F93C06"/>
    <w:rsid w:val="00F95CD0"/>
    <w:rsid w:val="00FA04D2"/>
    <w:rsid w:val="00FA4E5F"/>
    <w:rsid w:val="00FE34AF"/>
    <w:rsid w:val="02FE4FB2"/>
    <w:rsid w:val="038340E2"/>
    <w:rsid w:val="04401A60"/>
    <w:rsid w:val="04AB70A6"/>
    <w:rsid w:val="05B11400"/>
    <w:rsid w:val="06762343"/>
    <w:rsid w:val="0786286D"/>
    <w:rsid w:val="081450A2"/>
    <w:rsid w:val="08346622"/>
    <w:rsid w:val="0B2E2A96"/>
    <w:rsid w:val="0F113188"/>
    <w:rsid w:val="0F3F6D0A"/>
    <w:rsid w:val="110D3F66"/>
    <w:rsid w:val="11752C0E"/>
    <w:rsid w:val="11A315D9"/>
    <w:rsid w:val="13AE71F7"/>
    <w:rsid w:val="144731A8"/>
    <w:rsid w:val="146D0389"/>
    <w:rsid w:val="15BE749A"/>
    <w:rsid w:val="18300B23"/>
    <w:rsid w:val="18837850"/>
    <w:rsid w:val="18D41D66"/>
    <w:rsid w:val="19F26FDA"/>
    <w:rsid w:val="1A187AC0"/>
    <w:rsid w:val="1A375F62"/>
    <w:rsid w:val="1BA2405D"/>
    <w:rsid w:val="1CAE5116"/>
    <w:rsid w:val="1D250B64"/>
    <w:rsid w:val="1D3C3AC6"/>
    <w:rsid w:val="1E2E2D35"/>
    <w:rsid w:val="1EBB0A1A"/>
    <w:rsid w:val="1F0E085D"/>
    <w:rsid w:val="1F246A34"/>
    <w:rsid w:val="225E739B"/>
    <w:rsid w:val="22937BF9"/>
    <w:rsid w:val="230F5B30"/>
    <w:rsid w:val="242C5AA3"/>
    <w:rsid w:val="26E06425"/>
    <w:rsid w:val="270C26F1"/>
    <w:rsid w:val="275B56B2"/>
    <w:rsid w:val="27B23302"/>
    <w:rsid w:val="28D23530"/>
    <w:rsid w:val="29456345"/>
    <w:rsid w:val="2C89233E"/>
    <w:rsid w:val="2D0F0096"/>
    <w:rsid w:val="2F367CE8"/>
    <w:rsid w:val="303D0237"/>
    <w:rsid w:val="31CE41CD"/>
    <w:rsid w:val="325771B0"/>
    <w:rsid w:val="334E5EA9"/>
    <w:rsid w:val="3355234E"/>
    <w:rsid w:val="33E4578D"/>
    <w:rsid w:val="34E80D53"/>
    <w:rsid w:val="356E3C6A"/>
    <w:rsid w:val="357C6EC6"/>
    <w:rsid w:val="3AA06FEA"/>
    <w:rsid w:val="3E393BB7"/>
    <w:rsid w:val="3F627E9D"/>
    <w:rsid w:val="3F780978"/>
    <w:rsid w:val="400006D7"/>
    <w:rsid w:val="409C5D9C"/>
    <w:rsid w:val="42EF4FB3"/>
    <w:rsid w:val="435215E5"/>
    <w:rsid w:val="4381538D"/>
    <w:rsid w:val="48AF3B53"/>
    <w:rsid w:val="4DF80A94"/>
    <w:rsid w:val="4E444B90"/>
    <w:rsid w:val="4E651408"/>
    <w:rsid w:val="4F1638C7"/>
    <w:rsid w:val="4FCA2089"/>
    <w:rsid w:val="500E459E"/>
    <w:rsid w:val="50CC5E28"/>
    <w:rsid w:val="537624A9"/>
    <w:rsid w:val="54C43C51"/>
    <w:rsid w:val="5542431F"/>
    <w:rsid w:val="55D10548"/>
    <w:rsid w:val="56A9350E"/>
    <w:rsid w:val="59C7587F"/>
    <w:rsid w:val="5B81356B"/>
    <w:rsid w:val="5E5A54F4"/>
    <w:rsid w:val="5ECA615E"/>
    <w:rsid w:val="5F131121"/>
    <w:rsid w:val="5F64678F"/>
    <w:rsid w:val="60C97425"/>
    <w:rsid w:val="611558B3"/>
    <w:rsid w:val="61957557"/>
    <w:rsid w:val="62086499"/>
    <w:rsid w:val="62EC2125"/>
    <w:rsid w:val="65931376"/>
    <w:rsid w:val="6B113ED5"/>
    <w:rsid w:val="6B2F7D93"/>
    <w:rsid w:val="6C0703C8"/>
    <w:rsid w:val="6C7D05FF"/>
    <w:rsid w:val="6EF015E7"/>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8555</Words>
  <Characters>11077</Characters>
  <Lines>87</Lines>
  <Paragraphs>24</Paragraphs>
  <TotalTime>632</TotalTime>
  <ScaleCrop>false</ScaleCrop>
  <LinksUpToDate>false</LinksUpToDate>
  <CharactersWithSpaces>11203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2024-10-11T03:41:00Z</dcterms:created>
  <dc:creator>谭晗婧</dc:creator>
  <cp:lastModifiedBy>英子</cp:lastModifiedBy>
  <cp:lastPrinted>2023-08-21T11:20:00Z</cp:lastPrinted>
  <dcterms:modified xsi:type="dcterms:W3CDTF">2024-11-08T09:12:35Z</dcterms:modified>
  <cp:revision>1157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38FA40323AC841CEAF7F5678299897FC_13</vt:lpwstr>
  </property>
</Properties>
</file>