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9097"/>
        <w:gridCol w:w="1543"/>
        <w:gridCol w:w="1415"/>
        <w:gridCol w:w="1381"/>
      </w:tblGrid>
      <w:tr w14:paraId="4F5B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0923B108">
            <w:pPr>
              <w:jc w:val="center"/>
            </w:pPr>
          </w:p>
        </w:tc>
        <w:tc>
          <w:tcPr>
            <w:tcW w:w="9097" w:type="dxa"/>
            <w:vAlign w:val="center"/>
          </w:tcPr>
          <w:p w14:paraId="428F4EE1">
            <w:pPr>
              <w:jc w:val="center"/>
              <w:rPr>
                <w:b/>
                <w:bCs/>
              </w:rPr>
            </w:pPr>
            <w:r>
              <w:rPr>
                <w:rFonts w:hint="eastAsia"/>
                <w:b/>
                <w:bCs/>
              </w:rPr>
              <w:t>量化加分项目（与公示表一致）</w:t>
            </w:r>
          </w:p>
        </w:tc>
        <w:tc>
          <w:tcPr>
            <w:tcW w:w="1543" w:type="dxa"/>
            <w:vAlign w:val="center"/>
          </w:tcPr>
          <w:p w14:paraId="6AA2E6F5">
            <w:pPr>
              <w:jc w:val="center"/>
              <w:rPr>
                <w:b/>
                <w:bCs/>
              </w:rPr>
            </w:pPr>
            <w:r>
              <w:rPr>
                <w:rFonts w:hint="eastAsia"/>
                <w:b/>
                <w:bCs/>
              </w:rPr>
              <w:t>对应目录及</w:t>
            </w:r>
          </w:p>
          <w:p w14:paraId="67AC23F1">
            <w:pPr>
              <w:jc w:val="center"/>
              <w:rPr>
                <w:b/>
                <w:bCs/>
              </w:rPr>
            </w:pPr>
            <w:r>
              <w:rPr>
                <w:rFonts w:hint="eastAsia"/>
                <w:b/>
                <w:bCs/>
              </w:rPr>
              <w:t>页码</w:t>
            </w:r>
          </w:p>
        </w:tc>
        <w:tc>
          <w:tcPr>
            <w:tcW w:w="1415" w:type="dxa"/>
            <w:vAlign w:val="center"/>
          </w:tcPr>
          <w:p w14:paraId="3F4CA3F3">
            <w:pPr>
              <w:jc w:val="center"/>
              <w:rPr>
                <w:b/>
                <w:bCs/>
              </w:rPr>
            </w:pPr>
            <w:r>
              <w:rPr>
                <w:rFonts w:hint="eastAsia"/>
                <w:b/>
                <w:bCs/>
              </w:rPr>
              <w:t>自评分数</w:t>
            </w:r>
          </w:p>
        </w:tc>
        <w:tc>
          <w:tcPr>
            <w:tcW w:w="1381" w:type="dxa"/>
            <w:vAlign w:val="center"/>
          </w:tcPr>
          <w:p w14:paraId="62FBDCA3">
            <w:pPr>
              <w:jc w:val="center"/>
              <w:rPr>
                <w:rFonts w:hint="default" w:eastAsiaTheme="minorEastAsia"/>
                <w:b/>
                <w:bCs/>
                <w:lang w:val="en-US" w:eastAsia="zh-CN"/>
              </w:rPr>
            </w:pPr>
            <w:r>
              <w:rPr>
                <w:rFonts w:hint="eastAsia"/>
                <w:b/>
                <w:bCs/>
                <w:lang w:val="en-US" w:eastAsia="zh-CN"/>
              </w:rPr>
              <w:t>测评分数</w:t>
            </w:r>
          </w:p>
        </w:tc>
      </w:tr>
      <w:tr w14:paraId="6025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03B1554B">
            <w:pPr>
              <w:jc w:val="center"/>
            </w:pPr>
            <w:r>
              <w:rPr>
                <w:rFonts w:hint="eastAsia"/>
              </w:rPr>
              <w:t>一</w:t>
            </w:r>
          </w:p>
        </w:tc>
        <w:tc>
          <w:tcPr>
            <w:tcW w:w="13436" w:type="dxa"/>
            <w:gridSpan w:val="4"/>
            <w:shd w:val="clear" w:color="auto" w:fill="DEEBF6" w:themeFill="accent1" w:themeFillTint="32"/>
            <w:vAlign w:val="center"/>
          </w:tcPr>
          <w:p w14:paraId="156AE5DA">
            <w:pPr>
              <w:jc w:val="center"/>
              <w:rPr>
                <w:b/>
                <w:bCs/>
              </w:rPr>
            </w:pPr>
            <w:r>
              <w:rPr>
                <w:rFonts w:hint="eastAsia"/>
                <w:b/>
                <w:bCs/>
              </w:rPr>
              <w:t>思想政治与师德师风（35分）</w:t>
            </w:r>
          </w:p>
        </w:tc>
      </w:tr>
      <w:tr w14:paraId="6BD1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748A0B6">
            <w:pPr>
              <w:jc w:val="center"/>
              <w:rPr>
                <w:b/>
                <w:bCs/>
              </w:rPr>
            </w:pPr>
            <w:r>
              <w:rPr>
                <w:rFonts w:hint="eastAsia"/>
                <w:b/>
                <w:bCs/>
              </w:rPr>
              <w:t>1-1</w:t>
            </w:r>
          </w:p>
        </w:tc>
        <w:tc>
          <w:tcPr>
            <w:tcW w:w="13436" w:type="dxa"/>
            <w:gridSpan w:val="4"/>
            <w:shd w:val="clear" w:color="auto" w:fill="auto"/>
            <w:vAlign w:val="center"/>
          </w:tcPr>
          <w:p w14:paraId="32DB5293">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0C4A4C15">
            <w:pPr>
              <w:pStyle w:val="2"/>
              <w:jc w:val="left"/>
              <w:rPr>
                <w:b/>
                <w:bCs/>
              </w:rPr>
            </w:pPr>
            <w:r>
              <w:rPr>
                <w:rFonts w:hint="eastAsia"/>
                <w:b/>
                <w:bCs/>
              </w:rPr>
              <w:t>国家级计25分，省（部）级计12分，市（厅）级计6分。</w:t>
            </w:r>
          </w:p>
        </w:tc>
      </w:tr>
      <w:tr w14:paraId="5487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357A77">
            <w:pPr>
              <w:jc w:val="center"/>
            </w:pPr>
          </w:p>
        </w:tc>
        <w:tc>
          <w:tcPr>
            <w:tcW w:w="9097" w:type="dxa"/>
            <w:vAlign w:val="center"/>
          </w:tcPr>
          <w:p w14:paraId="5FFC0FBC">
            <w:pPr>
              <w:adjustRightInd w:val="0"/>
              <w:snapToGrid w:val="0"/>
              <w:rPr>
                <w:color w:val="FF0000"/>
              </w:rPr>
            </w:pPr>
            <w:r>
              <w:rPr>
                <w:rFonts w:hint="eastAsia"/>
              </w:rPr>
              <w:t>衡阳市优秀教师，衡阳市教育局、衡阳市教育基金会，2021年；</w:t>
            </w:r>
          </w:p>
        </w:tc>
        <w:tc>
          <w:tcPr>
            <w:tcW w:w="1543" w:type="dxa"/>
            <w:vAlign w:val="center"/>
          </w:tcPr>
          <w:p w14:paraId="7CEB933B">
            <w:pPr>
              <w:jc w:val="center"/>
            </w:pPr>
            <w:r>
              <w:rPr>
                <w:rFonts w:hint="eastAsia"/>
              </w:rPr>
              <w:t>师德师风24-27</w:t>
            </w:r>
          </w:p>
        </w:tc>
        <w:tc>
          <w:tcPr>
            <w:tcW w:w="1415" w:type="dxa"/>
            <w:vAlign w:val="center"/>
          </w:tcPr>
          <w:p w14:paraId="6C4DBF9E">
            <w:pPr>
              <w:jc w:val="center"/>
            </w:pPr>
            <w:r>
              <w:rPr>
                <w:rFonts w:hint="eastAsia"/>
              </w:rPr>
              <w:t>6</w:t>
            </w:r>
          </w:p>
        </w:tc>
        <w:tc>
          <w:tcPr>
            <w:tcW w:w="1381" w:type="dxa"/>
            <w:vAlign w:val="center"/>
          </w:tcPr>
          <w:p w14:paraId="5B246C9A">
            <w:pPr>
              <w:jc w:val="center"/>
              <w:rPr>
                <w:rFonts w:hint="eastAsia" w:eastAsiaTheme="minorEastAsia"/>
                <w:lang w:val="en-US" w:eastAsia="zh-CN"/>
              </w:rPr>
            </w:pPr>
            <w:r>
              <w:rPr>
                <w:rFonts w:hint="eastAsia"/>
                <w:lang w:val="en-US" w:eastAsia="zh-CN"/>
              </w:rPr>
              <w:t>6</w:t>
            </w:r>
          </w:p>
        </w:tc>
      </w:tr>
      <w:tr w14:paraId="0FC5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D073ABB">
            <w:pPr>
              <w:jc w:val="center"/>
              <w:rPr>
                <w:b/>
                <w:bCs/>
              </w:rPr>
            </w:pPr>
            <w:r>
              <w:rPr>
                <w:rFonts w:hint="eastAsia"/>
                <w:b/>
                <w:bCs/>
              </w:rPr>
              <w:t>1-2</w:t>
            </w:r>
          </w:p>
        </w:tc>
        <w:tc>
          <w:tcPr>
            <w:tcW w:w="13436" w:type="dxa"/>
            <w:gridSpan w:val="4"/>
            <w:vAlign w:val="center"/>
          </w:tcPr>
          <w:p w14:paraId="574B39B3">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5A913F07">
            <w:pPr>
              <w:jc w:val="left"/>
            </w:pPr>
            <w:r>
              <w:rPr>
                <w:rFonts w:hint="eastAsia"/>
                <w:b/>
                <w:bCs/>
              </w:rPr>
              <w:t>国家级计25分，省（部）级计12分，市（厅）级计6分。</w:t>
            </w:r>
          </w:p>
        </w:tc>
      </w:tr>
      <w:tr w14:paraId="6F2E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BC248">
            <w:pPr>
              <w:jc w:val="center"/>
              <w:rPr>
                <w:b/>
                <w:bCs/>
              </w:rPr>
            </w:pPr>
          </w:p>
        </w:tc>
        <w:tc>
          <w:tcPr>
            <w:tcW w:w="9097" w:type="dxa"/>
            <w:vAlign w:val="center"/>
          </w:tcPr>
          <w:p w14:paraId="31DBE0FB">
            <w:pPr>
              <w:adjustRightInd w:val="0"/>
              <w:snapToGrid w:val="0"/>
              <w:rPr>
                <w:color w:val="FF0000"/>
              </w:rPr>
            </w:pPr>
            <w:r>
              <w:rPr>
                <w:rFonts w:hint="eastAsia"/>
                <w:szCs w:val="21"/>
              </w:rPr>
              <w:t>《红网》红网时刻，衡阳开放大学教师王琼娟：夯实教学内功，做开放教育学生的引路人，2024年10月15日。</w:t>
            </w:r>
          </w:p>
        </w:tc>
        <w:tc>
          <w:tcPr>
            <w:tcW w:w="1543" w:type="dxa"/>
            <w:vAlign w:val="center"/>
          </w:tcPr>
          <w:p w14:paraId="5F612A2E">
            <w:pPr>
              <w:jc w:val="center"/>
            </w:pPr>
            <w:r>
              <w:rPr>
                <w:rFonts w:hint="eastAsia"/>
              </w:rPr>
              <w:t>师德师风29-32</w:t>
            </w:r>
          </w:p>
        </w:tc>
        <w:tc>
          <w:tcPr>
            <w:tcW w:w="1415" w:type="dxa"/>
            <w:vAlign w:val="center"/>
          </w:tcPr>
          <w:p w14:paraId="4B2C1DFC">
            <w:pPr>
              <w:jc w:val="center"/>
            </w:pPr>
            <w:r>
              <w:rPr>
                <w:rFonts w:hint="eastAsia"/>
              </w:rPr>
              <w:t>12</w:t>
            </w:r>
          </w:p>
        </w:tc>
        <w:tc>
          <w:tcPr>
            <w:tcW w:w="1381" w:type="dxa"/>
            <w:vAlign w:val="center"/>
          </w:tcPr>
          <w:p w14:paraId="7CA59E68">
            <w:pPr>
              <w:jc w:val="center"/>
              <w:rPr>
                <w:rFonts w:hint="default" w:eastAsiaTheme="minorEastAsia"/>
                <w:lang w:val="en-US" w:eastAsia="zh-CN"/>
              </w:rPr>
            </w:pPr>
            <w:r>
              <w:rPr>
                <w:rFonts w:hint="eastAsia"/>
                <w:lang w:val="en-US" w:eastAsia="zh-CN"/>
              </w:rPr>
              <w:t>12</w:t>
            </w:r>
          </w:p>
        </w:tc>
      </w:tr>
      <w:tr w14:paraId="3BA7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4C96A2">
            <w:pPr>
              <w:jc w:val="center"/>
              <w:rPr>
                <w:b/>
                <w:bCs/>
              </w:rPr>
            </w:pPr>
          </w:p>
        </w:tc>
        <w:tc>
          <w:tcPr>
            <w:tcW w:w="9097" w:type="dxa"/>
            <w:vAlign w:val="center"/>
          </w:tcPr>
          <w:p w14:paraId="55DE081C">
            <w:pPr>
              <w:adjustRightInd w:val="0"/>
              <w:snapToGrid w:val="0"/>
              <w:rPr>
                <w:szCs w:val="21"/>
              </w:rPr>
            </w:pPr>
            <w:r>
              <w:rPr>
                <w:rFonts w:hint="eastAsia"/>
                <w:szCs w:val="21"/>
              </w:rPr>
              <w:t>《红网》红网时刻·教师风采，衡阳开放大学教师王琼娟：坚守初心，潜心育人，一片丹心谱华章，2023年11月13日。</w:t>
            </w:r>
          </w:p>
        </w:tc>
        <w:tc>
          <w:tcPr>
            <w:tcW w:w="1543" w:type="dxa"/>
            <w:vAlign w:val="center"/>
          </w:tcPr>
          <w:p w14:paraId="71E931A9">
            <w:pPr>
              <w:jc w:val="center"/>
            </w:pPr>
            <w:r>
              <w:rPr>
                <w:rFonts w:hint="eastAsia"/>
              </w:rPr>
              <w:t>师德师风33-35</w:t>
            </w:r>
          </w:p>
        </w:tc>
        <w:tc>
          <w:tcPr>
            <w:tcW w:w="1415" w:type="dxa"/>
            <w:vAlign w:val="center"/>
          </w:tcPr>
          <w:p w14:paraId="783A4125">
            <w:pPr>
              <w:jc w:val="center"/>
            </w:pPr>
            <w:r>
              <w:rPr>
                <w:rFonts w:hint="eastAsia"/>
              </w:rPr>
              <w:t>12</w:t>
            </w:r>
          </w:p>
        </w:tc>
        <w:tc>
          <w:tcPr>
            <w:tcW w:w="1381" w:type="dxa"/>
            <w:vAlign w:val="center"/>
          </w:tcPr>
          <w:p w14:paraId="56B97D4B">
            <w:pPr>
              <w:jc w:val="center"/>
              <w:rPr>
                <w:rFonts w:hint="default" w:eastAsiaTheme="minorEastAsia"/>
                <w:lang w:val="en-US" w:eastAsia="zh-CN"/>
              </w:rPr>
            </w:pPr>
            <w:r>
              <w:rPr>
                <w:rFonts w:hint="eastAsia"/>
                <w:lang w:val="en-US" w:eastAsia="zh-CN"/>
              </w:rPr>
              <w:t>12</w:t>
            </w:r>
          </w:p>
        </w:tc>
      </w:tr>
      <w:tr w14:paraId="284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445E7E">
            <w:pPr>
              <w:jc w:val="center"/>
              <w:rPr>
                <w:b/>
                <w:bCs/>
              </w:rPr>
            </w:pPr>
          </w:p>
        </w:tc>
        <w:tc>
          <w:tcPr>
            <w:tcW w:w="9097" w:type="dxa"/>
            <w:vAlign w:val="center"/>
          </w:tcPr>
          <w:p w14:paraId="707E2946">
            <w:pPr>
              <w:adjustRightInd w:val="0"/>
              <w:snapToGrid w:val="0"/>
              <w:rPr>
                <w:szCs w:val="21"/>
              </w:rPr>
            </w:pPr>
            <w:r>
              <w:rPr>
                <w:rFonts w:hint="eastAsia"/>
                <w:szCs w:val="21"/>
              </w:rPr>
              <w:t>“衡阳教育”微信公众号（衡阳市教育局官微）师德楷模专栏，师德楷模：请为衡阳这些教育‘追梦人’打call!¦衡阳市优秀教师篇，2021年9月18日。</w:t>
            </w:r>
          </w:p>
        </w:tc>
        <w:tc>
          <w:tcPr>
            <w:tcW w:w="1543" w:type="dxa"/>
            <w:vAlign w:val="center"/>
          </w:tcPr>
          <w:p w14:paraId="31B28053">
            <w:pPr>
              <w:jc w:val="center"/>
            </w:pPr>
            <w:r>
              <w:rPr>
                <w:rFonts w:hint="eastAsia"/>
              </w:rPr>
              <w:t>师德师风36-39</w:t>
            </w:r>
          </w:p>
        </w:tc>
        <w:tc>
          <w:tcPr>
            <w:tcW w:w="1415" w:type="dxa"/>
            <w:vAlign w:val="center"/>
          </w:tcPr>
          <w:p w14:paraId="2141F5C5">
            <w:pPr>
              <w:jc w:val="center"/>
            </w:pPr>
            <w:r>
              <w:rPr>
                <w:rFonts w:hint="eastAsia"/>
              </w:rPr>
              <w:t>6</w:t>
            </w:r>
          </w:p>
        </w:tc>
        <w:tc>
          <w:tcPr>
            <w:tcW w:w="1381" w:type="dxa"/>
            <w:vAlign w:val="center"/>
          </w:tcPr>
          <w:p w14:paraId="6EA26121">
            <w:pPr>
              <w:jc w:val="center"/>
              <w:rPr>
                <w:rFonts w:hint="eastAsia" w:eastAsiaTheme="minorEastAsia"/>
                <w:lang w:val="en-US" w:eastAsia="zh-CN"/>
              </w:rPr>
            </w:pPr>
            <w:r>
              <w:rPr>
                <w:rFonts w:hint="eastAsia"/>
                <w:lang w:val="en-US" w:eastAsia="zh-CN"/>
              </w:rPr>
              <w:t>6</w:t>
            </w:r>
          </w:p>
        </w:tc>
      </w:tr>
      <w:tr w14:paraId="6F24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87B948">
            <w:pPr>
              <w:jc w:val="center"/>
              <w:rPr>
                <w:b/>
                <w:bCs/>
              </w:rPr>
            </w:pPr>
          </w:p>
        </w:tc>
        <w:tc>
          <w:tcPr>
            <w:tcW w:w="9097" w:type="dxa"/>
            <w:vAlign w:val="center"/>
          </w:tcPr>
          <w:p w14:paraId="5DE8FA0C">
            <w:pPr>
              <w:adjustRightInd w:val="0"/>
              <w:snapToGrid w:val="0"/>
              <w:rPr>
                <w:szCs w:val="21"/>
              </w:rPr>
            </w:pPr>
            <w:r>
              <w:rPr>
                <w:rFonts w:hint="eastAsia"/>
                <w:szCs w:val="21"/>
              </w:rPr>
              <w:t>《衡阳日报》：衡阳市社科界学习贯彻党的十八届四中全会精神座谈会发言摘录，“从依法治教走向教育法治化”，2014年11月4日</w:t>
            </w:r>
          </w:p>
        </w:tc>
        <w:tc>
          <w:tcPr>
            <w:tcW w:w="1543" w:type="dxa"/>
            <w:vAlign w:val="center"/>
          </w:tcPr>
          <w:p w14:paraId="599DB8A9">
            <w:pPr>
              <w:jc w:val="center"/>
            </w:pPr>
            <w:r>
              <w:rPr>
                <w:rFonts w:hint="eastAsia"/>
              </w:rPr>
              <w:t>师德师风40-41</w:t>
            </w:r>
          </w:p>
        </w:tc>
        <w:tc>
          <w:tcPr>
            <w:tcW w:w="1415" w:type="dxa"/>
            <w:vAlign w:val="center"/>
          </w:tcPr>
          <w:p w14:paraId="0A0EF283">
            <w:pPr>
              <w:jc w:val="center"/>
            </w:pPr>
            <w:r>
              <w:rPr>
                <w:rFonts w:hint="eastAsia"/>
              </w:rPr>
              <w:t>6</w:t>
            </w:r>
          </w:p>
        </w:tc>
        <w:tc>
          <w:tcPr>
            <w:tcW w:w="1381" w:type="dxa"/>
            <w:vAlign w:val="center"/>
          </w:tcPr>
          <w:p w14:paraId="58D59AB6">
            <w:pPr>
              <w:jc w:val="center"/>
              <w:rPr>
                <w:rFonts w:hint="eastAsia" w:eastAsiaTheme="minorEastAsia"/>
                <w:lang w:val="en-US" w:eastAsia="zh-CN"/>
              </w:rPr>
            </w:pPr>
            <w:r>
              <w:rPr>
                <w:rFonts w:hint="eastAsia"/>
                <w:lang w:val="en-US" w:eastAsia="zh-CN"/>
              </w:rPr>
              <w:t>6</w:t>
            </w:r>
          </w:p>
        </w:tc>
      </w:tr>
      <w:tr w14:paraId="2292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C2ED99">
            <w:pPr>
              <w:jc w:val="left"/>
              <w:rPr>
                <w:b/>
                <w:bCs/>
              </w:rPr>
            </w:pPr>
            <w:r>
              <w:rPr>
                <w:rFonts w:hint="eastAsia"/>
                <w:b/>
                <w:bCs/>
              </w:rPr>
              <w:t>1-3</w:t>
            </w:r>
          </w:p>
        </w:tc>
        <w:tc>
          <w:tcPr>
            <w:tcW w:w="13436" w:type="dxa"/>
            <w:gridSpan w:val="4"/>
            <w:vAlign w:val="center"/>
          </w:tcPr>
          <w:p w14:paraId="2117C622">
            <w:pPr>
              <w:jc w:val="left"/>
              <w:rPr>
                <w:b/>
                <w:bCs/>
              </w:rPr>
            </w:pPr>
            <w:r>
              <w:rPr>
                <w:rFonts w:hint="eastAsia"/>
                <w:b/>
                <w:bCs/>
              </w:rPr>
              <w:t>在开放教育办学体系获得国家级、省级、校级表彰。国家级表彰主要指：国家开放大学评选的“优秀教师”、“优秀教育工作者”等称号，计8分。</w:t>
            </w:r>
          </w:p>
          <w:p w14:paraId="43C31B3B">
            <w:pPr>
              <w:jc w:val="left"/>
              <w:rPr>
                <w:b/>
                <w:bCs/>
              </w:rPr>
            </w:pPr>
            <w:r>
              <w:rPr>
                <w:rFonts w:hint="eastAsia"/>
                <w:b/>
                <w:bCs/>
              </w:rPr>
              <w:t>省级表彰主要指：面向全省开放大学办学体系评选的“优秀教师”、“优秀教育工作者”等称号，计4分。</w:t>
            </w:r>
          </w:p>
          <w:p w14:paraId="7DEF6966">
            <w:pPr>
              <w:jc w:val="left"/>
              <w:rPr>
                <w:b/>
                <w:bCs/>
              </w:rPr>
            </w:pPr>
            <w:r>
              <w:rPr>
                <w:rFonts w:hint="eastAsia"/>
                <w:b/>
                <w:bCs/>
              </w:rPr>
              <w:t>校级表彰主要指：湖南开放大学校本部评选的“优秀教师”、“优秀教育工作者”等称号，计1分。</w:t>
            </w:r>
          </w:p>
          <w:p w14:paraId="179837CA">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0B6D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9E89337">
            <w:pPr>
              <w:jc w:val="center"/>
              <w:rPr>
                <w:b/>
                <w:bCs/>
              </w:rPr>
            </w:pPr>
          </w:p>
        </w:tc>
        <w:tc>
          <w:tcPr>
            <w:tcW w:w="9097" w:type="dxa"/>
            <w:shd w:val="clear" w:color="auto" w:fill="auto"/>
            <w:vAlign w:val="center"/>
          </w:tcPr>
          <w:p w14:paraId="525C3399">
            <w:pPr>
              <w:adjustRightInd w:val="0"/>
              <w:snapToGrid w:val="0"/>
              <w:rPr>
                <w:color w:val="FF0000"/>
              </w:rPr>
            </w:pPr>
            <w:r>
              <w:rPr>
                <w:rFonts w:hint="eastAsia"/>
              </w:rPr>
              <w:t>优秀教师，湖南广播电视大学，2018年。</w:t>
            </w:r>
          </w:p>
        </w:tc>
        <w:tc>
          <w:tcPr>
            <w:tcW w:w="1543" w:type="dxa"/>
            <w:vAlign w:val="center"/>
          </w:tcPr>
          <w:p w14:paraId="170D4093">
            <w:pPr>
              <w:jc w:val="center"/>
            </w:pPr>
            <w:r>
              <w:rPr>
                <w:rFonts w:hint="eastAsia"/>
              </w:rPr>
              <w:t>师德师风61-64</w:t>
            </w:r>
          </w:p>
        </w:tc>
        <w:tc>
          <w:tcPr>
            <w:tcW w:w="1415" w:type="dxa"/>
            <w:vAlign w:val="center"/>
          </w:tcPr>
          <w:p w14:paraId="04D758FC">
            <w:pPr>
              <w:jc w:val="center"/>
            </w:pPr>
            <w:r>
              <w:rPr>
                <w:rFonts w:hint="eastAsia"/>
              </w:rPr>
              <w:t>4</w:t>
            </w:r>
          </w:p>
        </w:tc>
        <w:tc>
          <w:tcPr>
            <w:tcW w:w="1381" w:type="dxa"/>
            <w:vAlign w:val="center"/>
          </w:tcPr>
          <w:p w14:paraId="7C55A467">
            <w:pPr>
              <w:jc w:val="center"/>
              <w:rPr>
                <w:rFonts w:hint="eastAsia" w:eastAsiaTheme="minorEastAsia"/>
                <w:lang w:val="en-US" w:eastAsia="zh-CN"/>
              </w:rPr>
            </w:pPr>
            <w:r>
              <w:rPr>
                <w:rFonts w:hint="eastAsia"/>
                <w:lang w:val="en-US" w:eastAsia="zh-CN"/>
              </w:rPr>
              <w:t>4</w:t>
            </w:r>
          </w:p>
        </w:tc>
      </w:tr>
      <w:tr w14:paraId="277C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C099486">
            <w:pPr>
              <w:jc w:val="center"/>
              <w:rPr>
                <w:b/>
                <w:bCs/>
              </w:rPr>
            </w:pPr>
            <w:r>
              <w:rPr>
                <w:rFonts w:hint="eastAsia"/>
                <w:b/>
                <w:bCs/>
              </w:rPr>
              <w:t>二</w:t>
            </w:r>
          </w:p>
        </w:tc>
        <w:tc>
          <w:tcPr>
            <w:tcW w:w="13436" w:type="dxa"/>
            <w:gridSpan w:val="4"/>
            <w:shd w:val="clear" w:color="auto" w:fill="DEEBF6" w:themeFill="accent1" w:themeFillTint="32"/>
            <w:vAlign w:val="center"/>
          </w:tcPr>
          <w:p w14:paraId="228E06F0">
            <w:pPr>
              <w:jc w:val="center"/>
              <w:rPr>
                <w:b/>
                <w:bCs/>
              </w:rPr>
            </w:pPr>
            <w:r>
              <w:rPr>
                <w:rFonts w:hint="eastAsia"/>
                <w:b/>
                <w:bCs/>
              </w:rPr>
              <w:t>学历、学位（10分）</w:t>
            </w:r>
          </w:p>
        </w:tc>
      </w:tr>
      <w:tr w14:paraId="672B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4182B">
            <w:pPr>
              <w:jc w:val="left"/>
              <w:rPr>
                <w:b/>
                <w:bCs/>
              </w:rPr>
            </w:pPr>
            <w:r>
              <w:rPr>
                <w:rFonts w:hint="eastAsia"/>
                <w:b/>
                <w:bCs/>
              </w:rPr>
              <w:t>2-1</w:t>
            </w:r>
          </w:p>
        </w:tc>
        <w:tc>
          <w:tcPr>
            <w:tcW w:w="13436" w:type="dxa"/>
            <w:gridSpan w:val="4"/>
            <w:vAlign w:val="center"/>
          </w:tcPr>
          <w:p w14:paraId="5EB6F4C9">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655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93BB8E">
            <w:pPr>
              <w:jc w:val="center"/>
              <w:rPr>
                <w:b/>
                <w:bCs/>
              </w:rPr>
            </w:pPr>
          </w:p>
        </w:tc>
        <w:tc>
          <w:tcPr>
            <w:tcW w:w="9097" w:type="dxa"/>
            <w:vAlign w:val="center"/>
          </w:tcPr>
          <w:p w14:paraId="1E79AF81">
            <w:r>
              <w:rPr>
                <w:rFonts w:hint="eastAsia"/>
              </w:rPr>
              <w:t>2010年，中国政法大学</w:t>
            </w:r>
            <w:r>
              <w:rPr>
                <w:rFonts w:hint="eastAsia"/>
                <w:szCs w:val="21"/>
              </w:rPr>
              <w:t>法学硕士学位</w:t>
            </w:r>
          </w:p>
        </w:tc>
        <w:tc>
          <w:tcPr>
            <w:tcW w:w="1543" w:type="dxa"/>
            <w:vAlign w:val="center"/>
          </w:tcPr>
          <w:p w14:paraId="72822607">
            <w:pPr>
              <w:jc w:val="center"/>
            </w:pPr>
            <w:r>
              <w:rPr>
                <w:rFonts w:hint="eastAsia"/>
              </w:rPr>
              <w:t>资格审查3-4</w:t>
            </w:r>
          </w:p>
        </w:tc>
        <w:tc>
          <w:tcPr>
            <w:tcW w:w="1415" w:type="dxa"/>
            <w:vAlign w:val="center"/>
          </w:tcPr>
          <w:p w14:paraId="5EA526D3">
            <w:pPr>
              <w:jc w:val="center"/>
            </w:pPr>
            <w:r>
              <w:rPr>
                <w:rFonts w:hint="eastAsia"/>
              </w:rPr>
              <w:t>2</w:t>
            </w:r>
          </w:p>
        </w:tc>
        <w:tc>
          <w:tcPr>
            <w:tcW w:w="1381" w:type="dxa"/>
            <w:vAlign w:val="center"/>
          </w:tcPr>
          <w:p w14:paraId="0D68AC9D">
            <w:pPr>
              <w:jc w:val="center"/>
              <w:rPr>
                <w:rFonts w:hint="eastAsia" w:eastAsiaTheme="minorEastAsia"/>
                <w:lang w:val="en-US" w:eastAsia="zh-CN"/>
              </w:rPr>
            </w:pPr>
            <w:r>
              <w:rPr>
                <w:rFonts w:hint="eastAsia"/>
                <w:lang w:val="en-US" w:eastAsia="zh-CN"/>
              </w:rPr>
              <w:t>2</w:t>
            </w:r>
          </w:p>
        </w:tc>
      </w:tr>
      <w:tr w14:paraId="0CCA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BC8D5FF">
            <w:pPr>
              <w:jc w:val="center"/>
              <w:rPr>
                <w:b/>
                <w:bCs/>
              </w:rPr>
            </w:pPr>
            <w:r>
              <w:rPr>
                <w:rFonts w:hint="eastAsia"/>
                <w:b/>
                <w:bCs/>
              </w:rPr>
              <w:t>三</w:t>
            </w:r>
          </w:p>
        </w:tc>
        <w:tc>
          <w:tcPr>
            <w:tcW w:w="13436" w:type="dxa"/>
            <w:gridSpan w:val="4"/>
            <w:shd w:val="clear" w:color="auto" w:fill="DEEBF6" w:themeFill="accent1" w:themeFillTint="32"/>
            <w:vAlign w:val="center"/>
          </w:tcPr>
          <w:p w14:paraId="09C6F87D">
            <w:pPr>
              <w:jc w:val="center"/>
              <w:rPr>
                <w:b/>
                <w:bCs/>
              </w:rPr>
            </w:pPr>
            <w:r>
              <w:rPr>
                <w:rFonts w:hint="eastAsia"/>
                <w:b/>
                <w:bCs/>
              </w:rPr>
              <w:t>外语和计算机水平（6分）</w:t>
            </w:r>
          </w:p>
        </w:tc>
      </w:tr>
      <w:tr w14:paraId="774B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45C948">
            <w:pPr>
              <w:jc w:val="left"/>
              <w:rPr>
                <w:b/>
                <w:bCs/>
              </w:rPr>
            </w:pPr>
            <w:r>
              <w:rPr>
                <w:rFonts w:hint="eastAsia"/>
                <w:b/>
                <w:bCs/>
              </w:rPr>
              <w:t>3-1</w:t>
            </w:r>
          </w:p>
        </w:tc>
        <w:tc>
          <w:tcPr>
            <w:tcW w:w="13436" w:type="dxa"/>
            <w:gridSpan w:val="4"/>
            <w:vAlign w:val="center"/>
          </w:tcPr>
          <w:p w14:paraId="78C61272">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71A7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93D9E8">
            <w:pPr>
              <w:jc w:val="center"/>
              <w:rPr>
                <w:b/>
                <w:bCs/>
              </w:rPr>
            </w:pPr>
          </w:p>
        </w:tc>
        <w:tc>
          <w:tcPr>
            <w:tcW w:w="9097" w:type="dxa"/>
            <w:vAlign w:val="center"/>
          </w:tcPr>
          <w:p w14:paraId="144270B5">
            <w:r>
              <w:rPr>
                <w:rFonts w:hint="eastAsia"/>
              </w:rPr>
              <w:t>全国职称外语等级考试合格证+符合外语考试目录的第（1）条</w:t>
            </w:r>
          </w:p>
        </w:tc>
        <w:tc>
          <w:tcPr>
            <w:tcW w:w="1543" w:type="dxa"/>
            <w:vAlign w:val="center"/>
          </w:tcPr>
          <w:p w14:paraId="5A18AE4E">
            <w:pPr>
              <w:jc w:val="center"/>
            </w:pPr>
            <w:r>
              <w:rPr>
                <w:rFonts w:hint="eastAsia"/>
              </w:rPr>
              <w:t>资格审查23</w:t>
            </w:r>
          </w:p>
        </w:tc>
        <w:tc>
          <w:tcPr>
            <w:tcW w:w="1415" w:type="dxa"/>
            <w:vAlign w:val="center"/>
          </w:tcPr>
          <w:p w14:paraId="5D457BFB">
            <w:pPr>
              <w:jc w:val="center"/>
            </w:pPr>
            <w:r>
              <w:rPr>
                <w:rFonts w:hint="eastAsia"/>
              </w:rPr>
              <w:t>3</w:t>
            </w:r>
          </w:p>
        </w:tc>
        <w:tc>
          <w:tcPr>
            <w:tcW w:w="1381" w:type="dxa"/>
            <w:vAlign w:val="center"/>
          </w:tcPr>
          <w:p w14:paraId="5A54E27C">
            <w:pPr>
              <w:jc w:val="center"/>
              <w:rPr>
                <w:rFonts w:hint="eastAsia" w:eastAsiaTheme="minorEastAsia"/>
                <w:lang w:val="en-US" w:eastAsia="zh-CN"/>
              </w:rPr>
            </w:pPr>
            <w:r>
              <w:rPr>
                <w:rFonts w:hint="eastAsia"/>
                <w:lang w:val="en-US" w:eastAsia="zh-CN"/>
              </w:rPr>
              <w:t>3</w:t>
            </w:r>
          </w:p>
        </w:tc>
      </w:tr>
      <w:tr w14:paraId="3149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E0DB4A">
            <w:pPr>
              <w:jc w:val="center"/>
              <w:rPr>
                <w:b/>
                <w:bCs/>
              </w:rPr>
            </w:pPr>
          </w:p>
        </w:tc>
        <w:tc>
          <w:tcPr>
            <w:tcW w:w="9097" w:type="dxa"/>
            <w:vAlign w:val="center"/>
          </w:tcPr>
          <w:p w14:paraId="4A9114E7">
            <w:r>
              <w:rPr>
                <w:rFonts w:hint="eastAsia"/>
              </w:rPr>
              <w:t>全国专业技术人员计算机应用能力考试合格证书+符合计算机考试目录第（1）条</w:t>
            </w:r>
          </w:p>
        </w:tc>
        <w:tc>
          <w:tcPr>
            <w:tcW w:w="1543" w:type="dxa"/>
            <w:vAlign w:val="center"/>
          </w:tcPr>
          <w:p w14:paraId="7CCBE2B7">
            <w:pPr>
              <w:jc w:val="center"/>
            </w:pPr>
            <w:r>
              <w:rPr>
                <w:rFonts w:hint="eastAsia"/>
              </w:rPr>
              <w:t>资格审查22</w:t>
            </w:r>
          </w:p>
        </w:tc>
        <w:tc>
          <w:tcPr>
            <w:tcW w:w="1415" w:type="dxa"/>
            <w:vAlign w:val="center"/>
          </w:tcPr>
          <w:p w14:paraId="5A15455C">
            <w:pPr>
              <w:jc w:val="center"/>
            </w:pPr>
            <w:r>
              <w:rPr>
                <w:rFonts w:hint="eastAsia"/>
              </w:rPr>
              <w:t>3</w:t>
            </w:r>
          </w:p>
        </w:tc>
        <w:tc>
          <w:tcPr>
            <w:tcW w:w="1381" w:type="dxa"/>
            <w:vAlign w:val="center"/>
          </w:tcPr>
          <w:p w14:paraId="7FF63021">
            <w:pPr>
              <w:jc w:val="center"/>
              <w:rPr>
                <w:rFonts w:hint="eastAsia" w:eastAsiaTheme="minorEastAsia"/>
                <w:lang w:val="en-US" w:eastAsia="zh-CN"/>
              </w:rPr>
            </w:pPr>
            <w:r>
              <w:rPr>
                <w:rFonts w:hint="eastAsia"/>
                <w:lang w:val="en-US" w:eastAsia="zh-CN"/>
              </w:rPr>
              <w:t>3</w:t>
            </w:r>
          </w:p>
        </w:tc>
      </w:tr>
      <w:tr w14:paraId="49F9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ED6F106">
            <w:pPr>
              <w:jc w:val="center"/>
              <w:rPr>
                <w:b/>
                <w:bCs/>
              </w:rPr>
            </w:pPr>
            <w:r>
              <w:rPr>
                <w:rFonts w:hint="eastAsia"/>
                <w:b/>
                <w:bCs/>
              </w:rPr>
              <w:t>四</w:t>
            </w:r>
          </w:p>
        </w:tc>
        <w:tc>
          <w:tcPr>
            <w:tcW w:w="13436" w:type="dxa"/>
            <w:gridSpan w:val="4"/>
            <w:shd w:val="clear" w:color="auto" w:fill="DEEBF6" w:themeFill="accent1" w:themeFillTint="32"/>
            <w:vAlign w:val="center"/>
          </w:tcPr>
          <w:p w14:paraId="7C91EBA9">
            <w:pPr>
              <w:jc w:val="center"/>
              <w:rPr>
                <w:b/>
                <w:bCs/>
              </w:rPr>
            </w:pPr>
            <w:r>
              <w:rPr>
                <w:rFonts w:hint="eastAsia"/>
                <w:b/>
                <w:bCs/>
              </w:rPr>
              <w:t>继续教育（9分）</w:t>
            </w:r>
          </w:p>
        </w:tc>
      </w:tr>
      <w:tr w14:paraId="55F2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037E57">
            <w:pPr>
              <w:jc w:val="left"/>
              <w:rPr>
                <w:b/>
                <w:bCs/>
              </w:rPr>
            </w:pPr>
            <w:r>
              <w:rPr>
                <w:rFonts w:hint="eastAsia"/>
                <w:b/>
                <w:bCs/>
              </w:rPr>
              <w:t>4-1</w:t>
            </w:r>
          </w:p>
        </w:tc>
        <w:tc>
          <w:tcPr>
            <w:tcW w:w="13436" w:type="dxa"/>
            <w:gridSpan w:val="4"/>
            <w:vAlign w:val="center"/>
          </w:tcPr>
          <w:p w14:paraId="082CEC31">
            <w:pPr>
              <w:jc w:val="left"/>
              <w:rPr>
                <w:b/>
                <w:bCs/>
              </w:rPr>
            </w:pPr>
            <w:r>
              <w:rPr>
                <w:rFonts w:hint="eastAsia"/>
                <w:b/>
                <w:bCs/>
              </w:rPr>
              <w:t>任现职以来，参加继续教育，并获得人力资源社会保障部门出具的继续教育合格证明，计9分。</w:t>
            </w:r>
          </w:p>
        </w:tc>
      </w:tr>
      <w:tr w14:paraId="0969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CC067C">
            <w:pPr>
              <w:rPr>
                <w:color w:val="FF0000"/>
              </w:rPr>
            </w:pPr>
          </w:p>
        </w:tc>
        <w:tc>
          <w:tcPr>
            <w:tcW w:w="9097" w:type="dxa"/>
            <w:vAlign w:val="center"/>
          </w:tcPr>
          <w:p w14:paraId="35453E1E">
            <w:pPr>
              <w:rPr>
                <w:color w:val="FF0000"/>
              </w:rPr>
            </w:pPr>
            <w:r>
              <w:rPr>
                <w:rFonts w:hint="eastAsia"/>
              </w:rPr>
              <w:t>2018年度-2022年度继续教育经人社部门验证合格；2023年度继续教育培训经人社部门验证合格。</w:t>
            </w:r>
          </w:p>
        </w:tc>
        <w:tc>
          <w:tcPr>
            <w:tcW w:w="1543" w:type="dxa"/>
            <w:vAlign w:val="center"/>
          </w:tcPr>
          <w:p w14:paraId="50B8F489">
            <w:pPr>
              <w:jc w:val="center"/>
            </w:pPr>
            <w:r>
              <w:rPr>
                <w:rFonts w:hint="eastAsia"/>
              </w:rPr>
              <w:t>资格审查25-28</w:t>
            </w:r>
          </w:p>
        </w:tc>
        <w:tc>
          <w:tcPr>
            <w:tcW w:w="1415" w:type="dxa"/>
            <w:vAlign w:val="center"/>
          </w:tcPr>
          <w:p w14:paraId="43077FFE">
            <w:pPr>
              <w:jc w:val="center"/>
            </w:pPr>
            <w:r>
              <w:rPr>
                <w:rFonts w:hint="eastAsia"/>
              </w:rPr>
              <w:t>9</w:t>
            </w:r>
          </w:p>
        </w:tc>
        <w:tc>
          <w:tcPr>
            <w:tcW w:w="1381" w:type="dxa"/>
            <w:vAlign w:val="center"/>
          </w:tcPr>
          <w:p w14:paraId="6D4C3B7A">
            <w:pPr>
              <w:jc w:val="center"/>
              <w:rPr>
                <w:rFonts w:hint="eastAsia" w:eastAsiaTheme="minorEastAsia"/>
                <w:lang w:val="en-US" w:eastAsia="zh-CN"/>
              </w:rPr>
            </w:pPr>
            <w:r>
              <w:rPr>
                <w:rFonts w:hint="eastAsia"/>
                <w:lang w:val="en-US" w:eastAsia="zh-CN"/>
              </w:rPr>
              <w:t>9</w:t>
            </w:r>
          </w:p>
        </w:tc>
      </w:tr>
      <w:tr w14:paraId="1727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87E0E75">
            <w:pPr>
              <w:jc w:val="center"/>
              <w:rPr>
                <w:b/>
                <w:bCs/>
              </w:rPr>
            </w:pPr>
            <w:r>
              <w:rPr>
                <w:rFonts w:hint="eastAsia"/>
                <w:b/>
                <w:bCs/>
              </w:rPr>
              <w:t>五</w:t>
            </w:r>
          </w:p>
        </w:tc>
        <w:tc>
          <w:tcPr>
            <w:tcW w:w="13436" w:type="dxa"/>
            <w:gridSpan w:val="4"/>
            <w:shd w:val="clear" w:color="auto" w:fill="DEEBF6" w:themeFill="accent1" w:themeFillTint="32"/>
            <w:vAlign w:val="center"/>
          </w:tcPr>
          <w:p w14:paraId="6F072D7A">
            <w:pPr>
              <w:jc w:val="center"/>
              <w:rPr>
                <w:b/>
                <w:bCs/>
              </w:rPr>
            </w:pPr>
            <w:r>
              <w:rPr>
                <w:rFonts w:hint="eastAsia"/>
                <w:b/>
                <w:bCs/>
              </w:rPr>
              <w:t>年度考核获优情况（5分）</w:t>
            </w:r>
          </w:p>
        </w:tc>
      </w:tr>
      <w:tr w14:paraId="7F0F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5BDF1F">
            <w:pPr>
              <w:jc w:val="left"/>
              <w:rPr>
                <w:b/>
                <w:bCs/>
              </w:rPr>
            </w:pPr>
            <w:r>
              <w:rPr>
                <w:rFonts w:hint="eastAsia"/>
                <w:b/>
                <w:bCs/>
              </w:rPr>
              <w:t>5-1</w:t>
            </w:r>
          </w:p>
        </w:tc>
        <w:tc>
          <w:tcPr>
            <w:tcW w:w="13436" w:type="dxa"/>
            <w:gridSpan w:val="4"/>
            <w:vAlign w:val="center"/>
          </w:tcPr>
          <w:p w14:paraId="1446BD20">
            <w:pPr>
              <w:jc w:val="left"/>
              <w:rPr>
                <w:b/>
                <w:bCs/>
              </w:rPr>
            </w:pPr>
            <w:r>
              <w:rPr>
                <w:rFonts w:hint="eastAsia"/>
                <w:b/>
                <w:bCs/>
              </w:rPr>
              <w:t>任现职以来，年度考核评为优秀等级的，每次计1分。可累加计分，满分为5分。</w:t>
            </w:r>
          </w:p>
        </w:tc>
      </w:tr>
      <w:tr w14:paraId="0002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1F4D10">
            <w:pPr>
              <w:rPr>
                <w:color w:val="FF0000"/>
              </w:rPr>
            </w:pPr>
          </w:p>
        </w:tc>
        <w:tc>
          <w:tcPr>
            <w:tcW w:w="9097" w:type="dxa"/>
            <w:vAlign w:val="center"/>
          </w:tcPr>
          <w:p w14:paraId="0DB9190D">
            <w:r>
              <w:rPr>
                <w:rFonts w:hint="eastAsia"/>
              </w:rPr>
              <w:t>2015年年度考核评为优秀</w:t>
            </w:r>
          </w:p>
        </w:tc>
        <w:tc>
          <w:tcPr>
            <w:tcW w:w="1543" w:type="dxa"/>
            <w:vAlign w:val="center"/>
          </w:tcPr>
          <w:p w14:paraId="411EDEB8">
            <w:pPr>
              <w:jc w:val="center"/>
            </w:pPr>
            <w:r>
              <w:rPr>
                <w:rFonts w:hint="eastAsia"/>
              </w:rPr>
              <w:t>资格审查29-33</w:t>
            </w:r>
          </w:p>
        </w:tc>
        <w:tc>
          <w:tcPr>
            <w:tcW w:w="1415" w:type="dxa"/>
            <w:vAlign w:val="center"/>
          </w:tcPr>
          <w:p w14:paraId="5D999FB4">
            <w:pPr>
              <w:jc w:val="center"/>
            </w:pPr>
            <w:r>
              <w:rPr>
                <w:rFonts w:hint="eastAsia"/>
              </w:rPr>
              <w:t>1</w:t>
            </w:r>
          </w:p>
        </w:tc>
        <w:tc>
          <w:tcPr>
            <w:tcW w:w="1381" w:type="dxa"/>
            <w:vAlign w:val="center"/>
          </w:tcPr>
          <w:p w14:paraId="61696691">
            <w:pPr>
              <w:jc w:val="center"/>
              <w:rPr>
                <w:rFonts w:hint="eastAsia" w:eastAsiaTheme="minorEastAsia"/>
                <w:lang w:val="en-US" w:eastAsia="zh-CN"/>
              </w:rPr>
            </w:pPr>
            <w:r>
              <w:rPr>
                <w:rFonts w:hint="eastAsia"/>
                <w:color w:val="FF0000"/>
                <w:lang w:val="en-US" w:eastAsia="zh-CN"/>
              </w:rPr>
              <w:t>1</w:t>
            </w:r>
          </w:p>
        </w:tc>
      </w:tr>
      <w:tr w14:paraId="06A3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EA045CE">
            <w:pPr>
              <w:rPr>
                <w:color w:val="FF0000"/>
              </w:rPr>
            </w:pPr>
          </w:p>
        </w:tc>
        <w:tc>
          <w:tcPr>
            <w:tcW w:w="9097" w:type="dxa"/>
            <w:vAlign w:val="center"/>
          </w:tcPr>
          <w:p w14:paraId="3E0F4378">
            <w:r>
              <w:rPr>
                <w:rFonts w:hint="eastAsia"/>
              </w:rPr>
              <w:t>2018年年度考核评为优秀</w:t>
            </w:r>
          </w:p>
        </w:tc>
        <w:tc>
          <w:tcPr>
            <w:tcW w:w="1543" w:type="dxa"/>
            <w:vAlign w:val="center"/>
          </w:tcPr>
          <w:p w14:paraId="5F921D97">
            <w:pPr>
              <w:jc w:val="center"/>
            </w:pPr>
            <w:r>
              <w:rPr>
                <w:rFonts w:hint="eastAsia"/>
              </w:rPr>
              <w:t>资格审查34-36</w:t>
            </w:r>
          </w:p>
        </w:tc>
        <w:tc>
          <w:tcPr>
            <w:tcW w:w="1415" w:type="dxa"/>
            <w:vAlign w:val="center"/>
          </w:tcPr>
          <w:p w14:paraId="5A032AE0">
            <w:pPr>
              <w:jc w:val="center"/>
            </w:pPr>
            <w:r>
              <w:rPr>
                <w:rFonts w:hint="eastAsia"/>
              </w:rPr>
              <w:t>1</w:t>
            </w:r>
          </w:p>
        </w:tc>
        <w:tc>
          <w:tcPr>
            <w:tcW w:w="1381" w:type="dxa"/>
            <w:vAlign w:val="center"/>
          </w:tcPr>
          <w:p w14:paraId="2A864F6E">
            <w:pPr>
              <w:jc w:val="center"/>
              <w:rPr>
                <w:rFonts w:hint="eastAsia" w:eastAsiaTheme="minorEastAsia"/>
                <w:lang w:val="en-US" w:eastAsia="zh-CN"/>
              </w:rPr>
            </w:pPr>
            <w:r>
              <w:rPr>
                <w:rFonts w:hint="eastAsia"/>
                <w:lang w:val="en-US" w:eastAsia="zh-CN"/>
              </w:rPr>
              <w:t>1</w:t>
            </w:r>
          </w:p>
        </w:tc>
      </w:tr>
      <w:tr w14:paraId="63C8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F4C3B2">
            <w:pPr>
              <w:rPr>
                <w:color w:val="FF0000"/>
              </w:rPr>
            </w:pPr>
          </w:p>
        </w:tc>
        <w:tc>
          <w:tcPr>
            <w:tcW w:w="9097" w:type="dxa"/>
            <w:vAlign w:val="center"/>
          </w:tcPr>
          <w:p w14:paraId="7BA21311">
            <w:r>
              <w:rPr>
                <w:rFonts w:hint="eastAsia"/>
              </w:rPr>
              <w:t>2019年年度考核评为优秀</w:t>
            </w:r>
          </w:p>
        </w:tc>
        <w:tc>
          <w:tcPr>
            <w:tcW w:w="1543" w:type="dxa"/>
            <w:vAlign w:val="center"/>
          </w:tcPr>
          <w:p w14:paraId="6C477CA4">
            <w:pPr>
              <w:jc w:val="center"/>
            </w:pPr>
            <w:r>
              <w:rPr>
                <w:rFonts w:hint="eastAsia"/>
              </w:rPr>
              <w:t>资格审查37-39</w:t>
            </w:r>
          </w:p>
        </w:tc>
        <w:tc>
          <w:tcPr>
            <w:tcW w:w="1415" w:type="dxa"/>
            <w:vAlign w:val="center"/>
          </w:tcPr>
          <w:p w14:paraId="0564BC4A">
            <w:pPr>
              <w:jc w:val="center"/>
            </w:pPr>
            <w:r>
              <w:rPr>
                <w:rFonts w:hint="eastAsia"/>
              </w:rPr>
              <w:t>1</w:t>
            </w:r>
          </w:p>
        </w:tc>
        <w:tc>
          <w:tcPr>
            <w:tcW w:w="1381" w:type="dxa"/>
            <w:vAlign w:val="center"/>
          </w:tcPr>
          <w:p w14:paraId="3FFDB04C">
            <w:pPr>
              <w:jc w:val="center"/>
              <w:rPr>
                <w:rFonts w:hint="eastAsia" w:eastAsiaTheme="minorEastAsia"/>
                <w:lang w:val="en-US" w:eastAsia="zh-CN"/>
              </w:rPr>
            </w:pPr>
            <w:r>
              <w:rPr>
                <w:rFonts w:hint="eastAsia"/>
                <w:lang w:val="en-US" w:eastAsia="zh-CN"/>
              </w:rPr>
              <w:t>1</w:t>
            </w:r>
          </w:p>
        </w:tc>
      </w:tr>
      <w:tr w14:paraId="6F76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084127">
            <w:pPr>
              <w:rPr>
                <w:color w:val="FF0000"/>
              </w:rPr>
            </w:pPr>
          </w:p>
        </w:tc>
        <w:tc>
          <w:tcPr>
            <w:tcW w:w="9097" w:type="dxa"/>
            <w:vAlign w:val="center"/>
          </w:tcPr>
          <w:p w14:paraId="519E4DB7">
            <w:r>
              <w:rPr>
                <w:rFonts w:hint="eastAsia"/>
              </w:rPr>
              <w:t>2023年年度考核评为优秀</w:t>
            </w:r>
          </w:p>
        </w:tc>
        <w:tc>
          <w:tcPr>
            <w:tcW w:w="1543" w:type="dxa"/>
            <w:vAlign w:val="center"/>
          </w:tcPr>
          <w:p w14:paraId="0357F7DF">
            <w:pPr>
              <w:jc w:val="center"/>
            </w:pPr>
            <w:r>
              <w:rPr>
                <w:rFonts w:hint="eastAsia"/>
              </w:rPr>
              <w:t>资格审查40-43</w:t>
            </w:r>
          </w:p>
        </w:tc>
        <w:tc>
          <w:tcPr>
            <w:tcW w:w="1415" w:type="dxa"/>
            <w:vAlign w:val="center"/>
          </w:tcPr>
          <w:p w14:paraId="6715EBBE">
            <w:pPr>
              <w:jc w:val="center"/>
            </w:pPr>
            <w:r>
              <w:rPr>
                <w:rFonts w:hint="eastAsia"/>
              </w:rPr>
              <w:t>1</w:t>
            </w:r>
          </w:p>
        </w:tc>
        <w:tc>
          <w:tcPr>
            <w:tcW w:w="1381" w:type="dxa"/>
            <w:vAlign w:val="center"/>
          </w:tcPr>
          <w:p w14:paraId="57D57E51">
            <w:pPr>
              <w:jc w:val="center"/>
              <w:rPr>
                <w:rFonts w:hint="eastAsia" w:eastAsiaTheme="minorEastAsia"/>
                <w:lang w:val="en-US" w:eastAsia="zh-CN"/>
              </w:rPr>
            </w:pPr>
            <w:r>
              <w:rPr>
                <w:rFonts w:hint="eastAsia"/>
                <w:lang w:val="en-US" w:eastAsia="zh-CN"/>
              </w:rPr>
              <w:t>1</w:t>
            </w:r>
          </w:p>
        </w:tc>
      </w:tr>
      <w:tr w14:paraId="4E54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36DEDC">
            <w:pPr>
              <w:jc w:val="center"/>
              <w:rPr>
                <w:b/>
                <w:bCs/>
              </w:rPr>
            </w:pPr>
            <w:r>
              <w:rPr>
                <w:rFonts w:hint="eastAsia"/>
                <w:b/>
                <w:bCs/>
              </w:rPr>
              <w:t>六</w:t>
            </w:r>
          </w:p>
        </w:tc>
        <w:tc>
          <w:tcPr>
            <w:tcW w:w="13436" w:type="dxa"/>
            <w:gridSpan w:val="4"/>
            <w:shd w:val="clear" w:color="auto" w:fill="DEEBF6" w:themeFill="accent1" w:themeFillTint="32"/>
            <w:vAlign w:val="center"/>
          </w:tcPr>
          <w:p w14:paraId="67A8E3D1">
            <w:pPr>
              <w:jc w:val="center"/>
              <w:rPr>
                <w:b/>
                <w:bCs/>
              </w:rPr>
            </w:pPr>
            <w:r>
              <w:rPr>
                <w:rFonts w:hint="eastAsia"/>
                <w:b/>
                <w:bCs/>
              </w:rPr>
              <w:t>教育教学（100分）</w:t>
            </w:r>
          </w:p>
        </w:tc>
      </w:tr>
      <w:tr w14:paraId="5287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35FCFD">
            <w:pPr>
              <w:jc w:val="left"/>
              <w:rPr>
                <w:b/>
                <w:bCs/>
              </w:rPr>
            </w:pPr>
            <w:r>
              <w:rPr>
                <w:rFonts w:hint="eastAsia"/>
                <w:b/>
                <w:bCs/>
              </w:rPr>
              <w:t>6-1</w:t>
            </w:r>
          </w:p>
        </w:tc>
        <w:tc>
          <w:tcPr>
            <w:tcW w:w="13436" w:type="dxa"/>
            <w:gridSpan w:val="4"/>
            <w:vAlign w:val="center"/>
          </w:tcPr>
          <w:p w14:paraId="21E4848E">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4A2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74C41E">
            <w:pPr>
              <w:jc w:val="left"/>
              <w:rPr>
                <w:b/>
                <w:bCs/>
              </w:rPr>
            </w:pPr>
          </w:p>
        </w:tc>
        <w:tc>
          <w:tcPr>
            <w:tcW w:w="9097" w:type="dxa"/>
            <w:vAlign w:val="center"/>
          </w:tcPr>
          <w:p w14:paraId="0A79A7DA">
            <w:pPr>
              <w:jc w:val="left"/>
            </w:pPr>
            <w:r>
              <w:rPr>
                <w:rFonts w:hint="eastAsia"/>
              </w:rPr>
              <w:t>2016年任现职，课堂教学年均676学时</w:t>
            </w:r>
          </w:p>
        </w:tc>
        <w:tc>
          <w:tcPr>
            <w:tcW w:w="1543" w:type="dxa"/>
            <w:vAlign w:val="center"/>
          </w:tcPr>
          <w:p w14:paraId="0D583A6D">
            <w:pPr>
              <w:jc w:val="left"/>
            </w:pPr>
            <w:r>
              <w:rPr>
                <w:rFonts w:hint="eastAsia"/>
              </w:rPr>
              <w:t>教育教学工作考核表、单独装订的教案之《教学工作量完成情况审核表》</w:t>
            </w:r>
          </w:p>
        </w:tc>
        <w:tc>
          <w:tcPr>
            <w:tcW w:w="1415" w:type="dxa"/>
            <w:vAlign w:val="center"/>
          </w:tcPr>
          <w:p w14:paraId="38145A8F">
            <w:pPr>
              <w:jc w:val="center"/>
            </w:pPr>
            <w:r>
              <w:rPr>
                <w:rFonts w:hint="eastAsia"/>
              </w:rPr>
              <w:t>10</w:t>
            </w:r>
          </w:p>
        </w:tc>
        <w:tc>
          <w:tcPr>
            <w:tcW w:w="1381" w:type="dxa"/>
            <w:vAlign w:val="center"/>
          </w:tcPr>
          <w:p w14:paraId="3E6409E2">
            <w:pPr>
              <w:jc w:val="center"/>
              <w:rPr>
                <w:rFonts w:hint="default" w:eastAsiaTheme="minorEastAsia"/>
                <w:b/>
                <w:bCs/>
                <w:lang w:val="en-US" w:eastAsia="zh-CN"/>
              </w:rPr>
            </w:pPr>
            <w:r>
              <w:rPr>
                <w:rFonts w:hint="eastAsia"/>
                <w:b/>
                <w:bCs/>
                <w:lang w:val="en-US" w:eastAsia="zh-CN"/>
              </w:rPr>
              <w:t>10</w:t>
            </w:r>
          </w:p>
        </w:tc>
      </w:tr>
      <w:tr w14:paraId="0D42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DCB9185">
            <w:pPr>
              <w:jc w:val="left"/>
              <w:rPr>
                <w:b/>
                <w:bCs/>
              </w:rPr>
            </w:pPr>
            <w:r>
              <w:rPr>
                <w:rFonts w:hint="eastAsia"/>
                <w:b/>
                <w:bCs/>
              </w:rPr>
              <w:t>6-2</w:t>
            </w:r>
          </w:p>
        </w:tc>
        <w:tc>
          <w:tcPr>
            <w:tcW w:w="13436" w:type="dxa"/>
            <w:gridSpan w:val="4"/>
            <w:vAlign w:val="center"/>
          </w:tcPr>
          <w:p w14:paraId="5503C25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A79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1ECEAE">
            <w:pPr>
              <w:jc w:val="left"/>
              <w:rPr>
                <w:b/>
                <w:bCs/>
              </w:rPr>
            </w:pPr>
          </w:p>
        </w:tc>
        <w:tc>
          <w:tcPr>
            <w:tcW w:w="9097" w:type="dxa"/>
            <w:vAlign w:val="center"/>
          </w:tcPr>
          <w:p w14:paraId="4A7C073D">
            <w:pPr>
              <w:jc w:val="left"/>
            </w:pPr>
            <w:r>
              <w:rPr>
                <w:rFonts w:hint="eastAsia"/>
              </w:rPr>
              <w:t>2012年12月至今，衡阳开放大学开放教育学院法学专职教师岗位从事法学专业教学，满10年；</w:t>
            </w:r>
          </w:p>
        </w:tc>
        <w:tc>
          <w:tcPr>
            <w:tcW w:w="1543" w:type="dxa"/>
            <w:vAlign w:val="center"/>
          </w:tcPr>
          <w:p w14:paraId="4EA8D1FB">
            <w:pPr>
              <w:jc w:val="left"/>
            </w:pPr>
            <w:r>
              <w:rPr>
                <w:rFonts w:hint="eastAsia"/>
              </w:rPr>
              <w:t>教育教学71</w:t>
            </w:r>
          </w:p>
        </w:tc>
        <w:tc>
          <w:tcPr>
            <w:tcW w:w="1415" w:type="dxa"/>
            <w:vAlign w:val="center"/>
          </w:tcPr>
          <w:p w14:paraId="0ED92529">
            <w:pPr>
              <w:jc w:val="center"/>
            </w:pPr>
            <w:r>
              <w:rPr>
                <w:rFonts w:hint="eastAsia"/>
              </w:rPr>
              <w:t>5</w:t>
            </w:r>
          </w:p>
        </w:tc>
        <w:tc>
          <w:tcPr>
            <w:tcW w:w="1381" w:type="dxa"/>
            <w:vAlign w:val="center"/>
          </w:tcPr>
          <w:p w14:paraId="1A0D4F62">
            <w:pPr>
              <w:jc w:val="center"/>
              <w:rPr>
                <w:rFonts w:hint="default" w:eastAsiaTheme="minorEastAsia"/>
                <w:b/>
                <w:bCs/>
                <w:lang w:val="en-US" w:eastAsia="zh-CN"/>
              </w:rPr>
            </w:pPr>
            <w:r>
              <w:rPr>
                <w:rFonts w:hint="eastAsia"/>
                <w:b/>
                <w:bCs/>
                <w:lang w:val="en-US" w:eastAsia="zh-CN"/>
              </w:rPr>
              <w:t>4.5</w:t>
            </w:r>
          </w:p>
        </w:tc>
      </w:tr>
      <w:tr w14:paraId="30A5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5CCB30">
            <w:pPr>
              <w:jc w:val="left"/>
              <w:rPr>
                <w:b/>
                <w:bCs/>
              </w:rPr>
            </w:pPr>
            <w:r>
              <w:rPr>
                <w:rFonts w:hint="eastAsia"/>
                <w:b/>
                <w:bCs/>
              </w:rPr>
              <w:t>6-3</w:t>
            </w:r>
          </w:p>
        </w:tc>
        <w:tc>
          <w:tcPr>
            <w:tcW w:w="13436" w:type="dxa"/>
            <w:gridSpan w:val="4"/>
            <w:vAlign w:val="center"/>
          </w:tcPr>
          <w:p w14:paraId="4D4A4C6C">
            <w:pPr>
              <w:jc w:val="left"/>
              <w:rPr>
                <w:b/>
                <w:bCs/>
              </w:rPr>
            </w:pPr>
            <w:r>
              <w:rPr>
                <w:rFonts w:hint="eastAsia"/>
                <w:b/>
                <w:bCs/>
              </w:rPr>
              <w:t>主持或参与学科建设、专业建设、课程建设、“双创示范”、教学质量与教学改革工程项目、实验室（实习实训室）建设等情况。</w:t>
            </w:r>
          </w:p>
          <w:p w14:paraId="3BAE05D5">
            <w:pPr>
              <w:jc w:val="left"/>
              <w:rPr>
                <w:b/>
                <w:bCs/>
              </w:rPr>
            </w:pPr>
            <w:r>
              <w:rPr>
                <w:rFonts w:hint="eastAsia"/>
                <w:b/>
                <w:bCs/>
              </w:rPr>
              <w:t>主持或参与建设情况所含各项可累加计分，满分为40分。</w:t>
            </w:r>
          </w:p>
        </w:tc>
      </w:tr>
      <w:tr w14:paraId="1199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C5B0EB">
            <w:pPr>
              <w:jc w:val="left"/>
              <w:rPr>
                <w:b/>
                <w:bCs/>
              </w:rPr>
            </w:pPr>
          </w:p>
        </w:tc>
        <w:tc>
          <w:tcPr>
            <w:tcW w:w="9097" w:type="dxa"/>
            <w:vAlign w:val="center"/>
          </w:tcPr>
          <w:p w14:paraId="792B5F1E">
            <w:pPr>
              <w:pStyle w:val="2"/>
              <w:jc w:val="left"/>
            </w:pPr>
            <w:r>
              <w:rPr>
                <w:rFonts w:hint="eastAsia"/>
              </w:rPr>
              <w:t>1.农村产业法律制度专题，2017年湖南广播电视大学，2017年度校级课程建设项目，湖南广播电视大学关于公布2017年度校级课程建设项目的通知（湘电大教务字[2017]80号），排名第一，已完成；</w:t>
            </w:r>
          </w:p>
        </w:tc>
        <w:tc>
          <w:tcPr>
            <w:tcW w:w="1543" w:type="dxa"/>
            <w:vAlign w:val="center"/>
          </w:tcPr>
          <w:p w14:paraId="27860C1F">
            <w:pPr>
              <w:jc w:val="left"/>
            </w:pPr>
            <w:r>
              <w:rPr>
                <w:rFonts w:hint="eastAsia"/>
              </w:rPr>
              <w:t>教育教学101-103</w:t>
            </w:r>
          </w:p>
        </w:tc>
        <w:tc>
          <w:tcPr>
            <w:tcW w:w="1415" w:type="dxa"/>
            <w:vAlign w:val="center"/>
          </w:tcPr>
          <w:p w14:paraId="2BFE2E3B">
            <w:pPr>
              <w:jc w:val="center"/>
              <w:rPr>
                <w:b/>
                <w:bCs/>
              </w:rPr>
            </w:pPr>
            <w:r>
              <w:rPr>
                <w:rFonts w:hint="eastAsia"/>
                <w:b/>
                <w:bCs/>
              </w:rPr>
              <w:t>3</w:t>
            </w:r>
          </w:p>
        </w:tc>
        <w:tc>
          <w:tcPr>
            <w:tcW w:w="1381" w:type="dxa"/>
            <w:vAlign w:val="center"/>
          </w:tcPr>
          <w:p w14:paraId="47501F1B">
            <w:pPr>
              <w:jc w:val="center"/>
              <w:rPr>
                <w:rFonts w:hint="eastAsia" w:eastAsiaTheme="minorEastAsia"/>
                <w:b/>
                <w:bCs/>
                <w:lang w:val="en-US" w:eastAsia="zh-CN"/>
              </w:rPr>
            </w:pPr>
            <w:r>
              <w:rPr>
                <w:rFonts w:hint="eastAsia"/>
                <w:b/>
                <w:bCs/>
                <w:lang w:val="en-US" w:eastAsia="zh-CN"/>
              </w:rPr>
              <w:t>3</w:t>
            </w:r>
          </w:p>
        </w:tc>
      </w:tr>
      <w:tr w14:paraId="2440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99B39D">
            <w:pPr>
              <w:jc w:val="left"/>
              <w:rPr>
                <w:b/>
                <w:bCs/>
              </w:rPr>
            </w:pPr>
          </w:p>
        </w:tc>
        <w:tc>
          <w:tcPr>
            <w:tcW w:w="9097" w:type="dxa"/>
            <w:vAlign w:val="center"/>
          </w:tcPr>
          <w:p w14:paraId="54D905A2">
            <w:pPr>
              <w:pStyle w:val="2"/>
              <w:jc w:val="left"/>
            </w:pPr>
            <w:r>
              <w:rPr>
                <w:rFonts w:hint="eastAsia"/>
              </w:rPr>
              <w:t>2.参与申报及建设法学（农村法律事务方向）（湖南试点）专业（</w:t>
            </w:r>
            <w:r>
              <w:rPr>
                <w:rFonts w:hint="eastAsia"/>
                <w:b/>
              </w:rPr>
              <w:t>专科</w:t>
            </w:r>
            <w:r>
              <w:rPr>
                <w:rFonts w:hint="eastAsia"/>
              </w:rPr>
              <w:t>），关于主持和参与申报及建设法学（农村法律事务方向）（湖南试点）专业（专科）的证明，湖南广播电视大学，协助专业申报，排名第四，已完成。</w:t>
            </w:r>
          </w:p>
        </w:tc>
        <w:tc>
          <w:tcPr>
            <w:tcW w:w="1543" w:type="dxa"/>
            <w:shd w:val="clear" w:color="auto" w:fill="auto"/>
            <w:vAlign w:val="center"/>
          </w:tcPr>
          <w:p w14:paraId="5992EC35">
            <w:pPr>
              <w:jc w:val="left"/>
            </w:pPr>
            <w:r>
              <w:rPr>
                <w:rFonts w:hint="eastAsia"/>
              </w:rPr>
              <w:t>教育教学106</w:t>
            </w:r>
          </w:p>
        </w:tc>
        <w:tc>
          <w:tcPr>
            <w:tcW w:w="1415" w:type="dxa"/>
            <w:vAlign w:val="center"/>
          </w:tcPr>
          <w:p w14:paraId="27112E51">
            <w:pPr>
              <w:jc w:val="center"/>
              <w:rPr>
                <w:b/>
                <w:bCs/>
              </w:rPr>
            </w:pPr>
            <w:r>
              <w:rPr>
                <w:rFonts w:hint="eastAsia"/>
                <w:b/>
                <w:bCs/>
              </w:rPr>
              <w:t>4</w:t>
            </w:r>
          </w:p>
        </w:tc>
        <w:tc>
          <w:tcPr>
            <w:tcW w:w="1381" w:type="dxa"/>
            <w:vAlign w:val="center"/>
          </w:tcPr>
          <w:p w14:paraId="1154251B">
            <w:pPr>
              <w:jc w:val="center"/>
              <w:rPr>
                <w:rFonts w:hint="eastAsia" w:eastAsiaTheme="minorEastAsia"/>
                <w:b/>
                <w:bCs/>
                <w:lang w:val="en-US" w:eastAsia="zh-CN"/>
              </w:rPr>
            </w:pPr>
            <w:r>
              <w:rPr>
                <w:rFonts w:hint="eastAsia"/>
                <w:b/>
                <w:bCs/>
                <w:lang w:val="en-US" w:eastAsia="zh-CN"/>
              </w:rPr>
              <w:t>0</w:t>
            </w:r>
          </w:p>
        </w:tc>
      </w:tr>
      <w:tr w14:paraId="316D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B83F01">
            <w:pPr>
              <w:jc w:val="left"/>
              <w:rPr>
                <w:b/>
                <w:bCs/>
              </w:rPr>
            </w:pPr>
          </w:p>
        </w:tc>
        <w:tc>
          <w:tcPr>
            <w:tcW w:w="9097" w:type="dxa"/>
            <w:shd w:val="clear" w:color="auto" w:fill="auto"/>
            <w:vAlign w:val="center"/>
          </w:tcPr>
          <w:p w14:paraId="7316B021">
            <w:pPr>
              <w:jc w:val="left"/>
            </w:pPr>
            <w:r>
              <w:rPr>
                <w:rFonts w:hint="eastAsia"/>
              </w:rPr>
              <w:t>3.参与申报及建设法学（农村法律事务方向）（湖南试点）专业（</w:t>
            </w:r>
            <w:r>
              <w:rPr>
                <w:rFonts w:hint="eastAsia"/>
                <w:b/>
              </w:rPr>
              <w:t>本科</w:t>
            </w:r>
            <w:r>
              <w:rPr>
                <w:rFonts w:hint="eastAsia"/>
              </w:rPr>
              <w:t>），湖南广播电视大学，关于主持和参与申报及建设法学（农村法律事务方向）（湖南试点）专业（本科）的证明，负责课程建设，已完成。</w:t>
            </w:r>
          </w:p>
        </w:tc>
        <w:tc>
          <w:tcPr>
            <w:tcW w:w="1543" w:type="dxa"/>
            <w:shd w:val="clear" w:color="auto" w:fill="auto"/>
            <w:vAlign w:val="center"/>
          </w:tcPr>
          <w:p w14:paraId="2CF45E44">
            <w:pPr>
              <w:jc w:val="left"/>
            </w:pPr>
            <w:r>
              <w:rPr>
                <w:rFonts w:hint="eastAsia"/>
              </w:rPr>
              <w:t>教育教学107</w:t>
            </w:r>
          </w:p>
        </w:tc>
        <w:tc>
          <w:tcPr>
            <w:tcW w:w="1415" w:type="dxa"/>
            <w:vAlign w:val="center"/>
          </w:tcPr>
          <w:p w14:paraId="637B0CC4">
            <w:pPr>
              <w:jc w:val="center"/>
              <w:rPr>
                <w:b/>
                <w:bCs/>
              </w:rPr>
            </w:pPr>
            <w:r>
              <w:rPr>
                <w:rFonts w:hint="eastAsia"/>
                <w:b/>
                <w:bCs/>
              </w:rPr>
              <w:t>4</w:t>
            </w:r>
          </w:p>
        </w:tc>
        <w:tc>
          <w:tcPr>
            <w:tcW w:w="1381" w:type="dxa"/>
            <w:vAlign w:val="center"/>
          </w:tcPr>
          <w:p w14:paraId="22B8C393">
            <w:pPr>
              <w:jc w:val="center"/>
              <w:rPr>
                <w:rFonts w:hint="eastAsia" w:eastAsiaTheme="minorEastAsia"/>
                <w:b/>
                <w:bCs/>
                <w:lang w:val="en-US" w:eastAsia="zh-CN"/>
              </w:rPr>
            </w:pPr>
            <w:r>
              <w:rPr>
                <w:rFonts w:hint="eastAsia"/>
                <w:b/>
                <w:bCs/>
                <w:lang w:val="en-US" w:eastAsia="zh-CN"/>
              </w:rPr>
              <w:t>0</w:t>
            </w:r>
          </w:p>
        </w:tc>
      </w:tr>
      <w:tr w14:paraId="3493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01238">
            <w:pPr>
              <w:jc w:val="left"/>
              <w:rPr>
                <w:b/>
                <w:bCs/>
              </w:rPr>
            </w:pPr>
          </w:p>
        </w:tc>
        <w:tc>
          <w:tcPr>
            <w:tcW w:w="9097" w:type="dxa"/>
            <w:shd w:val="clear" w:color="auto" w:fill="auto"/>
            <w:vAlign w:val="center"/>
          </w:tcPr>
          <w:p w14:paraId="7D4256C1">
            <w:pPr>
              <w:jc w:val="left"/>
            </w:pPr>
            <w:r>
              <w:rPr>
                <w:rFonts w:hint="eastAsia"/>
              </w:rPr>
              <w:t>4.协助刘琳教授主持《实用法律基础》课程建设，录制视频课，国开学习网该课程页面截图，已完成。</w:t>
            </w:r>
          </w:p>
        </w:tc>
        <w:tc>
          <w:tcPr>
            <w:tcW w:w="1543" w:type="dxa"/>
            <w:shd w:val="clear" w:color="auto" w:fill="auto"/>
            <w:vAlign w:val="center"/>
          </w:tcPr>
          <w:p w14:paraId="39CE16CA">
            <w:pPr>
              <w:jc w:val="left"/>
              <w:rPr>
                <w:b/>
                <w:bCs/>
              </w:rPr>
            </w:pPr>
            <w:r>
              <w:rPr>
                <w:rFonts w:hint="eastAsia"/>
              </w:rPr>
              <w:t>教育教学108</w:t>
            </w:r>
          </w:p>
        </w:tc>
        <w:tc>
          <w:tcPr>
            <w:tcW w:w="1415" w:type="dxa"/>
            <w:vAlign w:val="center"/>
          </w:tcPr>
          <w:p w14:paraId="3DD7103F">
            <w:pPr>
              <w:jc w:val="center"/>
              <w:rPr>
                <w:b/>
                <w:bCs/>
              </w:rPr>
            </w:pPr>
            <w:r>
              <w:rPr>
                <w:rFonts w:hint="eastAsia"/>
                <w:b/>
                <w:bCs/>
              </w:rPr>
              <w:t>3</w:t>
            </w:r>
          </w:p>
        </w:tc>
        <w:tc>
          <w:tcPr>
            <w:tcW w:w="1381" w:type="dxa"/>
            <w:vAlign w:val="center"/>
          </w:tcPr>
          <w:p w14:paraId="586A17F4">
            <w:pPr>
              <w:jc w:val="center"/>
              <w:rPr>
                <w:rFonts w:hint="eastAsia" w:eastAsiaTheme="minorEastAsia"/>
                <w:b/>
                <w:bCs/>
                <w:lang w:val="en-US" w:eastAsia="zh-CN"/>
              </w:rPr>
            </w:pPr>
            <w:r>
              <w:rPr>
                <w:rFonts w:hint="eastAsia"/>
                <w:b/>
                <w:bCs/>
                <w:lang w:val="en-US" w:eastAsia="zh-CN"/>
              </w:rPr>
              <w:t>0</w:t>
            </w:r>
          </w:p>
        </w:tc>
      </w:tr>
      <w:tr w14:paraId="0E13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1D7450">
            <w:pPr>
              <w:jc w:val="left"/>
              <w:rPr>
                <w:b/>
                <w:bCs/>
              </w:rPr>
            </w:pPr>
            <w:r>
              <w:rPr>
                <w:rFonts w:hint="eastAsia"/>
                <w:b/>
                <w:bCs/>
              </w:rPr>
              <w:t>6-4</w:t>
            </w:r>
          </w:p>
        </w:tc>
        <w:tc>
          <w:tcPr>
            <w:tcW w:w="13436" w:type="dxa"/>
            <w:gridSpan w:val="4"/>
            <w:vAlign w:val="center"/>
          </w:tcPr>
          <w:p w14:paraId="21CF06DC">
            <w:pPr>
              <w:jc w:val="left"/>
              <w:rPr>
                <w:b/>
                <w:bCs/>
              </w:rPr>
            </w:pPr>
            <w:r>
              <w:rPr>
                <w:rFonts w:hint="eastAsia"/>
                <w:b/>
                <w:bCs/>
              </w:rPr>
              <w:t>获教学成果奖。获教学成果奖所含各项可累加计分，满分为40分。</w:t>
            </w:r>
          </w:p>
        </w:tc>
      </w:tr>
      <w:tr w14:paraId="330F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B1828E">
            <w:pPr>
              <w:jc w:val="left"/>
              <w:rPr>
                <w:b/>
                <w:bCs/>
              </w:rPr>
            </w:pPr>
          </w:p>
        </w:tc>
        <w:tc>
          <w:tcPr>
            <w:tcW w:w="9097" w:type="dxa"/>
            <w:vAlign w:val="center"/>
          </w:tcPr>
          <w:p w14:paraId="0A629121">
            <w:pPr>
              <w:jc w:val="left"/>
            </w:pPr>
            <w:r>
              <w:rPr>
                <w:rFonts w:hint="eastAsia"/>
              </w:rPr>
              <w:t>1.2024年，省级，教育部“一村一名大学生计划”优秀教学单位，排名第一，国家开放大学</w:t>
            </w:r>
          </w:p>
        </w:tc>
        <w:tc>
          <w:tcPr>
            <w:tcW w:w="1543" w:type="dxa"/>
            <w:vAlign w:val="center"/>
          </w:tcPr>
          <w:p w14:paraId="333A4421">
            <w:pPr>
              <w:jc w:val="left"/>
              <w:rPr>
                <w:bCs/>
              </w:rPr>
            </w:pPr>
            <w:r>
              <w:rPr>
                <w:rFonts w:hint="eastAsia"/>
                <w:bCs/>
              </w:rPr>
              <w:t>教育教学109-114</w:t>
            </w:r>
          </w:p>
        </w:tc>
        <w:tc>
          <w:tcPr>
            <w:tcW w:w="1415" w:type="dxa"/>
            <w:vAlign w:val="center"/>
          </w:tcPr>
          <w:p w14:paraId="2B1585ED">
            <w:pPr>
              <w:jc w:val="center"/>
              <w:rPr>
                <w:b/>
                <w:bCs/>
              </w:rPr>
            </w:pPr>
            <w:r>
              <w:rPr>
                <w:rFonts w:hint="eastAsia"/>
                <w:b/>
                <w:bCs/>
              </w:rPr>
              <w:t>10</w:t>
            </w:r>
          </w:p>
        </w:tc>
        <w:tc>
          <w:tcPr>
            <w:tcW w:w="1381" w:type="dxa"/>
            <w:vAlign w:val="center"/>
          </w:tcPr>
          <w:p w14:paraId="64A2D653">
            <w:pPr>
              <w:jc w:val="center"/>
              <w:rPr>
                <w:rFonts w:hint="eastAsia" w:eastAsiaTheme="minorEastAsia"/>
                <w:b/>
                <w:bCs/>
                <w:lang w:val="en-US" w:eastAsia="zh-CN"/>
              </w:rPr>
            </w:pPr>
            <w:r>
              <w:rPr>
                <w:rFonts w:hint="eastAsia"/>
                <w:b/>
                <w:bCs/>
                <w:lang w:val="en-US" w:eastAsia="zh-CN"/>
              </w:rPr>
              <w:t>0</w:t>
            </w:r>
          </w:p>
        </w:tc>
      </w:tr>
      <w:tr w14:paraId="25BE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0EE1DD">
            <w:pPr>
              <w:jc w:val="left"/>
              <w:rPr>
                <w:b/>
                <w:bCs/>
              </w:rPr>
            </w:pPr>
          </w:p>
        </w:tc>
        <w:tc>
          <w:tcPr>
            <w:tcW w:w="9097" w:type="dxa"/>
            <w:vAlign w:val="center"/>
          </w:tcPr>
          <w:p w14:paraId="4514431A">
            <w:pPr>
              <w:jc w:val="left"/>
            </w:pPr>
            <w:r>
              <w:rPr>
                <w:rFonts w:hint="eastAsia"/>
              </w:rPr>
              <w:t>2.2024年5月+湖南开放大学+第一届开放教育质量管理优秀案例评选，三等奖，排名第一，湖南开放大学</w:t>
            </w:r>
          </w:p>
        </w:tc>
        <w:tc>
          <w:tcPr>
            <w:tcW w:w="1543" w:type="dxa"/>
            <w:vAlign w:val="center"/>
          </w:tcPr>
          <w:p w14:paraId="04A0FF6B">
            <w:pPr>
              <w:jc w:val="left"/>
              <w:rPr>
                <w:bCs/>
              </w:rPr>
            </w:pPr>
            <w:r>
              <w:rPr>
                <w:rFonts w:hint="eastAsia"/>
                <w:bCs/>
              </w:rPr>
              <w:t>教育教学115</w:t>
            </w:r>
          </w:p>
        </w:tc>
        <w:tc>
          <w:tcPr>
            <w:tcW w:w="1415" w:type="dxa"/>
            <w:vAlign w:val="center"/>
          </w:tcPr>
          <w:p w14:paraId="79F40D55">
            <w:pPr>
              <w:jc w:val="center"/>
              <w:rPr>
                <w:b/>
                <w:bCs/>
              </w:rPr>
            </w:pPr>
            <w:r>
              <w:rPr>
                <w:rFonts w:hint="eastAsia"/>
                <w:b/>
                <w:bCs/>
              </w:rPr>
              <w:t>1</w:t>
            </w:r>
          </w:p>
        </w:tc>
        <w:tc>
          <w:tcPr>
            <w:tcW w:w="1381" w:type="dxa"/>
            <w:vAlign w:val="center"/>
          </w:tcPr>
          <w:p w14:paraId="3CAE654A">
            <w:pPr>
              <w:jc w:val="center"/>
              <w:rPr>
                <w:rFonts w:hint="eastAsia" w:eastAsiaTheme="minorEastAsia"/>
                <w:b/>
                <w:bCs/>
                <w:lang w:val="en-US" w:eastAsia="zh-CN"/>
              </w:rPr>
            </w:pPr>
            <w:r>
              <w:rPr>
                <w:rFonts w:hint="eastAsia"/>
                <w:b/>
                <w:bCs/>
                <w:lang w:val="en-US" w:eastAsia="zh-CN"/>
              </w:rPr>
              <w:t>1</w:t>
            </w:r>
          </w:p>
        </w:tc>
      </w:tr>
      <w:tr w14:paraId="1D84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69AFBF">
            <w:pPr>
              <w:jc w:val="left"/>
              <w:rPr>
                <w:b/>
                <w:bCs/>
              </w:rPr>
            </w:pPr>
          </w:p>
        </w:tc>
        <w:tc>
          <w:tcPr>
            <w:tcW w:w="9097" w:type="dxa"/>
            <w:shd w:val="clear" w:color="auto" w:fill="auto"/>
            <w:vAlign w:val="center"/>
          </w:tcPr>
          <w:p w14:paraId="2736B5E7">
            <w:pPr>
              <w:jc w:val="left"/>
            </w:pPr>
            <w:r>
              <w:rPr>
                <w:rFonts w:hint="eastAsia"/>
              </w:rPr>
              <w:t>3.2023年，湖南开放大学，作品《中国精神是民族精神与时代精神的辩证统一》获湖南开放大学首届思想政治理论课实践教学成果评比二等奖，排名第一，湖南开放大学。</w:t>
            </w:r>
          </w:p>
        </w:tc>
        <w:tc>
          <w:tcPr>
            <w:tcW w:w="1543" w:type="dxa"/>
            <w:vAlign w:val="center"/>
          </w:tcPr>
          <w:p w14:paraId="68D11590">
            <w:pPr>
              <w:jc w:val="left"/>
              <w:rPr>
                <w:bCs/>
              </w:rPr>
            </w:pPr>
            <w:r>
              <w:rPr>
                <w:rFonts w:hint="eastAsia"/>
                <w:bCs/>
              </w:rPr>
              <w:t>教育教学117</w:t>
            </w:r>
          </w:p>
        </w:tc>
        <w:tc>
          <w:tcPr>
            <w:tcW w:w="1415" w:type="dxa"/>
            <w:vAlign w:val="center"/>
          </w:tcPr>
          <w:p w14:paraId="203DD728">
            <w:pPr>
              <w:jc w:val="center"/>
              <w:rPr>
                <w:b/>
                <w:bCs/>
              </w:rPr>
            </w:pPr>
            <w:r>
              <w:rPr>
                <w:rFonts w:hint="eastAsia"/>
                <w:b/>
                <w:bCs/>
              </w:rPr>
              <w:t>2</w:t>
            </w:r>
          </w:p>
        </w:tc>
        <w:tc>
          <w:tcPr>
            <w:tcW w:w="1381" w:type="dxa"/>
            <w:vAlign w:val="center"/>
          </w:tcPr>
          <w:p w14:paraId="450EAAE7">
            <w:pPr>
              <w:jc w:val="center"/>
              <w:rPr>
                <w:rFonts w:hint="eastAsia" w:eastAsiaTheme="minorEastAsia"/>
                <w:b/>
                <w:bCs/>
                <w:lang w:val="en-US" w:eastAsia="zh-CN"/>
              </w:rPr>
            </w:pPr>
            <w:r>
              <w:rPr>
                <w:rFonts w:hint="eastAsia"/>
                <w:b/>
                <w:bCs/>
                <w:lang w:val="en-US" w:eastAsia="zh-CN"/>
              </w:rPr>
              <w:t>2</w:t>
            </w:r>
          </w:p>
        </w:tc>
      </w:tr>
      <w:tr w14:paraId="7AC3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8FABD3">
            <w:pPr>
              <w:jc w:val="left"/>
              <w:rPr>
                <w:b/>
                <w:bCs/>
              </w:rPr>
            </w:pPr>
          </w:p>
        </w:tc>
        <w:tc>
          <w:tcPr>
            <w:tcW w:w="9097" w:type="dxa"/>
            <w:shd w:val="clear" w:color="auto" w:fill="auto"/>
            <w:vAlign w:val="center"/>
          </w:tcPr>
          <w:p w14:paraId="1E6DD7BA">
            <w:pPr>
              <w:jc w:val="left"/>
            </w:pPr>
            <w:r>
              <w:rPr>
                <w:rFonts w:hint="eastAsia"/>
              </w:rPr>
              <w:t>4.2023年，湖南开放大学，作品《马克思主义中国化--感受思想引领，坚定理想信念》获湖南开放大学首届思想政治理论课实践教学成果评比三等奖，排名第二，湖南开放大学。</w:t>
            </w:r>
          </w:p>
        </w:tc>
        <w:tc>
          <w:tcPr>
            <w:tcW w:w="1543" w:type="dxa"/>
            <w:vAlign w:val="center"/>
          </w:tcPr>
          <w:p w14:paraId="2ABB9E96">
            <w:pPr>
              <w:jc w:val="left"/>
              <w:rPr>
                <w:bCs/>
              </w:rPr>
            </w:pPr>
            <w:r>
              <w:rPr>
                <w:rFonts w:hint="eastAsia"/>
                <w:bCs/>
              </w:rPr>
              <w:t>教育教学118-121</w:t>
            </w:r>
          </w:p>
        </w:tc>
        <w:tc>
          <w:tcPr>
            <w:tcW w:w="1415" w:type="dxa"/>
            <w:vAlign w:val="center"/>
          </w:tcPr>
          <w:p w14:paraId="75C912DE">
            <w:pPr>
              <w:jc w:val="center"/>
              <w:rPr>
                <w:b/>
                <w:bCs/>
              </w:rPr>
            </w:pPr>
            <w:r>
              <w:rPr>
                <w:rFonts w:hint="eastAsia"/>
                <w:b/>
                <w:bCs/>
              </w:rPr>
              <w:t>1</w:t>
            </w:r>
          </w:p>
        </w:tc>
        <w:tc>
          <w:tcPr>
            <w:tcW w:w="1381" w:type="dxa"/>
            <w:vAlign w:val="center"/>
          </w:tcPr>
          <w:p w14:paraId="477CCC94">
            <w:pPr>
              <w:jc w:val="center"/>
              <w:rPr>
                <w:rFonts w:hint="eastAsia" w:eastAsiaTheme="minorEastAsia"/>
                <w:b/>
                <w:bCs/>
                <w:lang w:val="en-US" w:eastAsia="zh-CN"/>
              </w:rPr>
            </w:pPr>
            <w:r>
              <w:rPr>
                <w:rFonts w:hint="eastAsia"/>
                <w:b/>
                <w:bCs/>
                <w:lang w:val="en-US" w:eastAsia="zh-CN"/>
              </w:rPr>
              <w:t>0</w:t>
            </w:r>
          </w:p>
        </w:tc>
      </w:tr>
      <w:tr w14:paraId="7CBB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0BEF69">
            <w:pPr>
              <w:jc w:val="left"/>
              <w:rPr>
                <w:b/>
                <w:bCs/>
              </w:rPr>
            </w:pPr>
          </w:p>
        </w:tc>
        <w:tc>
          <w:tcPr>
            <w:tcW w:w="9097" w:type="dxa"/>
            <w:vAlign w:val="center"/>
          </w:tcPr>
          <w:p w14:paraId="1EBD2F62">
            <w:pPr>
              <w:jc w:val="left"/>
            </w:pPr>
            <w:r>
              <w:rPr>
                <w:rFonts w:hint="eastAsia"/>
              </w:rPr>
              <w:t>5.2023年，湖南开放大学，课程思政建设成果评选优胜奖</w:t>
            </w:r>
          </w:p>
        </w:tc>
        <w:tc>
          <w:tcPr>
            <w:tcW w:w="1543" w:type="dxa"/>
            <w:vAlign w:val="center"/>
          </w:tcPr>
          <w:p w14:paraId="16514F77">
            <w:pPr>
              <w:jc w:val="left"/>
              <w:rPr>
                <w:bCs/>
              </w:rPr>
            </w:pPr>
            <w:r>
              <w:rPr>
                <w:rFonts w:hint="eastAsia"/>
                <w:bCs/>
              </w:rPr>
              <w:t>教育教学122</w:t>
            </w:r>
          </w:p>
        </w:tc>
        <w:tc>
          <w:tcPr>
            <w:tcW w:w="1415" w:type="dxa"/>
            <w:vAlign w:val="center"/>
          </w:tcPr>
          <w:p w14:paraId="209E816A">
            <w:pPr>
              <w:jc w:val="left"/>
              <w:rPr>
                <w:b/>
                <w:bCs/>
              </w:rPr>
            </w:pPr>
          </w:p>
        </w:tc>
        <w:tc>
          <w:tcPr>
            <w:tcW w:w="1381" w:type="dxa"/>
            <w:vAlign w:val="center"/>
          </w:tcPr>
          <w:p w14:paraId="12AD226A">
            <w:pPr>
              <w:jc w:val="left"/>
              <w:rPr>
                <w:rFonts w:hint="eastAsia" w:eastAsiaTheme="minorEastAsia"/>
                <w:b/>
                <w:bCs/>
                <w:lang w:val="en-US" w:eastAsia="zh-CN"/>
              </w:rPr>
            </w:pPr>
          </w:p>
        </w:tc>
      </w:tr>
      <w:tr w14:paraId="2D28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A4DA2C">
            <w:pPr>
              <w:jc w:val="left"/>
              <w:rPr>
                <w:b/>
                <w:bCs/>
              </w:rPr>
            </w:pPr>
            <w:r>
              <w:rPr>
                <w:rFonts w:hint="eastAsia"/>
                <w:b/>
                <w:bCs/>
              </w:rPr>
              <w:t>6-5</w:t>
            </w:r>
          </w:p>
        </w:tc>
        <w:tc>
          <w:tcPr>
            <w:tcW w:w="13436" w:type="dxa"/>
            <w:gridSpan w:val="4"/>
            <w:vAlign w:val="center"/>
          </w:tcPr>
          <w:p w14:paraId="588A219C">
            <w:pPr>
              <w:jc w:val="left"/>
              <w:rPr>
                <w:b/>
                <w:bCs/>
              </w:rPr>
            </w:pPr>
            <w:r>
              <w:rPr>
                <w:rFonts w:hint="eastAsia"/>
                <w:b/>
                <w:bCs/>
              </w:rPr>
              <w:t>指导学生参加竞赛、毕业设计、社会实践（调查）等活动获奖。指导学生获奖所含各项可累加计分，满分为30分。</w:t>
            </w:r>
          </w:p>
        </w:tc>
      </w:tr>
      <w:tr w14:paraId="07B3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D805C0">
            <w:pPr>
              <w:jc w:val="left"/>
              <w:rPr>
                <w:color w:val="FF0000"/>
              </w:rPr>
            </w:pPr>
          </w:p>
          <w:p w14:paraId="09ECD8ED">
            <w:pPr>
              <w:jc w:val="left"/>
              <w:rPr>
                <w:color w:val="FF0000"/>
              </w:rPr>
            </w:pPr>
          </w:p>
        </w:tc>
        <w:tc>
          <w:tcPr>
            <w:tcW w:w="9097" w:type="dxa"/>
            <w:vAlign w:val="center"/>
          </w:tcPr>
          <w:p w14:paraId="7A4C2B3B">
            <w:pPr>
              <w:jc w:val="left"/>
            </w:pPr>
            <w:r>
              <w:rPr>
                <w:rFonts w:hint="eastAsia"/>
              </w:rPr>
              <w:t>1.2024年9月，国家开放大学，“我与一村一名大学生计划”主题征文及创意视频征集，指导学生阳山奇的作品《返乡创业答考卷》获得三等奖，排名第一，</w:t>
            </w:r>
            <w:r>
              <w:rPr>
                <w:rFonts w:hint="eastAsia" w:ascii="Cambria" w:hAnsi="Cambria" w:cs="Cambria"/>
              </w:rPr>
              <w:t>国家</w:t>
            </w:r>
            <w:r>
              <w:rPr>
                <w:rFonts w:hint="eastAsia"/>
              </w:rPr>
              <w:t>开放大学</w:t>
            </w:r>
          </w:p>
        </w:tc>
        <w:tc>
          <w:tcPr>
            <w:tcW w:w="1543" w:type="dxa"/>
            <w:vAlign w:val="center"/>
          </w:tcPr>
          <w:p w14:paraId="04E6FC3D">
            <w:pPr>
              <w:jc w:val="left"/>
            </w:pPr>
            <w:r>
              <w:rPr>
                <w:rFonts w:hint="eastAsia"/>
              </w:rPr>
              <w:t>教育教学196-200</w:t>
            </w:r>
          </w:p>
        </w:tc>
        <w:tc>
          <w:tcPr>
            <w:tcW w:w="1415" w:type="dxa"/>
            <w:vAlign w:val="center"/>
          </w:tcPr>
          <w:p w14:paraId="2445F9FB">
            <w:pPr>
              <w:jc w:val="center"/>
              <w:rPr>
                <w:b/>
                <w:bCs/>
              </w:rPr>
            </w:pPr>
            <w:r>
              <w:rPr>
                <w:rFonts w:hint="eastAsia"/>
                <w:b/>
                <w:bCs/>
              </w:rPr>
              <w:t>1</w:t>
            </w:r>
          </w:p>
        </w:tc>
        <w:tc>
          <w:tcPr>
            <w:tcW w:w="1381" w:type="dxa"/>
            <w:vAlign w:val="center"/>
          </w:tcPr>
          <w:p w14:paraId="5EE08417">
            <w:pPr>
              <w:jc w:val="center"/>
              <w:rPr>
                <w:rFonts w:hint="eastAsia" w:eastAsiaTheme="minorEastAsia"/>
                <w:b/>
                <w:bCs/>
                <w:lang w:val="en-US" w:eastAsia="zh-CN"/>
              </w:rPr>
            </w:pPr>
            <w:r>
              <w:rPr>
                <w:rFonts w:hint="eastAsia"/>
                <w:b/>
                <w:bCs/>
                <w:lang w:val="en-US" w:eastAsia="zh-CN"/>
              </w:rPr>
              <w:t>1</w:t>
            </w:r>
          </w:p>
        </w:tc>
      </w:tr>
      <w:tr w14:paraId="3AAF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5481F2">
            <w:pPr>
              <w:jc w:val="left"/>
              <w:rPr>
                <w:color w:val="FF0000"/>
              </w:rPr>
            </w:pPr>
          </w:p>
        </w:tc>
        <w:tc>
          <w:tcPr>
            <w:tcW w:w="9097" w:type="dxa"/>
            <w:shd w:val="clear" w:color="auto" w:fill="auto"/>
            <w:vAlign w:val="center"/>
          </w:tcPr>
          <w:p w14:paraId="74899819">
            <w:pPr>
              <w:jc w:val="left"/>
            </w:pPr>
            <w:r>
              <w:t>2</w:t>
            </w:r>
            <w:r>
              <w:rPr>
                <w:rFonts w:hint="eastAsia"/>
              </w:rPr>
              <w:t>.2022年+国家开放大学，第二届国家开放大学“教育部‘一村一名大学生计划’学生优秀创新创业案例评选”，指导学生阳山奇的项目《青春汗水  不负韶华》获得二等奖+优秀指导教师奖，排名第一，国家开放大学</w:t>
            </w:r>
          </w:p>
        </w:tc>
        <w:tc>
          <w:tcPr>
            <w:tcW w:w="1543" w:type="dxa"/>
            <w:vAlign w:val="center"/>
          </w:tcPr>
          <w:p w14:paraId="35ED6D79">
            <w:pPr>
              <w:jc w:val="left"/>
            </w:pPr>
            <w:r>
              <w:rPr>
                <w:rFonts w:hint="eastAsia"/>
              </w:rPr>
              <w:t>教育教学211-219</w:t>
            </w:r>
          </w:p>
        </w:tc>
        <w:tc>
          <w:tcPr>
            <w:tcW w:w="1415" w:type="dxa"/>
            <w:vAlign w:val="center"/>
          </w:tcPr>
          <w:p w14:paraId="05802F00">
            <w:pPr>
              <w:jc w:val="center"/>
              <w:rPr>
                <w:b/>
                <w:bCs/>
              </w:rPr>
            </w:pPr>
            <w:r>
              <w:rPr>
                <w:rFonts w:hint="eastAsia"/>
                <w:b/>
                <w:bCs/>
              </w:rPr>
              <w:t>3</w:t>
            </w:r>
          </w:p>
        </w:tc>
        <w:tc>
          <w:tcPr>
            <w:tcW w:w="1381" w:type="dxa"/>
            <w:vAlign w:val="center"/>
          </w:tcPr>
          <w:p w14:paraId="33DE82C4">
            <w:pPr>
              <w:jc w:val="center"/>
              <w:rPr>
                <w:rFonts w:hint="eastAsia" w:eastAsiaTheme="minorEastAsia"/>
                <w:b/>
                <w:bCs/>
                <w:lang w:val="en-US" w:eastAsia="zh-CN"/>
              </w:rPr>
            </w:pPr>
            <w:r>
              <w:rPr>
                <w:rFonts w:hint="eastAsia"/>
                <w:b/>
                <w:bCs/>
                <w:lang w:val="en-US" w:eastAsia="zh-CN"/>
              </w:rPr>
              <w:t>2</w:t>
            </w:r>
          </w:p>
        </w:tc>
      </w:tr>
      <w:tr w14:paraId="762C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BDE46B">
            <w:pPr>
              <w:jc w:val="left"/>
              <w:rPr>
                <w:color w:val="FF0000"/>
              </w:rPr>
            </w:pPr>
          </w:p>
        </w:tc>
        <w:tc>
          <w:tcPr>
            <w:tcW w:w="9097" w:type="dxa"/>
            <w:shd w:val="clear" w:color="auto" w:fill="auto"/>
            <w:vAlign w:val="center"/>
          </w:tcPr>
          <w:p w14:paraId="10BCD14C">
            <w:pPr>
              <w:jc w:val="left"/>
            </w:pPr>
            <w:r>
              <w:rPr>
                <w:rFonts w:ascii="Cambria" w:hAnsi="Cambria"/>
              </w:rPr>
              <w:t>3</w:t>
            </w:r>
            <w:r>
              <w:rPr>
                <w:rFonts w:hint="eastAsia"/>
              </w:rPr>
              <w:t>.2021年+国家开放大学，国家开放大学“教育部‘一村一名大学生计划’学生优秀创新创业案例评选”，指导学生刘准的项目《创业不离土，做大粮文章》获得二等奖+优秀指导教师奖，排名第一，国家开放大学。</w:t>
            </w:r>
          </w:p>
        </w:tc>
        <w:tc>
          <w:tcPr>
            <w:tcW w:w="1543" w:type="dxa"/>
            <w:vAlign w:val="center"/>
          </w:tcPr>
          <w:p w14:paraId="1FE604E1">
            <w:pPr>
              <w:jc w:val="left"/>
            </w:pPr>
            <w:r>
              <w:rPr>
                <w:rFonts w:hint="eastAsia"/>
              </w:rPr>
              <w:t>教育教学220-224</w:t>
            </w:r>
          </w:p>
        </w:tc>
        <w:tc>
          <w:tcPr>
            <w:tcW w:w="1415" w:type="dxa"/>
            <w:vAlign w:val="center"/>
          </w:tcPr>
          <w:p w14:paraId="1F1BD6C2">
            <w:pPr>
              <w:jc w:val="center"/>
              <w:rPr>
                <w:b/>
                <w:bCs/>
              </w:rPr>
            </w:pPr>
            <w:r>
              <w:rPr>
                <w:rFonts w:hint="eastAsia"/>
                <w:b/>
                <w:bCs/>
              </w:rPr>
              <w:t>3</w:t>
            </w:r>
          </w:p>
        </w:tc>
        <w:tc>
          <w:tcPr>
            <w:tcW w:w="1381" w:type="dxa"/>
            <w:vAlign w:val="center"/>
          </w:tcPr>
          <w:p w14:paraId="7131169E">
            <w:pPr>
              <w:jc w:val="center"/>
              <w:rPr>
                <w:rFonts w:hint="eastAsia" w:eastAsiaTheme="minorEastAsia"/>
                <w:b/>
                <w:bCs/>
                <w:lang w:val="en-US" w:eastAsia="zh-CN"/>
              </w:rPr>
            </w:pPr>
            <w:r>
              <w:rPr>
                <w:rFonts w:hint="eastAsia"/>
                <w:b/>
                <w:bCs/>
                <w:lang w:val="en-US" w:eastAsia="zh-CN"/>
              </w:rPr>
              <w:t>2</w:t>
            </w:r>
          </w:p>
        </w:tc>
      </w:tr>
      <w:tr w14:paraId="6B6F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8CC98D">
            <w:pPr>
              <w:jc w:val="left"/>
              <w:rPr>
                <w:color w:val="FF0000"/>
              </w:rPr>
            </w:pPr>
          </w:p>
        </w:tc>
        <w:tc>
          <w:tcPr>
            <w:tcW w:w="9097" w:type="dxa"/>
            <w:shd w:val="clear" w:color="auto" w:fill="auto"/>
            <w:vAlign w:val="center"/>
          </w:tcPr>
          <w:p w14:paraId="489B52A5">
            <w:pPr>
              <w:jc w:val="left"/>
            </w:pPr>
            <w:r>
              <w:t>4</w:t>
            </w:r>
            <w:r>
              <w:rPr>
                <w:rFonts w:hint="eastAsia"/>
              </w:rPr>
              <w:t>.2023年9月，湖南开放大学+第二届学生讲思政课公开课展示活动，指导学生谢  琼的作品《共同吹响中国式现化的号角》获得二等奖，排名第一，湖南开放大学</w:t>
            </w:r>
          </w:p>
        </w:tc>
        <w:tc>
          <w:tcPr>
            <w:tcW w:w="1543" w:type="dxa"/>
            <w:vAlign w:val="center"/>
          </w:tcPr>
          <w:p w14:paraId="0DCFD751">
            <w:pPr>
              <w:jc w:val="left"/>
            </w:pPr>
            <w:r>
              <w:rPr>
                <w:rFonts w:hint="eastAsia"/>
              </w:rPr>
              <w:t>教育教学201-205</w:t>
            </w:r>
          </w:p>
        </w:tc>
        <w:tc>
          <w:tcPr>
            <w:tcW w:w="1415" w:type="dxa"/>
            <w:vAlign w:val="center"/>
          </w:tcPr>
          <w:p w14:paraId="47701FB8">
            <w:pPr>
              <w:jc w:val="center"/>
              <w:rPr>
                <w:b/>
                <w:bCs/>
              </w:rPr>
            </w:pPr>
            <w:r>
              <w:rPr>
                <w:rFonts w:hint="eastAsia"/>
                <w:b/>
                <w:bCs/>
              </w:rPr>
              <w:t>1</w:t>
            </w:r>
          </w:p>
        </w:tc>
        <w:tc>
          <w:tcPr>
            <w:tcW w:w="1381" w:type="dxa"/>
            <w:vAlign w:val="center"/>
          </w:tcPr>
          <w:p w14:paraId="0BDF526F">
            <w:pPr>
              <w:jc w:val="center"/>
              <w:rPr>
                <w:rFonts w:hint="eastAsia" w:eastAsiaTheme="minorEastAsia"/>
                <w:b/>
                <w:bCs/>
                <w:lang w:val="en-US" w:eastAsia="zh-CN"/>
              </w:rPr>
            </w:pPr>
            <w:r>
              <w:rPr>
                <w:rFonts w:hint="eastAsia"/>
                <w:b/>
                <w:bCs/>
                <w:lang w:val="en-US" w:eastAsia="zh-CN"/>
              </w:rPr>
              <w:t>1</w:t>
            </w:r>
          </w:p>
        </w:tc>
      </w:tr>
      <w:tr w14:paraId="13A8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5178527">
            <w:pPr>
              <w:jc w:val="left"/>
              <w:rPr>
                <w:color w:val="FF0000"/>
              </w:rPr>
            </w:pPr>
          </w:p>
        </w:tc>
        <w:tc>
          <w:tcPr>
            <w:tcW w:w="9097" w:type="dxa"/>
            <w:shd w:val="clear" w:color="auto" w:fill="auto"/>
            <w:vAlign w:val="center"/>
          </w:tcPr>
          <w:p w14:paraId="113678CD">
            <w:pPr>
              <w:jc w:val="left"/>
            </w:pPr>
            <w:r>
              <w:t>5</w:t>
            </w:r>
            <w:r>
              <w:rPr>
                <w:rFonts w:hint="eastAsia"/>
              </w:rPr>
              <w:t>.2023年7月，湖南开放大学+首届职业经理人（管理技能）创新大赛，指导学生阳山奇的项目《生态种养提品质，聚力赋能促发展》获得二等奖，排名第一，湖南开放大学。</w:t>
            </w:r>
          </w:p>
        </w:tc>
        <w:tc>
          <w:tcPr>
            <w:tcW w:w="1543" w:type="dxa"/>
            <w:vAlign w:val="center"/>
          </w:tcPr>
          <w:p w14:paraId="4F5C2CBA">
            <w:pPr>
              <w:jc w:val="left"/>
            </w:pPr>
            <w:r>
              <w:rPr>
                <w:rFonts w:hint="eastAsia"/>
              </w:rPr>
              <w:t>教育教学206-210</w:t>
            </w:r>
          </w:p>
        </w:tc>
        <w:tc>
          <w:tcPr>
            <w:tcW w:w="1415" w:type="dxa"/>
            <w:vAlign w:val="center"/>
          </w:tcPr>
          <w:p w14:paraId="705A76DC">
            <w:pPr>
              <w:jc w:val="center"/>
              <w:rPr>
                <w:b/>
                <w:bCs/>
              </w:rPr>
            </w:pPr>
            <w:r>
              <w:rPr>
                <w:rFonts w:hint="eastAsia"/>
                <w:b/>
                <w:bCs/>
              </w:rPr>
              <w:t>1</w:t>
            </w:r>
          </w:p>
        </w:tc>
        <w:tc>
          <w:tcPr>
            <w:tcW w:w="1381" w:type="dxa"/>
            <w:vAlign w:val="center"/>
          </w:tcPr>
          <w:p w14:paraId="0F3C4E0A">
            <w:pPr>
              <w:jc w:val="center"/>
              <w:rPr>
                <w:rFonts w:hint="default" w:eastAsiaTheme="minorEastAsia"/>
                <w:b/>
                <w:bCs/>
                <w:lang w:val="en-US" w:eastAsia="zh-CN"/>
              </w:rPr>
            </w:pPr>
            <w:r>
              <w:rPr>
                <w:rFonts w:hint="eastAsia"/>
                <w:b/>
                <w:bCs/>
                <w:lang w:val="en-US" w:eastAsia="zh-CN"/>
              </w:rPr>
              <w:t>1</w:t>
            </w:r>
          </w:p>
        </w:tc>
      </w:tr>
      <w:tr w14:paraId="2D1D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A5F03A">
            <w:pPr>
              <w:jc w:val="left"/>
              <w:rPr>
                <w:color w:val="FF0000"/>
              </w:rPr>
            </w:pPr>
          </w:p>
        </w:tc>
        <w:tc>
          <w:tcPr>
            <w:tcW w:w="9097" w:type="dxa"/>
            <w:shd w:val="clear" w:color="auto" w:fill="auto"/>
            <w:vAlign w:val="center"/>
          </w:tcPr>
          <w:p w14:paraId="4DA6927E">
            <w:pPr>
              <w:jc w:val="left"/>
            </w:pPr>
            <w:r>
              <w:rPr>
                <w:rFonts w:hint="eastAsia"/>
              </w:rPr>
              <w:t>6.2022年12月，湖南开放大学，农村信息化建设与应用优秀案例评选，指导学生王运辉的作品“电商平台服务乡村，推动中草药牛走出深闺”获得三等奖+优秀指导教师，排名第一，湖南开放大学。</w:t>
            </w:r>
          </w:p>
        </w:tc>
        <w:tc>
          <w:tcPr>
            <w:tcW w:w="1543" w:type="dxa"/>
            <w:vAlign w:val="center"/>
          </w:tcPr>
          <w:p w14:paraId="3B29E4B8">
            <w:pPr>
              <w:jc w:val="left"/>
            </w:pPr>
            <w:r>
              <w:rPr>
                <w:rFonts w:hint="eastAsia"/>
              </w:rPr>
              <w:t>教育教学225-228</w:t>
            </w:r>
          </w:p>
        </w:tc>
        <w:tc>
          <w:tcPr>
            <w:tcW w:w="1415" w:type="dxa"/>
            <w:vAlign w:val="center"/>
          </w:tcPr>
          <w:p w14:paraId="70C13548">
            <w:pPr>
              <w:jc w:val="center"/>
              <w:rPr>
                <w:b/>
                <w:bCs/>
              </w:rPr>
            </w:pPr>
          </w:p>
        </w:tc>
        <w:tc>
          <w:tcPr>
            <w:tcW w:w="1381" w:type="dxa"/>
            <w:vAlign w:val="center"/>
          </w:tcPr>
          <w:p w14:paraId="421A2A77">
            <w:pPr>
              <w:jc w:val="center"/>
              <w:rPr>
                <w:rFonts w:hint="eastAsia" w:eastAsiaTheme="minorEastAsia"/>
                <w:b/>
                <w:bCs/>
                <w:lang w:val="en-US" w:eastAsia="zh-CN"/>
              </w:rPr>
            </w:pPr>
          </w:p>
        </w:tc>
      </w:tr>
      <w:tr w14:paraId="0F13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41B646">
            <w:pPr>
              <w:jc w:val="left"/>
              <w:rPr>
                <w:color w:val="FF0000"/>
              </w:rPr>
            </w:pPr>
          </w:p>
        </w:tc>
        <w:tc>
          <w:tcPr>
            <w:tcW w:w="9097" w:type="dxa"/>
            <w:shd w:val="clear" w:color="auto" w:fill="auto"/>
            <w:vAlign w:val="center"/>
          </w:tcPr>
          <w:p w14:paraId="0189D494">
            <w:pPr>
              <w:jc w:val="left"/>
            </w:pPr>
            <w:r>
              <w:rPr>
                <w:rFonts w:hint="eastAsia"/>
              </w:rPr>
              <w:t>7.2021年11月，湖南开放大学，全省开大系统信息素养大赛，指导学生罗利明获得一等奖，排名第一，湖南开放大学。</w:t>
            </w:r>
          </w:p>
        </w:tc>
        <w:tc>
          <w:tcPr>
            <w:tcW w:w="1543" w:type="dxa"/>
            <w:vAlign w:val="center"/>
          </w:tcPr>
          <w:p w14:paraId="1534768A">
            <w:pPr>
              <w:jc w:val="left"/>
            </w:pPr>
            <w:r>
              <w:rPr>
                <w:rFonts w:hint="eastAsia"/>
              </w:rPr>
              <w:t>教育教学229</w:t>
            </w:r>
          </w:p>
        </w:tc>
        <w:tc>
          <w:tcPr>
            <w:tcW w:w="1415" w:type="dxa"/>
            <w:vAlign w:val="center"/>
          </w:tcPr>
          <w:p w14:paraId="454D822E">
            <w:pPr>
              <w:jc w:val="center"/>
              <w:rPr>
                <w:b/>
                <w:bCs/>
              </w:rPr>
            </w:pPr>
            <w:r>
              <w:rPr>
                <w:rFonts w:hint="eastAsia"/>
                <w:b/>
                <w:bCs/>
              </w:rPr>
              <w:t>2</w:t>
            </w:r>
          </w:p>
        </w:tc>
        <w:tc>
          <w:tcPr>
            <w:tcW w:w="1381" w:type="dxa"/>
            <w:vAlign w:val="center"/>
          </w:tcPr>
          <w:p w14:paraId="70F7B2E7">
            <w:pPr>
              <w:jc w:val="center"/>
              <w:rPr>
                <w:rFonts w:hint="eastAsia" w:eastAsiaTheme="minorEastAsia"/>
                <w:b/>
                <w:bCs/>
                <w:lang w:val="en-US" w:eastAsia="zh-CN"/>
              </w:rPr>
            </w:pPr>
            <w:r>
              <w:rPr>
                <w:rFonts w:hint="eastAsia"/>
                <w:b/>
                <w:bCs/>
                <w:lang w:val="en-US" w:eastAsia="zh-CN"/>
              </w:rPr>
              <w:t>2</w:t>
            </w:r>
          </w:p>
        </w:tc>
      </w:tr>
      <w:tr w14:paraId="4F7A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A6DACA">
            <w:pPr>
              <w:jc w:val="left"/>
              <w:rPr>
                <w:color w:val="FF0000"/>
              </w:rPr>
            </w:pPr>
          </w:p>
        </w:tc>
        <w:tc>
          <w:tcPr>
            <w:tcW w:w="9097" w:type="dxa"/>
            <w:shd w:val="clear" w:color="auto" w:fill="auto"/>
            <w:vAlign w:val="center"/>
          </w:tcPr>
          <w:p w14:paraId="12F532CA">
            <w:pPr>
              <w:jc w:val="left"/>
            </w:pPr>
            <w:r>
              <w:rPr>
                <w:rFonts w:hint="eastAsia"/>
              </w:rPr>
              <w:t>8.2021年11月，湖南开放大学，全省开大系统信息素养大赛，指导学生李涛获得二等奖，排名第一，湖南开放大学。</w:t>
            </w:r>
          </w:p>
        </w:tc>
        <w:tc>
          <w:tcPr>
            <w:tcW w:w="1543" w:type="dxa"/>
            <w:vAlign w:val="center"/>
          </w:tcPr>
          <w:p w14:paraId="1632CD94">
            <w:pPr>
              <w:jc w:val="left"/>
            </w:pPr>
            <w:r>
              <w:rPr>
                <w:rFonts w:hint="eastAsia"/>
              </w:rPr>
              <w:t>教育教学230</w:t>
            </w:r>
          </w:p>
        </w:tc>
        <w:tc>
          <w:tcPr>
            <w:tcW w:w="1415" w:type="dxa"/>
            <w:vAlign w:val="center"/>
          </w:tcPr>
          <w:p w14:paraId="58250F32">
            <w:pPr>
              <w:jc w:val="center"/>
              <w:rPr>
                <w:b/>
                <w:bCs/>
              </w:rPr>
            </w:pPr>
            <w:r>
              <w:rPr>
                <w:rFonts w:hint="eastAsia"/>
                <w:b/>
                <w:bCs/>
              </w:rPr>
              <w:t>1</w:t>
            </w:r>
          </w:p>
        </w:tc>
        <w:tc>
          <w:tcPr>
            <w:tcW w:w="1381" w:type="dxa"/>
            <w:vAlign w:val="center"/>
          </w:tcPr>
          <w:p w14:paraId="0BDD5515">
            <w:pPr>
              <w:jc w:val="center"/>
              <w:rPr>
                <w:rFonts w:hint="eastAsia" w:eastAsiaTheme="minorEastAsia"/>
                <w:b/>
                <w:bCs/>
                <w:lang w:val="en-US" w:eastAsia="zh-CN"/>
              </w:rPr>
            </w:pPr>
            <w:r>
              <w:rPr>
                <w:rFonts w:hint="eastAsia"/>
                <w:b/>
                <w:bCs/>
                <w:lang w:val="en-US" w:eastAsia="zh-CN"/>
              </w:rPr>
              <w:t>1</w:t>
            </w:r>
          </w:p>
        </w:tc>
      </w:tr>
      <w:tr w14:paraId="7A73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A8F243">
            <w:pPr>
              <w:jc w:val="left"/>
              <w:rPr>
                <w:color w:val="FF0000"/>
              </w:rPr>
            </w:pPr>
          </w:p>
        </w:tc>
        <w:tc>
          <w:tcPr>
            <w:tcW w:w="9097" w:type="dxa"/>
            <w:shd w:val="clear" w:color="auto" w:fill="auto"/>
            <w:vAlign w:val="center"/>
          </w:tcPr>
          <w:p w14:paraId="161C86B8">
            <w:pPr>
              <w:jc w:val="left"/>
            </w:pPr>
            <w:r>
              <w:rPr>
                <w:rFonts w:hint="eastAsia"/>
              </w:rPr>
              <w:t>9.2021年11月，湖南开放大学，全省开大系统信息素养大赛，指导学生陈昊伟获得二等奖，排名第一，湖南开放大学。</w:t>
            </w:r>
          </w:p>
        </w:tc>
        <w:tc>
          <w:tcPr>
            <w:tcW w:w="1543" w:type="dxa"/>
            <w:vAlign w:val="center"/>
          </w:tcPr>
          <w:p w14:paraId="294AA554">
            <w:pPr>
              <w:jc w:val="left"/>
            </w:pPr>
            <w:r>
              <w:rPr>
                <w:rFonts w:hint="eastAsia"/>
              </w:rPr>
              <w:t>教育教学231-234</w:t>
            </w:r>
          </w:p>
        </w:tc>
        <w:tc>
          <w:tcPr>
            <w:tcW w:w="1415" w:type="dxa"/>
            <w:vAlign w:val="center"/>
          </w:tcPr>
          <w:p w14:paraId="2DFA1331">
            <w:pPr>
              <w:jc w:val="center"/>
              <w:rPr>
                <w:b/>
                <w:bCs/>
              </w:rPr>
            </w:pPr>
            <w:r>
              <w:rPr>
                <w:rFonts w:hint="eastAsia"/>
                <w:b/>
                <w:bCs/>
              </w:rPr>
              <w:t>1</w:t>
            </w:r>
          </w:p>
        </w:tc>
        <w:tc>
          <w:tcPr>
            <w:tcW w:w="1381" w:type="dxa"/>
            <w:vAlign w:val="center"/>
          </w:tcPr>
          <w:p w14:paraId="500E34D7">
            <w:pPr>
              <w:jc w:val="center"/>
              <w:rPr>
                <w:rFonts w:hint="eastAsia" w:eastAsiaTheme="minorEastAsia"/>
                <w:b/>
                <w:bCs/>
                <w:lang w:val="en-US" w:eastAsia="zh-CN"/>
              </w:rPr>
            </w:pPr>
            <w:r>
              <w:rPr>
                <w:rFonts w:hint="eastAsia"/>
                <w:b/>
                <w:bCs/>
                <w:lang w:val="en-US" w:eastAsia="zh-CN"/>
              </w:rPr>
              <w:t>1</w:t>
            </w:r>
          </w:p>
        </w:tc>
      </w:tr>
      <w:tr w14:paraId="7421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FF3B5">
            <w:pPr>
              <w:jc w:val="left"/>
              <w:rPr>
                <w:color w:val="FF0000"/>
              </w:rPr>
            </w:pPr>
          </w:p>
        </w:tc>
        <w:tc>
          <w:tcPr>
            <w:tcW w:w="9097" w:type="dxa"/>
            <w:shd w:val="clear" w:color="auto" w:fill="auto"/>
            <w:vAlign w:val="center"/>
          </w:tcPr>
          <w:p w14:paraId="51E20FBD">
            <w:pPr>
              <w:jc w:val="left"/>
            </w:pPr>
            <w:r>
              <w:rPr>
                <w:rFonts w:hint="eastAsia"/>
              </w:rPr>
              <w:t>10.2021年3月，湖南开放大学，全省开放大学系统农民大学生创新创业案例评选活动，指导学生刘准的项目《创业不离土，做大粮文章》获得一等奖+优秀指导教师奖，排名第一，湖南开放大学。</w:t>
            </w:r>
          </w:p>
        </w:tc>
        <w:tc>
          <w:tcPr>
            <w:tcW w:w="1543" w:type="dxa"/>
            <w:vAlign w:val="center"/>
          </w:tcPr>
          <w:p w14:paraId="7571D3B7">
            <w:pPr>
              <w:jc w:val="left"/>
            </w:pPr>
            <w:r>
              <w:rPr>
                <w:rFonts w:hint="eastAsia"/>
              </w:rPr>
              <w:t>教育教学235-239</w:t>
            </w:r>
          </w:p>
        </w:tc>
        <w:tc>
          <w:tcPr>
            <w:tcW w:w="1415" w:type="dxa"/>
            <w:vAlign w:val="center"/>
          </w:tcPr>
          <w:p w14:paraId="43612A5C">
            <w:pPr>
              <w:jc w:val="center"/>
              <w:rPr>
                <w:b/>
                <w:bCs/>
              </w:rPr>
            </w:pPr>
            <w:r>
              <w:rPr>
                <w:rFonts w:hint="eastAsia"/>
                <w:b/>
                <w:bCs/>
              </w:rPr>
              <w:t>2</w:t>
            </w:r>
          </w:p>
        </w:tc>
        <w:tc>
          <w:tcPr>
            <w:tcW w:w="1381" w:type="dxa"/>
            <w:vAlign w:val="center"/>
          </w:tcPr>
          <w:p w14:paraId="1B600AF0">
            <w:pPr>
              <w:jc w:val="center"/>
              <w:rPr>
                <w:rFonts w:hint="eastAsia" w:eastAsiaTheme="minorEastAsia"/>
                <w:b/>
                <w:bCs/>
                <w:lang w:val="en-US" w:eastAsia="zh-CN"/>
              </w:rPr>
            </w:pPr>
            <w:r>
              <w:rPr>
                <w:rFonts w:hint="eastAsia"/>
                <w:b/>
                <w:bCs/>
                <w:lang w:val="en-US" w:eastAsia="zh-CN"/>
              </w:rPr>
              <w:t>2</w:t>
            </w:r>
          </w:p>
        </w:tc>
      </w:tr>
      <w:tr w14:paraId="413A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F69D54">
            <w:pPr>
              <w:jc w:val="left"/>
              <w:rPr>
                <w:color w:val="FF0000"/>
              </w:rPr>
            </w:pPr>
          </w:p>
        </w:tc>
        <w:tc>
          <w:tcPr>
            <w:tcW w:w="9097" w:type="dxa"/>
            <w:shd w:val="clear" w:color="auto" w:fill="auto"/>
            <w:vAlign w:val="center"/>
          </w:tcPr>
          <w:p w14:paraId="060ACC69">
            <w:pPr>
              <w:jc w:val="left"/>
            </w:pPr>
            <w:r>
              <w:rPr>
                <w:rFonts w:hint="eastAsia"/>
              </w:rPr>
              <w:t>11.2020年11月，湖南广播电视大学，第六届中国国际“互联网+”大学生创新创业大赛省校选拔赛，指导“国家级无公害蔬菜基地及配送网络”项目团队获得三等奖+优秀指导教师奖，排名第一，湖南开放大学。</w:t>
            </w:r>
          </w:p>
        </w:tc>
        <w:tc>
          <w:tcPr>
            <w:tcW w:w="1543" w:type="dxa"/>
            <w:vAlign w:val="center"/>
          </w:tcPr>
          <w:p w14:paraId="6CA42407">
            <w:pPr>
              <w:jc w:val="left"/>
            </w:pPr>
            <w:r>
              <w:rPr>
                <w:rFonts w:hint="eastAsia"/>
              </w:rPr>
              <w:t>教育教学240-244</w:t>
            </w:r>
          </w:p>
        </w:tc>
        <w:tc>
          <w:tcPr>
            <w:tcW w:w="1415" w:type="dxa"/>
            <w:vAlign w:val="center"/>
          </w:tcPr>
          <w:p w14:paraId="10F450AC">
            <w:pPr>
              <w:jc w:val="center"/>
              <w:rPr>
                <w:b/>
                <w:bCs/>
              </w:rPr>
            </w:pPr>
          </w:p>
        </w:tc>
        <w:tc>
          <w:tcPr>
            <w:tcW w:w="1381" w:type="dxa"/>
            <w:vAlign w:val="center"/>
          </w:tcPr>
          <w:p w14:paraId="60EEE6E2">
            <w:pPr>
              <w:jc w:val="center"/>
              <w:rPr>
                <w:b/>
                <w:bCs/>
              </w:rPr>
            </w:pPr>
          </w:p>
        </w:tc>
      </w:tr>
      <w:tr w14:paraId="1429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10A9F4">
            <w:pPr>
              <w:jc w:val="left"/>
              <w:rPr>
                <w:color w:val="FF0000"/>
              </w:rPr>
            </w:pPr>
          </w:p>
        </w:tc>
        <w:tc>
          <w:tcPr>
            <w:tcW w:w="9097" w:type="dxa"/>
            <w:shd w:val="clear" w:color="auto" w:fill="auto"/>
            <w:vAlign w:val="center"/>
          </w:tcPr>
          <w:p w14:paraId="29477A2F">
            <w:pPr>
              <w:jc w:val="left"/>
            </w:pPr>
            <w:r>
              <w:rPr>
                <w:rFonts w:hint="eastAsia"/>
              </w:rPr>
              <w:t>12.2017年12月，湖南广播电视大学，全省电大系统计算机应用基础知识大赛（全梅南，一等奖）+优秀指导教师奖，排名第一，湖南广播电视大学。</w:t>
            </w:r>
          </w:p>
        </w:tc>
        <w:tc>
          <w:tcPr>
            <w:tcW w:w="1543" w:type="dxa"/>
            <w:vAlign w:val="center"/>
          </w:tcPr>
          <w:p w14:paraId="319BCDAC">
            <w:pPr>
              <w:jc w:val="left"/>
            </w:pPr>
            <w:r>
              <w:rPr>
                <w:rFonts w:hint="eastAsia"/>
              </w:rPr>
              <w:t>教育教学245</w:t>
            </w:r>
          </w:p>
        </w:tc>
        <w:tc>
          <w:tcPr>
            <w:tcW w:w="1415" w:type="dxa"/>
            <w:vAlign w:val="center"/>
          </w:tcPr>
          <w:p w14:paraId="2A7F22E8">
            <w:pPr>
              <w:jc w:val="center"/>
              <w:rPr>
                <w:b/>
                <w:bCs/>
              </w:rPr>
            </w:pPr>
            <w:r>
              <w:rPr>
                <w:rFonts w:hint="eastAsia"/>
                <w:b/>
                <w:bCs/>
              </w:rPr>
              <w:t>2</w:t>
            </w:r>
          </w:p>
        </w:tc>
        <w:tc>
          <w:tcPr>
            <w:tcW w:w="1381" w:type="dxa"/>
            <w:vAlign w:val="center"/>
          </w:tcPr>
          <w:p w14:paraId="0A45291D">
            <w:pPr>
              <w:jc w:val="center"/>
              <w:rPr>
                <w:rFonts w:hint="eastAsia" w:eastAsiaTheme="minorEastAsia"/>
                <w:b/>
                <w:bCs/>
                <w:lang w:val="en-US" w:eastAsia="zh-CN"/>
              </w:rPr>
            </w:pPr>
            <w:r>
              <w:rPr>
                <w:rFonts w:hint="eastAsia"/>
                <w:b/>
                <w:bCs/>
                <w:lang w:val="en-US" w:eastAsia="zh-CN"/>
              </w:rPr>
              <w:t>2</w:t>
            </w:r>
          </w:p>
        </w:tc>
      </w:tr>
      <w:tr w14:paraId="505B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38" w:type="dxa"/>
            <w:vAlign w:val="center"/>
          </w:tcPr>
          <w:p w14:paraId="53633C32">
            <w:pPr>
              <w:jc w:val="left"/>
              <w:rPr>
                <w:color w:val="FF0000"/>
              </w:rPr>
            </w:pPr>
          </w:p>
        </w:tc>
        <w:tc>
          <w:tcPr>
            <w:tcW w:w="9097" w:type="dxa"/>
            <w:shd w:val="clear" w:color="auto" w:fill="auto"/>
            <w:vAlign w:val="center"/>
          </w:tcPr>
          <w:p w14:paraId="72A9078F">
            <w:pPr>
              <w:jc w:val="left"/>
            </w:pPr>
            <w:r>
              <w:rPr>
                <w:rFonts w:hint="eastAsia"/>
              </w:rPr>
              <w:t>13.2018年，湖南电大，指导学生参加2018年全省电大优秀毕业作业（论文）评选，指导2名学生获评优秀，被评为优秀指导教师，排名第一，湖南开放大学。</w:t>
            </w:r>
          </w:p>
        </w:tc>
        <w:tc>
          <w:tcPr>
            <w:tcW w:w="1543" w:type="dxa"/>
            <w:vAlign w:val="center"/>
          </w:tcPr>
          <w:p w14:paraId="46FF1472">
            <w:pPr>
              <w:jc w:val="left"/>
            </w:pPr>
            <w:r>
              <w:rPr>
                <w:rFonts w:hint="eastAsia"/>
              </w:rPr>
              <w:t>教育教学246-254</w:t>
            </w:r>
          </w:p>
        </w:tc>
        <w:tc>
          <w:tcPr>
            <w:tcW w:w="1415" w:type="dxa"/>
            <w:vAlign w:val="center"/>
          </w:tcPr>
          <w:p w14:paraId="315EA8F5">
            <w:pPr>
              <w:jc w:val="center"/>
              <w:rPr>
                <w:b/>
                <w:bCs/>
              </w:rPr>
            </w:pPr>
            <w:r>
              <w:rPr>
                <w:rFonts w:hint="eastAsia"/>
                <w:b/>
                <w:bCs/>
              </w:rPr>
              <w:t>2</w:t>
            </w:r>
          </w:p>
        </w:tc>
        <w:tc>
          <w:tcPr>
            <w:tcW w:w="1381" w:type="dxa"/>
            <w:vAlign w:val="center"/>
          </w:tcPr>
          <w:p w14:paraId="31A7C7C1">
            <w:pPr>
              <w:jc w:val="center"/>
              <w:rPr>
                <w:rFonts w:hint="eastAsia" w:eastAsiaTheme="minorEastAsia"/>
                <w:b/>
                <w:bCs/>
                <w:lang w:val="en-US" w:eastAsia="zh-CN"/>
              </w:rPr>
            </w:pPr>
            <w:r>
              <w:rPr>
                <w:rFonts w:hint="eastAsia"/>
                <w:b/>
                <w:bCs/>
                <w:lang w:val="en-US" w:eastAsia="zh-CN"/>
              </w:rPr>
              <w:t>2</w:t>
            </w:r>
          </w:p>
        </w:tc>
      </w:tr>
      <w:tr w14:paraId="6DBC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1EDB85">
            <w:pPr>
              <w:jc w:val="left"/>
              <w:rPr>
                <w:color w:val="FF0000"/>
              </w:rPr>
            </w:pPr>
          </w:p>
        </w:tc>
        <w:tc>
          <w:tcPr>
            <w:tcW w:w="9097" w:type="dxa"/>
            <w:shd w:val="clear" w:color="auto" w:fill="auto"/>
            <w:vAlign w:val="center"/>
          </w:tcPr>
          <w:p w14:paraId="7411FC9C">
            <w:pPr>
              <w:jc w:val="left"/>
            </w:pPr>
            <w:r>
              <w:rPr>
                <w:rFonts w:hint="eastAsia"/>
              </w:rPr>
              <w:t>14.2017年，湖南电大，指导学生参加2016年全省电大学员优秀论文（设计）竞赛，被评为优秀论文指导教师，1人获二等奖，排名第一，湖南开放大学。</w:t>
            </w:r>
          </w:p>
        </w:tc>
        <w:tc>
          <w:tcPr>
            <w:tcW w:w="1543" w:type="dxa"/>
            <w:vAlign w:val="center"/>
          </w:tcPr>
          <w:p w14:paraId="28A2E450">
            <w:pPr>
              <w:jc w:val="left"/>
            </w:pPr>
            <w:r>
              <w:rPr>
                <w:rFonts w:hint="eastAsia"/>
              </w:rPr>
              <w:t>教育教学255-258</w:t>
            </w:r>
          </w:p>
        </w:tc>
        <w:tc>
          <w:tcPr>
            <w:tcW w:w="1415" w:type="dxa"/>
            <w:vAlign w:val="center"/>
          </w:tcPr>
          <w:p w14:paraId="60D71BB2">
            <w:pPr>
              <w:jc w:val="center"/>
              <w:rPr>
                <w:b/>
                <w:bCs/>
              </w:rPr>
            </w:pPr>
            <w:r>
              <w:rPr>
                <w:rFonts w:hint="eastAsia"/>
                <w:b/>
                <w:bCs/>
              </w:rPr>
              <w:t>1</w:t>
            </w:r>
          </w:p>
        </w:tc>
        <w:tc>
          <w:tcPr>
            <w:tcW w:w="1381" w:type="dxa"/>
            <w:vAlign w:val="center"/>
          </w:tcPr>
          <w:p w14:paraId="697F3B72">
            <w:pPr>
              <w:jc w:val="center"/>
              <w:rPr>
                <w:rFonts w:hint="eastAsia" w:eastAsiaTheme="minorEastAsia"/>
                <w:b/>
                <w:bCs/>
                <w:lang w:val="en-US" w:eastAsia="zh-CN"/>
              </w:rPr>
            </w:pPr>
            <w:r>
              <w:rPr>
                <w:rFonts w:hint="eastAsia"/>
                <w:b/>
                <w:bCs/>
                <w:lang w:val="en-US" w:eastAsia="zh-CN"/>
              </w:rPr>
              <w:t>1</w:t>
            </w:r>
          </w:p>
        </w:tc>
      </w:tr>
      <w:tr w14:paraId="3192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15DF3">
            <w:pPr>
              <w:jc w:val="left"/>
              <w:rPr>
                <w:b/>
                <w:bCs/>
              </w:rPr>
            </w:pPr>
            <w:r>
              <w:rPr>
                <w:rFonts w:hint="eastAsia"/>
                <w:b/>
                <w:bCs/>
              </w:rPr>
              <w:t>6-6</w:t>
            </w:r>
          </w:p>
        </w:tc>
        <w:tc>
          <w:tcPr>
            <w:tcW w:w="13436" w:type="dxa"/>
            <w:gridSpan w:val="4"/>
            <w:vAlign w:val="center"/>
          </w:tcPr>
          <w:p w14:paraId="0FC2E051">
            <w:pPr>
              <w:jc w:val="left"/>
              <w:rPr>
                <w:b/>
                <w:bCs/>
              </w:rPr>
            </w:pPr>
            <w:r>
              <w:rPr>
                <w:rFonts w:hint="eastAsia"/>
                <w:b/>
                <w:bCs/>
              </w:rPr>
              <w:t>教案评优。优、良、合格、不合格四个等级，对应计分为8分、5分、3分、0分。</w:t>
            </w:r>
          </w:p>
        </w:tc>
      </w:tr>
      <w:tr w14:paraId="2D88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B7B2F5">
            <w:pPr>
              <w:jc w:val="left"/>
              <w:rPr>
                <w:b/>
                <w:bCs/>
              </w:rPr>
            </w:pPr>
          </w:p>
        </w:tc>
        <w:tc>
          <w:tcPr>
            <w:tcW w:w="9097" w:type="dxa"/>
            <w:vAlign w:val="center"/>
          </w:tcPr>
          <w:p w14:paraId="067DBB02">
            <w:pPr>
              <w:jc w:val="left"/>
              <w:rPr>
                <w:b/>
                <w:bCs/>
              </w:rPr>
            </w:pPr>
            <w:r>
              <w:rPr>
                <w:rFonts w:hint="eastAsia"/>
              </w:rPr>
              <w:t>教案：《行政法与行政诉讼法》</w:t>
            </w:r>
          </w:p>
        </w:tc>
        <w:tc>
          <w:tcPr>
            <w:tcW w:w="1543" w:type="dxa"/>
            <w:vAlign w:val="center"/>
          </w:tcPr>
          <w:p w14:paraId="63AE88BD">
            <w:pPr>
              <w:jc w:val="left"/>
              <w:rPr>
                <w:bCs/>
              </w:rPr>
            </w:pPr>
            <w:r>
              <w:rPr>
                <w:rFonts w:hint="eastAsia"/>
                <w:bCs/>
              </w:rPr>
              <w:t>单独装订</w:t>
            </w:r>
          </w:p>
        </w:tc>
        <w:tc>
          <w:tcPr>
            <w:tcW w:w="1415" w:type="dxa"/>
            <w:vAlign w:val="center"/>
          </w:tcPr>
          <w:p w14:paraId="470D6863">
            <w:pPr>
              <w:jc w:val="center"/>
              <w:rPr>
                <w:b/>
                <w:bCs/>
              </w:rPr>
            </w:pPr>
            <w:r>
              <w:rPr>
                <w:rFonts w:hint="eastAsia"/>
                <w:b/>
                <w:bCs/>
              </w:rPr>
              <w:t>8</w:t>
            </w:r>
          </w:p>
        </w:tc>
        <w:tc>
          <w:tcPr>
            <w:tcW w:w="1381" w:type="dxa"/>
            <w:vAlign w:val="center"/>
          </w:tcPr>
          <w:p w14:paraId="7013639A">
            <w:pPr>
              <w:jc w:val="center"/>
              <w:rPr>
                <w:rFonts w:hint="eastAsia" w:eastAsiaTheme="minorEastAsia"/>
                <w:b/>
                <w:bCs/>
                <w:lang w:val="en-US" w:eastAsia="zh-CN"/>
              </w:rPr>
            </w:pPr>
            <w:r>
              <w:rPr>
                <w:rFonts w:hint="eastAsia"/>
                <w:b/>
                <w:bCs/>
                <w:lang w:val="en-US" w:eastAsia="zh-CN"/>
              </w:rPr>
              <w:t>8</w:t>
            </w:r>
          </w:p>
        </w:tc>
      </w:tr>
      <w:tr w14:paraId="2985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98BB3F">
            <w:pPr>
              <w:jc w:val="left"/>
              <w:rPr>
                <w:b/>
                <w:bCs/>
              </w:rPr>
            </w:pPr>
            <w:r>
              <w:rPr>
                <w:rFonts w:hint="eastAsia"/>
                <w:b/>
                <w:bCs/>
              </w:rPr>
              <w:t>6-7</w:t>
            </w:r>
          </w:p>
        </w:tc>
        <w:tc>
          <w:tcPr>
            <w:tcW w:w="13436" w:type="dxa"/>
            <w:gridSpan w:val="4"/>
            <w:vAlign w:val="center"/>
          </w:tcPr>
          <w:p w14:paraId="6E3A853A">
            <w:pPr>
              <w:jc w:val="left"/>
              <w:rPr>
                <w:b/>
                <w:bCs/>
              </w:rPr>
            </w:pPr>
            <w:r>
              <w:rPr>
                <w:rFonts w:hint="eastAsia"/>
                <w:b/>
                <w:bCs/>
              </w:rPr>
              <w:t>教学技能竞赛获奖情况</w:t>
            </w:r>
          </w:p>
        </w:tc>
      </w:tr>
      <w:tr w14:paraId="4CD3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314B36">
            <w:pPr>
              <w:jc w:val="left"/>
              <w:rPr>
                <w:b/>
                <w:bCs/>
              </w:rPr>
            </w:pPr>
          </w:p>
        </w:tc>
        <w:tc>
          <w:tcPr>
            <w:tcW w:w="9097" w:type="dxa"/>
            <w:shd w:val="clear" w:color="auto" w:fill="auto"/>
            <w:vAlign w:val="center"/>
          </w:tcPr>
          <w:p w14:paraId="50EED504">
            <w:pPr>
              <w:adjustRightInd w:val="0"/>
              <w:snapToGrid w:val="0"/>
              <w:rPr>
                <w:rFonts w:ascii="宋体" w:hAnsi="宋体"/>
                <w:b/>
                <w:bCs/>
              </w:rPr>
            </w:pPr>
            <w:r>
              <w:rPr>
                <w:rFonts w:hint="eastAsia" w:ascii="宋体" w:hAnsi="宋体"/>
              </w:rPr>
              <w:t>1.2023年12月，省级，国家开放大学教育类专业课程思政优秀教学设计方案大赛三等奖，排名第一，国家开放大学。</w:t>
            </w:r>
          </w:p>
        </w:tc>
        <w:tc>
          <w:tcPr>
            <w:tcW w:w="1543" w:type="dxa"/>
            <w:vAlign w:val="center"/>
          </w:tcPr>
          <w:p w14:paraId="5AF25567">
            <w:pPr>
              <w:jc w:val="left"/>
              <w:rPr>
                <w:bCs/>
              </w:rPr>
            </w:pPr>
            <w:r>
              <w:rPr>
                <w:rFonts w:hint="eastAsia"/>
                <w:bCs/>
              </w:rPr>
              <w:t>教育教学123-126</w:t>
            </w:r>
          </w:p>
        </w:tc>
        <w:tc>
          <w:tcPr>
            <w:tcW w:w="1415" w:type="dxa"/>
            <w:vAlign w:val="center"/>
          </w:tcPr>
          <w:p w14:paraId="3E31DF2C">
            <w:pPr>
              <w:jc w:val="center"/>
              <w:rPr>
                <w:b/>
                <w:bCs/>
              </w:rPr>
            </w:pPr>
            <w:r>
              <w:rPr>
                <w:rFonts w:hint="eastAsia"/>
                <w:b/>
                <w:bCs/>
              </w:rPr>
              <w:t>2</w:t>
            </w:r>
          </w:p>
        </w:tc>
        <w:tc>
          <w:tcPr>
            <w:tcW w:w="1381" w:type="dxa"/>
            <w:vAlign w:val="center"/>
          </w:tcPr>
          <w:p w14:paraId="69BCE029">
            <w:pPr>
              <w:jc w:val="center"/>
              <w:rPr>
                <w:rFonts w:hint="eastAsia" w:eastAsiaTheme="minorEastAsia"/>
                <w:b/>
                <w:bCs/>
                <w:lang w:val="en-US" w:eastAsia="zh-CN"/>
              </w:rPr>
            </w:pPr>
            <w:r>
              <w:rPr>
                <w:rFonts w:hint="eastAsia"/>
                <w:b/>
                <w:bCs/>
                <w:lang w:val="en-US" w:eastAsia="zh-CN"/>
              </w:rPr>
              <w:t>2</w:t>
            </w:r>
          </w:p>
        </w:tc>
      </w:tr>
      <w:tr w14:paraId="7F253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26B7C02">
            <w:pPr>
              <w:jc w:val="left"/>
              <w:rPr>
                <w:b/>
                <w:bCs/>
              </w:rPr>
            </w:pPr>
          </w:p>
        </w:tc>
        <w:tc>
          <w:tcPr>
            <w:tcW w:w="9097" w:type="dxa"/>
            <w:shd w:val="clear" w:color="auto" w:fill="auto"/>
            <w:vAlign w:val="center"/>
          </w:tcPr>
          <w:p w14:paraId="0CF42FCE">
            <w:pPr>
              <w:adjustRightInd w:val="0"/>
              <w:snapToGrid w:val="0"/>
              <w:rPr>
                <w:rFonts w:ascii="宋体" w:hAnsi="宋体"/>
              </w:rPr>
            </w:pPr>
            <w:r>
              <w:rPr>
                <w:rFonts w:hint="eastAsia" w:ascii="宋体" w:hAnsi="宋体"/>
              </w:rPr>
              <w:t>2.2023年12月，省级，国家开放大学中华优秀传统文化短视频征集（作品《南岳庙会：璀璨灯火中的传统文化》）三等奖，排名第一，国家开放大学。</w:t>
            </w:r>
          </w:p>
        </w:tc>
        <w:tc>
          <w:tcPr>
            <w:tcW w:w="1543" w:type="dxa"/>
            <w:vAlign w:val="center"/>
          </w:tcPr>
          <w:p w14:paraId="18A809B7">
            <w:pPr>
              <w:jc w:val="left"/>
              <w:rPr>
                <w:bCs/>
              </w:rPr>
            </w:pPr>
            <w:r>
              <w:rPr>
                <w:rFonts w:hint="eastAsia"/>
                <w:bCs/>
              </w:rPr>
              <w:t>教育教学127</w:t>
            </w:r>
          </w:p>
        </w:tc>
        <w:tc>
          <w:tcPr>
            <w:tcW w:w="1415" w:type="dxa"/>
            <w:vAlign w:val="center"/>
          </w:tcPr>
          <w:p w14:paraId="0DDB3639">
            <w:pPr>
              <w:jc w:val="center"/>
              <w:rPr>
                <w:b/>
                <w:bCs/>
              </w:rPr>
            </w:pPr>
            <w:r>
              <w:rPr>
                <w:rFonts w:hint="eastAsia"/>
                <w:b/>
                <w:bCs/>
              </w:rPr>
              <w:t>2</w:t>
            </w:r>
          </w:p>
        </w:tc>
        <w:tc>
          <w:tcPr>
            <w:tcW w:w="1381" w:type="dxa"/>
            <w:vAlign w:val="center"/>
          </w:tcPr>
          <w:p w14:paraId="77FE4C7C">
            <w:pPr>
              <w:jc w:val="center"/>
              <w:rPr>
                <w:rFonts w:hint="eastAsia" w:eastAsiaTheme="minorEastAsia"/>
                <w:b/>
                <w:bCs/>
                <w:lang w:val="en-US" w:eastAsia="zh-CN"/>
              </w:rPr>
            </w:pPr>
            <w:r>
              <w:rPr>
                <w:rFonts w:hint="eastAsia"/>
                <w:b/>
                <w:bCs/>
                <w:lang w:val="en-US" w:eastAsia="zh-CN"/>
              </w:rPr>
              <w:t>2</w:t>
            </w:r>
          </w:p>
        </w:tc>
      </w:tr>
      <w:tr w14:paraId="2C34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060F0E">
            <w:pPr>
              <w:jc w:val="left"/>
              <w:rPr>
                <w:b/>
                <w:bCs/>
              </w:rPr>
            </w:pPr>
          </w:p>
        </w:tc>
        <w:tc>
          <w:tcPr>
            <w:tcW w:w="9097" w:type="dxa"/>
            <w:shd w:val="clear" w:color="auto" w:fill="auto"/>
            <w:vAlign w:val="center"/>
          </w:tcPr>
          <w:p w14:paraId="2C6CA71B">
            <w:pPr>
              <w:adjustRightInd w:val="0"/>
              <w:snapToGrid w:val="0"/>
              <w:rPr>
                <w:rFonts w:ascii="宋体" w:hAnsi="宋体"/>
              </w:rPr>
            </w:pPr>
            <w:r>
              <w:rPr>
                <w:rFonts w:hint="eastAsia" w:ascii="宋体" w:hAnsi="宋体"/>
                <w:spacing w:val="-6"/>
                <w:sz w:val="24"/>
              </w:rPr>
              <w:t>3.2023年11月，省级，国家开放大学政法类专业优秀教案设计大赛一等奖，</w:t>
            </w:r>
            <w:r>
              <w:rPr>
                <w:rFonts w:hint="eastAsia" w:ascii="宋体" w:hAnsi="宋体"/>
              </w:rPr>
              <w:t>排名第一，国家开放大学。</w:t>
            </w:r>
          </w:p>
        </w:tc>
        <w:tc>
          <w:tcPr>
            <w:tcW w:w="1543" w:type="dxa"/>
            <w:vAlign w:val="center"/>
          </w:tcPr>
          <w:p w14:paraId="3352B1C8">
            <w:pPr>
              <w:jc w:val="left"/>
              <w:rPr>
                <w:bCs/>
              </w:rPr>
            </w:pPr>
            <w:r>
              <w:rPr>
                <w:rFonts w:hint="eastAsia"/>
                <w:bCs/>
              </w:rPr>
              <w:t>教育教学128-134</w:t>
            </w:r>
          </w:p>
        </w:tc>
        <w:tc>
          <w:tcPr>
            <w:tcW w:w="1415" w:type="dxa"/>
            <w:vAlign w:val="center"/>
          </w:tcPr>
          <w:p w14:paraId="3593AC71">
            <w:pPr>
              <w:jc w:val="center"/>
              <w:rPr>
                <w:b/>
                <w:bCs/>
              </w:rPr>
            </w:pPr>
            <w:r>
              <w:rPr>
                <w:rFonts w:hint="eastAsia"/>
                <w:b/>
                <w:bCs/>
              </w:rPr>
              <w:t>6</w:t>
            </w:r>
          </w:p>
        </w:tc>
        <w:tc>
          <w:tcPr>
            <w:tcW w:w="1381" w:type="dxa"/>
            <w:vAlign w:val="center"/>
          </w:tcPr>
          <w:p w14:paraId="2AE4E746">
            <w:pPr>
              <w:jc w:val="center"/>
              <w:rPr>
                <w:rFonts w:hint="eastAsia" w:eastAsiaTheme="minorEastAsia"/>
                <w:b/>
                <w:bCs/>
                <w:lang w:val="en-US" w:eastAsia="zh-CN"/>
              </w:rPr>
            </w:pPr>
            <w:r>
              <w:rPr>
                <w:rFonts w:hint="eastAsia"/>
                <w:b/>
                <w:bCs/>
                <w:lang w:val="en-US" w:eastAsia="zh-CN"/>
              </w:rPr>
              <w:t>6</w:t>
            </w:r>
          </w:p>
        </w:tc>
      </w:tr>
      <w:tr w14:paraId="5B606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51DC00">
            <w:pPr>
              <w:jc w:val="left"/>
              <w:rPr>
                <w:b/>
                <w:bCs/>
              </w:rPr>
            </w:pPr>
          </w:p>
        </w:tc>
        <w:tc>
          <w:tcPr>
            <w:tcW w:w="9097" w:type="dxa"/>
            <w:shd w:val="clear" w:color="auto" w:fill="auto"/>
            <w:vAlign w:val="center"/>
          </w:tcPr>
          <w:p w14:paraId="4445EC19">
            <w:pPr>
              <w:adjustRightInd w:val="0"/>
              <w:snapToGrid w:val="0"/>
              <w:rPr>
                <w:rFonts w:ascii="宋体" w:hAnsi="宋体"/>
              </w:rPr>
            </w:pPr>
            <w:r>
              <w:rPr>
                <w:rFonts w:hint="eastAsia" w:ascii="宋体" w:hAnsi="宋体"/>
              </w:rPr>
              <w:t>4.2020年12月，国家开放大学政法类专业课程思政教学设计大赛一等奖，排名第一，国家开放大学。</w:t>
            </w:r>
          </w:p>
        </w:tc>
        <w:tc>
          <w:tcPr>
            <w:tcW w:w="1543" w:type="dxa"/>
            <w:vAlign w:val="center"/>
          </w:tcPr>
          <w:p w14:paraId="4FCC7B89">
            <w:pPr>
              <w:jc w:val="left"/>
              <w:rPr>
                <w:bCs/>
              </w:rPr>
            </w:pPr>
            <w:r>
              <w:rPr>
                <w:rFonts w:hint="eastAsia"/>
                <w:bCs/>
              </w:rPr>
              <w:t>教育教学135-141</w:t>
            </w:r>
          </w:p>
        </w:tc>
        <w:tc>
          <w:tcPr>
            <w:tcW w:w="1415" w:type="dxa"/>
            <w:vAlign w:val="center"/>
          </w:tcPr>
          <w:p w14:paraId="54712AB3">
            <w:pPr>
              <w:jc w:val="center"/>
              <w:rPr>
                <w:b/>
                <w:bCs/>
              </w:rPr>
            </w:pPr>
            <w:r>
              <w:rPr>
                <w:rFonts w:hint="eastAsia"/>
                <w:b/>
                <w:bCs/>
              </w:rPr>
              <w:t>6</w:t>
            </w:r>
          </w:p>
        </w:tc>
        <w:tc>
          <w:tcPr>
            <w:tcW w:w="1381" w:type="dxa"/>
            <w:vAlign w:val="center"/>
          </w:tcPr>
          <w:p w14:paraId="2AE91AD1">
            <w:pPr>
              <w:jc w:val="center"/>
              <w:rPr>
                <w:rFonts w:hint="eastAsia" w:eastAsiaTheme="minorEastAsia"/>
                <w:b/>
                <w:bCs/>
                <w:lang w:val="en-US" w:eastAsia="zh-CN"/>
              </w:rPr>
            </w:pPr>
            <w:r>
              <w:rPr>
                <w:rFonts w:hint="eastAsia"/>
                <w:b/>
                <w:bCs/>
                <w:lang w:val="en-US" w:eastAsia="zh-CN"/>
              </w:rPr>
              <w:t>6</w:t>
            </w:r>
          </w:p>
        </w:tc>
      </w:tr>
      <w:tr w14:paraId="2A49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BE13BF">
            <w:pPr>
              <w:jc w:val="left"/>
              <w:rPr>
                <w:b/>
                <w:bCs/>
              </w:rPr>
            </w:pPr>
          </w:p>
        </w:tc>
        <w:tc>
          <w:tcPr>
            <w:tcW w:w="9097" w:type="dxa"/>
            <w:shd w:val="clear" w:color="auto" w:fill="auto"/>
            <w:vAlign w:val="center"/>
          </w:tcPr>
          <w:p w14:paraId="5CF344B6">
            <w:pPr>
              <w:adjustRightInd w:val="0"/>
              <w:snapToGrid w:val="0"/>
              <w:rPr>
                <w:rFonts w:ascii="宋体" w:hAnsi="宋体"/>
              </w:rPr>
            </w:pPr>
            <w:r>
              <w:rPr>
                <w:rFonts w:hint="eastAsia" w:ascii="宋体" w:hAnsi="宋体"/>
              </w:rPr>
              <w:t>5.2021年12月，省级，湖南省社会科学界联合会、湖南省远距离教育研究会“庆祝中国共产党成立100周年”征文活动，论文《湖南“农民</w:t>
            </w:r>
            <w:r>
              <w:rPr>
                <w:rFonts w:hint="eastAsia" w:ascii="宋体" w:hAnsi="宋体"/>
                <w:spacing w:val="-6"/>
                <w:sz w:val="24"/>
              </w:rPr>
              <w:t>大学生”实践教学探析--基于实践育人的视角》获二等奖，</w:t>
            </w:r>
            <w:r>
              <w:rPr>
                <w:rFonts w:hint="eastAsia" w:ascii="宋体" w:hAnsi="宋体"/>
              </w:rPr>
              <w:t>排名第一，湖南省社会科学界联合会、湖南省远距离教育研究会。</w:t>
            </w:r>
          </w:p>
        </w:tc>
        <w:tc>
          <w:tcPr>
            <w:tcW w:w="1543" w:type="dxa"/>
            <w:vAlign w:val="center"/>
          </w:tcPr>
          <w:p w14:paraId="2168CC80">
            <w:pPr>
              <w:jc w:val="left"/>
              <w:rPr>
                <w:bCs/>
              </w:rPr>
            </w:pPr>
            <w:r>
              <w:rPr>
                <w:rFonts w:hint="eastAsia"/>
                <w:bCs/>
              </w:rPr>
              <w:t>教育教学142</w:t>
            </w:r>
          </w:p>
        </w:tc>
        <w:tc>
          <w:tcPr>
            <w:tcW w:w="1415" w:type="dxa"/>
            <w:vAlign w:val="center"/>
          </w:tcPr>
          <w:p w14:paraId="3489CE9C">
            <w:pPr>
              <w:jc w:val="center"/>
              <w:rPr>
                <w:b/>
                <w:bCs/>
              </w:rPr>
            </w:pPr>
            <w:r>
              <w:rPr>
                <w:rFonts w:hint="eastAsia"/>
                <w:b/>
                <w:bCs/>
              </w:rPr>
              <w:t>4</w:t>
            </w:r>
          </w:p>
        </w:tc>
        <w:tc>
          <w:tcPr>
            <w:tcW w:w="1381" w:type="dxa"/>
            <w:vAlign w:val="center"/>
          </w:tcPr>
          <w:p w14:paraId="0AD625C8">
            <w:pPr>
              <w:jc w:val="center"/>
              <w:rPr>
                <w:rFonts w:hint="default" w:eastAsiaTheme="minorEastAsia"/>
                <w:b/>
                <w:bCs/>
                <w:lang w:val="en-US" w:eastAsia="zh-CN"/>
              </w:rPr>
            </w:pPr>
            <w:r>
              <w:rPr>
                <w:rFonts w:hint="eastAsia"/>
                <w:b/>
                <w:bCs/>
                <w:color w:val="FF0000"/>
                <w:lang w:val="en-US" w:eastAsia="zh-CN"/>
              </w:rPr>
              <w:t>4（已复核，去掉科研的2分）</w:t>
            </w:r>
            <w:bookmarkStart w:id="0" w:name="_GoBack"/>
            <w:bookmarkEnd w:id="0"/>
          </w:p>
        </w:tc>
      </w:tr>
      <w:tr w14:paraId="158F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9D72F9">
            <w:pPr>
              <w:jc w:val="left"/>
              <w:rPr>
                <w:b/>
                <w:bCs/>
              </w:rPr>
            </w:pPr>
          </w:p>
        </w:tc>
        <w:tc>
          <w:tcPr>
            <w:tcW w:w="9097" w:type="dxa"/>
            <w:shd w:val="clear" w:color="auto" w:fill="auto"/>
            <w:vAlign w:val="center"/>
          </w:tcPr>
          <w:p w14:paraId="169F79FF">
            <w:pPr>
              <w:adjustRightInd w:val="0"/>
              <w:snapToGrid w:val="0"/>
              <w:rPr>
                <w:rFonts w:ascii="宋体" w:hAnsi="宋体"/>
              </w:rPr>
            </w:pPr>
            <w:r>
              <w:rPr>
                <w:rFonts w:hint="eastAsia" w:ascii="宋体" w:hAnsi="宋体"/>
              </w:rPr>
              <w:t>6.2024年7月，湖南开放大学首届“教学管理与支持服务创新与实践”征文比赛（作品《开放教育综合实践环节质量保证体系的构建策略研究》）一等奖，排名第一，湖南开放大学。</w:t>
            </w:r>
          </w:p>
        </w:tc>
        <w:tc>
          <w:tcPr>
            <w:tcW w:w="1543" w:type="dxa"/>
            <w:vAlign w:val="center"/>
          </w:tcPr>
          <w:p w14:paraId="257686C2">
            <w:pPr>
              <w:jc w:val="left"/>
              <w:rPr>
                <w:bCs/>
              </w:rPr>
            </w:pPr>
            <w:r>
              <w:rPr>
                <w:rFonts w:hint="eastAsia"/>
                <w:bCs/>
              </w:rPr>
              <w:t>教育教学143-147</w:t>
            </w:r>
          </w:p>
        </w:tc>
        <w:tc>
          <w:tcPr>
            <w:tcW w:w="1415" w:type="dxa"/>
            <w:vAlign w:val="center"/>
          </w:tcPr>
          <w:p w14:paraId="532FC404">
            <w:pPr>
              <w:jc w:val="center"/>
              <w:rPr>
                <w:b/>
                <w:bCs/>
              </w:rPr>
            </w:pPr>
            <w:r>
              <w:rPr>
                <w:rFonts w:hint="eastAsia"/>
                <w:b/>
                <w:bCs/>
              </w:rPr>
              <w:t>3</w:t>
            </w:r>
          </w:p>
        </w:tc>
        <w:tc>
          <w:tcPr>
            <w:tcW w:w="1381" w:type="dxa"/>
            <w:vAlign w:val="center"/>
          </w:tcPr>
          <w:p w14:paraId="050CD6FE">
            <w:pPr>
              <w:jc w:val="center"/>
              <w:rPr>
                <w:rFonts w:hint="eastAsia" w:eastAsiaTheme="minorEastAsia"/>
                <w:b/>
                <w:bCs/>
                <w:lang w:val="en-US" w:eastAsia="zh-CN"/>
              </w:rPr>
            </w:pPr>
            <w:r>
              <w:rPr>
                <w:rFonts w:hint="eastAsia"/>
                <w:b/>
                <w:bCs/>
                <w:lang w:val="en-US" w:eastAsia="zh-CN"/>
              </w:rPr>
              <w:t>3</w:t>
            </w:r>
          </w:p>
        </w:tc>
      </w:tr>
      <w:tr w14:paraId="689C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FEEFFB">
            <w:pPr>
              <w:jc w:val="left"/>
              <w:rPr>
                <w:b/>
                <w:bCs/>
              </w:rPr>
            </w:pPr>
          </w:p>
        </w:tc>
        <w:tc>
          <w:tcPr>
            <w:tcW w:w="9097" w:type="dxa"/>
            <w:shd w:val="clear" w:color="auto" w:fill="auto"/>
            <w:vAlign w:val="center"/>
          </w:tcPr>
          <w:p w14:paraId="3190B0EE">
            <w:pPr>
              <w:adjustRightInd w:val="0"/>
              <w:snapToGrid w:val="0"/>
              <w:rPr>
                <w:rFonts w:ascii="宋体" w:hAnsi="宋体"/>
              </w:rPr>
            </w:pPr>
            <w:r>
              <w:rPr>
                <w:rFonts w:hint="eastAsia" w:ascii="宋体" w:hAnsi="宋体"/>
              </w:rPr>
              <w:t>7.2024年5月，湖南开放大学第一届开放教育质量管理优秀案例评选，（作品《擦亮名片，赋能乡村振兴》）获三等奖，排名第一，湖南开放大学。</w:t>
            </w:r>
          </w:p>
        </w:tc>
        <w:tc>
          <w:tcPr>
            <w:tcW w:w="1543" w:type="dxa"/>
            <w:vAlign w:val="center"/>
          </w:tcPr>
          <w:p w14:paraId="35437BEC">
            <w:pPr>
              <w:jc w:val="left"/>
              <w:rPr>
                <w:bCs/>
              </w:rPr>
            </w:pPr>
            <w:r>
              <w:rPr>
                <w:rFonts w:hint="eastAsia"/>
                <w:bCs/>
              </w:rPr>
              <w:t>教育教学148</w:t>
            </w:r>
          </w:p>
        </w:tc>
        <w:tc>
          <w:tcPr>
            <w:tcW w:w="1415" w:type="dxa"/>
            <w:vAlign w:val="center"/>
          </w:tcPr>
          <w:p w14:paraId="58ED9F2B">
            <w:pPr>
              <w:jc w:val="center"/>
              <w:rPr>
                <w:b/>
                <w:bCs/>
              </w:rPr>
            </w:pPr>
            <w:r>
              <w:rPr>
                <w:rFonts w:hint="eastAsia"/>
                <w:b/>
                <w:bCs/>
              </w:rPr>
              <w:t>1</w:t>
            </w:r>
          </w:p>
        </w:tc>
        <w:tc>
          <w:tcPr>
            <w:tcW w:w="1381" w:type="dxa"/>
            <w:vAlign w:val="center"/>
          </w:tcPr>
          <w:p w14:paraId="0449A5FB">
            <w:pPr>
              <w:jc w:val="center"/>
              <w:rPr>
                <w:rFonts w:hint="eastAsia" w:eastAsiaTheme="minorEastAsia"/>
                <w:b/>
                <w:bCs/>
                <w:lang w:val="en-US" w:eastAsia="zh-CN"/>
              </w:rPr>
            </w:pPr>
            <w:r>
              <w:rPr>
                <w:rFonts w:hint="eastAsia"/>
                <w:b/>
                <w:bCs/>
                <w:lang w:val="en-US" w:eastAsia="zh-CN"/>
              </w:rPr>
              <w:t>1</w:t>
            </w:r>
          </w:p>
        </w:tc>
      </w:tr>
      <w:tr w14:paraId="03CC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662618">
            <w:pPr>
              <w:jc w:val="left"/>
              <w:rPr>
                <w:b/>
                <w:bCs/>
              </w:rPr>
            </w:pPr>
          </w:p>
        </w:tc>
        <w:tc>
          <w:tcPr>
            <w:tcW w:w="9097" w:type="dxa"/>
            <w:shd w:val="clear" w:color="auto" w:fill="auto"/>
            <w:vAlign w:val="center"/>
          </w:tcPr>
          <w:p w14:paraId="299126B4">
            <w:pPr>
              <w:adjustRightInd w:val="0"/>
              <w:snapToGrid w:val="0"/>
              <w:rPr>
                <w:rFonts w:ascii="宋体" w:hAnsi="宋体"/>
              </w:rPr>
            </w:pPr>
            <w:r>
              <w:rPr>
                <w:rFonts w:hint="eastAsia" w:ascii="宋体" w:hAnsi="宋体"/>
              </w:rPr>
              <w:t>8.2024年1月，湖南开放大学政法</w:t>
            </w:r>
            <w:r>
              <w:rPr>
                <w:rFonts w:hint="eastAsia" w:ascii="宋体" w:hAnsi="宋体"/>
                <w:spacing w:val="-6"/>
                <w:sz w:val="24"/>
              </w:rPr>
              <w:t>类专业优秀教案设计大赛特等奖，</w:t>
            </w:r>
            <w:r>
              <w:rPr>
                <w:rFonts w:hint="eastAsia" w:ascii="宋体" w:hAnsi="宋体"/>
              </w:rPr>
              <w:t>排名第一，湖南开放大学。</w:t>
            </w:r>
          </w:p>
        </w:tc>
        <w:tc>
          <w:tcPr>
            <w:tcW w:w="1543" w:type="dxa"/>
            <w:vAlign w:val="center"/>
          </w:tcPr>
          <w:p w14:paraId="45113C26">
            <w:pPr>
              <w:jc w:val="left"/>
              <w:rPr>
                <w:bCs/>
              </w:rPr>
            </w:pPr>
            <w:r>
              <w:rPr>
                <w:rFonts w:hint="eastAsia"/>
                <w:bCs/>
              </w:rPr>
              <w:t>教育教学149-151</w:t>
            </w:r>
          </w:p>
        </w:tc>
        <w:tc>
          <w:tcPr>
            <w:tcW w:w="1415" w:type="dxa"/>
            <w:vAlign w:val="center"/>
          </w:tcPr>
          <w:p w14:paraId="727E5152">
            <w:pPr>
              <w:jc w:val="center"/>
              <w:rPr>
                <w:b/>
                <w:bCs/>
              </w:rPr>
            </w:pPr>
            <w:r>
              <w:rPr>
                <w:rFonts w:hint="eastAsia"/>
                <w:b/>
                <w:bCs/>
              </w:rPr>
              <w:t>3</w:t>
            </w:r>
          </w:p>
        </w:tc>
        <w:tc>
          <w:tcPr>
            <w:tcW w:w="1381" w:type="dxa"/>
            <w:vAlign w:val="center"/>
          </w:tcPr>
          <w:p w14:paraId="42020CAB">
            <w:pPr>
              <w:jc w:val="center"/>
              <w:rPr>
                <w:rFonts w:hint="eastAsia" w:eastAsiaTheme="minorEastAsia"/>
                <w:b/>
                <w:bCs/>
                <w:lang w:val="en-US" w:eastAsia="zh-CN"/>
              </w:rPr>
            </w:pPr>
            <w:r>
              <w:rPr>
                <w:rFonts w:hint="eastAsia"/>
                <w:b/>
                <w:bCs/>
                <w:lang w:val="en-US" w:eastAsia="zh-CN"/>
              </w:rPr>
              <w:t>3</w:t>
            </w:r>
          </w:p>
        </w:tc>
      </w:tr>
      <w:tr w14:paraId="6FD7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CF56167">
            <w:pPr>
              <w:jc w:val="left"/>
              <w:rPr>
                <w:b/>
                <w:bCs/>
              </w:rPr>
            </w:pPr>
          </w:p>
        </w:tc>
        <w:tc>
          <w:tcPr>
            <w:tcW w:w="9097" w:type="dxa"/>
            <w:shd w:val="clear" w:color="auto" w:fill="auto"/>
            <w:vAlign w:val="center"/>
          </w:tcPr>
          <w:p w14:paraId="1ECA563A">
            <w:pPr>
              <w:adjustRightInd w:val="0"/>
              <w:snapToGrid w:val="0"/>
              <w:rPr>
                <w:rFonts w:ascii="宋体" w:hAnsi="宋体"/>
              </w:rPr>
            </w:pPr>
            <w:r>
              <w:rPr>
                <w:rFonts w:hint="eastAsia" w:ascii="宋体" w:hAnsi="宋体"/>
              </w:rPr>
              <w:t>9.2024年1月，湖南开放大学教育类专业课程思政优秀教学设计方案比赛二等奖，排名第一，湖南开放大学。</w:t>
            </w:r>
          </w:p>
        </w:tc>
        <w:tc>
          <w:tcPr>
            <w:tcW w:w="1543" w:type="dxa"/>
            <w:vAlign w:val="center"/>
          </w:tcPr>
          <w:p w14:paraId="7DF88ECE">
            <w:pPr>
              <w:jc w:val="left"/>
              <w:rPr>
                <w:bCs/>
              </w:rPr>
            </w:pPr>
            <w:r>
              <w:rPr>
                <w:rFonts w:hint="eastAsia"/>
                <w:bCs/>
              </w:rPr>
              <w:t>教育教学152-157</w:t>
            </w:r>
          </w:p>
        </w:tc>
        <w:tc>
          <w:tcPr>
            <w:tcW w:w="1415" w:type="dxa"/>
            <w:vAlign w:val="center"/>
          </w:tcPr>
          <w:p w14:paraId="1598305E">
            <w:pPr>
              <w:jc w:val="center"/>
              <w:rPr>
                <w:b/>
                <w:bCs/>
              </w:rPr>
            </w:pPr>
            <w:r>
              <w:rPr>
                <w:rFonts w:hint="eastAsia"/>
                <w:b/>
                <w:bCs/>
              </w:rPr>
              <w:t>2</w:t>
            </w:r>
          </w:p>
        </w:tc>
        <w:tc>
          <w:tcPr>
            <w:tcW w:w="1381" w:type="dxa"/>
            <w:vAlign w:val="center"/>
          </w:tcPr>
          <w:p w14:paraId="1C5734AA">
            <w:pPr>
              <w:jc w:val="center"/>
              <w:rPr>
                <w:rFonts w:hint="eastAsia" w:eastAsiaTheme="minorEastAsia"/>
                <w:b/>
                <w:bCs/>
                <w:lang w:val="en-US" w:eastAsia="zh-CN"/>
              </w:rPr>
            </w:pPr>
            <w:r>
              <w:rPr>
                <w:rFonts w:hint="eastAsia"/>
                <w:b/>
                <w:bCs/>
                <w:lang w:val="en-US" w:eastAsia="zh-CN"/>
              </w:rPr>
              <w:t>2</w:t>
            </w:r>
          </w:p>
        </w:tc>
      </w:tr>
      <w:tr w14:paraId="26AE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16EE52">
            <w:pPr>
              <w:jc w:val="left"/>
              <w:rPr>
                <w:b/>
                <w:bCs/>
              </w:rPr>
            </w:pPr>
          </w:p>
        </w:tc>
        <w:tc>
          <w:tcPr>
            <w:tcW w:w="9097" w:type="dxa"/>
            <w:shd w:val="clear" w:color="auto" w:fill="auto"/>
            <w:vAlign w:val="center"/>
          </w:tcPr>
          <w:p w14:paraId="6B5CE5A4">
            <w:pPr>
              <w:adjustRightInd w:val="0"/>
              <w:snapToGrid w:val="0"/>
              <w:rPr>
                <w:rFonts w:ascii="宋体" w:hAnsi="宋体"/>
              </w:rPr>
            </w:pPr>
            <w:r>
              <w:rPr>
                <w:rFonts w:hint="eastAsia" w:ascii="宋体" w:hAnsi="宋体"/>
              </w:rPr>
              <w:t>10.2023年10月，湖南开放大学第二届思想政治理论课教学展示，（作品《毛泽东思想及其历史地位》）获二等奖，排名第三，湖南开放大学。</w:t>
            </w:r>
          </w:p>
        </w:tc>
        <w:tc>
          <w:tcPr>
            <w:tcW w:w="1543" w:type="dxa"/>
            <w:vAlign w:val="center"/>
          </w:tcPr>
          <w:p w14:paraId="6DF721B1">
            <w:pPr>
              <w:jc w:val="left"/>
              <w:rPr>
                <w:bCs/>
              </w:rPr>
            </w:pPr>
            <w:r>
              <w:rPr>
                <w:rFonts w:hint="eastAsia"/>
                <w:bCs/>
              </w:rPr>
              <w:t>教育教学158-162</w:t>
            </w:r>
          </w:p>
        </w:tc>
        <w:tc>
          <w:tcPr>
            <w:tcW w:w="1415" w:type="dxa"/>
            <w:vAlign w:val="center"/>
          </w:tcPr>
          <w:p w14:paraId="11FF26F4">
            <w:pPr>
              <w:jc w:val="center"/>
              <w:rPr>
                <w:b/>
                <w:bCs/>
              </w:rPr>
            </w:pPr>
            <w:r>
              <w:rPr>
                <w:rFonts w:hint="eastAsia"/>
                <w:b/>
                <w:bCs/>
              </w:rPr>
              <w:t>2</w:t>
            </w:r>
          </w:p>
        </w:tc>
        <w:tc>
          <w:tcPr>
            <w:tcW w:w="1381" w:type="dxa"/>
            <w:vAlign w:val="center"/>
          </w:tcPr>
          <w:p w14:paraId="4356355A">
            <w:pPr>
              <w:jc w:val="center"/>
              <w:rPr>
                <w:rFonts w:hint="eastAsia" w:eastAsiaTheme="minorEastAsia"/>
                <w:b/>
                <w:bCs/>
                <w:lang w:val="en-US" w:eastAsia="zh-CN"/>
              </w:rPr>
            </w:pPr>
            <w:r>
              <w:rPr>
                <w:rFonts w:hint="eastAsia"/>
                <w:b/>
                <w:bCs/>
                <w:lang w:val="en-US" w:eastAsia="zh-CN"/>
              </w:rPr>
              <w:t>2</w:t>
            </w:r>
          </w:p>
        </w:tc>
      </w:tr>
      <w:tr w14:paraId="1D51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99DE6B">
            <w:pPr>
              <w:jc w:val="left"/>
              <w:rPr>
                <w:b/>
                <w:bCs/>
              </w:rPr>
            </w:pPr>
          </w:p>
        </w:tc>
        <w:tc>
          <w:tcPr>
            <w:tcW w:w="9097" w:type="dxa"/>
            <w:shd w:val="clear" w:color="auto" w:fill="auto"/>
            <w:vAlign w:val="center"/>
          </w:tcPr>
          <w:p w14:paraId="2549FBC5">
            <w:pPr>
              <w:adjustRightInd w:val="0"/>
              <w:snapToGrid w:val="0"/>
              <w:rPr>
                <w:rFonts w:ascii="宋体" w:hAnsi="宋体"/>
              </w:rPr>
            </w:pPr>
            <w:r>
              <w:rPr>
                <w:rFonts w:hint="eastAsia" w:ascii="宋体" w:hAnsi="宋体"/>
              </w:rPr>
              <w:t>11.2023年10月，湖南开放大学第二届思想政治理论课教学展示，（作品《社会主义法律的特征和运行》）获三等奖，排名第一，湖南开放大学。</w:t>
            </w:r>
          </w:p>
        </w:tc>
        <w:tc>
          <w:tcPr>
            <w:tcW w:w="1543" w:type="dxa"/>
            <w:vAlign w:val="center"/>
          </w:tcPr>
          <w:p w14:paraId="32A2B772">
            <w:pPr>
              <w:jc w:val="left"/>
              <w:rPr>
                <w:bCs/>
              </w:rPr>
            </w:pPr>
            <w:r>
              <w:rPr>
                <w:rFonts w:hint="eastAsia"/>
                <w:bCs/>
              </w:rPr>
              <w:t>教育教学158-162</w:t>
            </w:r>
          </w:p>
        </w:tc>
        <w:tc>
          <w:tcPr>
            <w:tcW w:w="1415" w:type="dxa"/>
            <w:vAlign w:val="center"/>
          </w:tcPr>
          <w:p w14:paraId="3721A114">
            <w:pPr>
              <w:jc w:val="center"/>
              <w:rPr>
                <w:b/>
                <w:bCs/>
              </w:rPr>
            </w:pPr>
            <w:r>
              <w:rPr>
                <w:rFonts w:hint="eastAsia"/>
                <w:b/>
                <w:bCs/>
              </w:rPr>
              <w:t>1</w:t>
            </w:r>
          </w:p>
        </w:tc>
        <w:tc>
          <w:tcPr>
            <w:tcW w:w="1381" w:type="dxa"/>
            <w:vAlign w:val="center"/>
          </w:tcPr>
          <w:p w14:paraId="3EB01094">
            <w:pPr>
              <w:jc w:val="center"/>
              <w:rPr>
                <w:rFonts w:hint="eastAsia" w:eastAsiaTheme="minorEastAsia"/>
                <w:b/>
                <w:bCs/>
                <w:lang w:val="en-US" w:eastAsia="zh-CN"/>
              </w:rPr>
            </w:pPr>
            <w:r>
              <w:rPr>
                <w:rFonts w:hint="eastAsia"/>
                <w:b/>
                <w:bCs/>
                <w:lang w:val="en-US" w:eastAsia="zh-CN"/>
              </w:rPr>
              <w:t>1</w:t>
            </w:r>
          </w:p>
        </w:tc>
      </w:tr>
      <w:tr w14:paraId="3A09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DCBBC7">
            <w:pPr>
              <w:jc w:val="left"/>
              <w:rPr>
                <w:b/>
                <w:bCs/>
              </w:rPr>
            </w:pPr>
          </w:p>
        </w:tc>
        <w:tc>
          <w:tcPr>
            <w:tcW w:w="9097" w:type="dxa"/>
            <w:shd w:val="clear" w:color="auto" w:fill="auto"/>
            <w:vAlign w:val="center"/>
          </w:tcPr>
          <w:p w14:paraId="23218190">
            <w:pPr>
              <w:adjustRightInd w:val="0"/>
              <w:snapToGrid w:val="0"/>
              <w:jc w:val="left"/>
              <w:rPr>
                <w:rFonts w:ascii="宋体" w:hAnsi="宋体"/>
              </w:rPr>
            </w:pPr>
            <w:r>
              <w:rPr>
                <w:rFonts w:hint="eastAsia" w:ascii="宋体" w:hAnsi="宋体"/>
              </w:rPr>
              <w:t>12.2023年6月，全省办学体系教师直播能力大赛三等奖，排名第一，湖南开放大学。</w:t>
            </w:r>
          </w:p>
        </w:tc>
        <w:tc>
          <w:tcPr>
            <w:tcW w:w="1543" w:type="dxa"/>
            <w:vAlign w:val="center"/>
          </w:tcPr>
          <w:p w14:paraId="5AE5BAAB">
            <w:pPr>
              <w:jc w:val="left"/>
              <w:rPr>
                <w:bCs/>
              </w:rPr>
            </w:pPr>
            <w:r>
              <w:rPr>
                <w:rFonts w:hint="eastAsia"/>
                <w:bCs/>
              </w:rPr>
              <w:t>教育教学136-169</w:t>
            </w:r>
          </w:p>
        </w:tc>
        <w:tc>
          <w:tcPr>
            <w:tcW w:w="1415" w:type="dxa"/>
            <w:vAlign w:val="center"/>
          </w:tcPr>
          <w:p w14:paraId="319BD90F">
            <w:pPr>
              <w:jc w:val="center"/>
              <w:rPr>
                <w:b/>
                <w:bCs/>
              </w:rPr>
            </w:pPr>
            <w:r>
              <w:rPr>
                <w:rFonts w:hint="eastAsia"/>
                <w:b/>
                <w:bCs/>
              </w:rPr>
              <w:t>1</w:t>
            </w:r>
          </w:p>
        </w:tc>
        <w:tc>
          <w:tcPr>
            <w:tcW w:w="1381" w:type="dxa"/>
            <w:vAlign w:val="center"/>
          </w:tcPr>
          <w:p w14:paraId="7D6DC302">
            <w:pPr>
              <w:jc w:val="center"/>
              <w:rPr>
                <w:rFonts w:hint="eastAsia" w:eastAsiaTheme="minorEastAsia"/>
                <w:b/>
                <w:bCs/>
                <w:lang w:val="en-US" w:eastAsia="zh-CN"/>
              </w:rPr>
            </w:pPr>
            <w:r>
              <w:rPr>
                <w:rFonts w:hint="eastAsia"/>
                <w:b/>
                <w:bCs/>
                <w:lang w:val="en-US" w:eastAsia="zh-CN"/>
              </w:rPr>
              <w:t>1</w:t>
            </w:r>
          </w:p>
        </w:tc>
      </w:tr>
      <w:tr w14:paraId="1BC4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23AA22">
            <w:pPr>
              <w:jc w:val="left"/>
              <w:rPr>
                <w:b/>
                <w:bCs/>
              </w:rPr>
            </w:pPr>
          </w:p>
        </w:tc>
        <w:tc>
          <w:tcPr>
            <w:tcW w:w="9097" w:type="dxa"/>
            <w:shd w:val="clear" w:color="auto" w:fill="auto"/>
            <w:vAlign w:val="center"/>
          </w:tcPr>
          <w:p w14:paraId="678046E6">
            <w:pPr>
              <w:adjustRightInd w:val="0"/>
              <w:snapToGrid w:val="0"/>
              <w:rPr>
                <w:rFonts w:ascii="宋体" w:hAnsi="宋体"/>
              </w:rPr>
            </w:pPr>
            <w:r>
              <w:rPr>
                <w:rFonts w:hint="eastAsia" w:ascii="宋体" w:hAnsi="宋体"/>
              </w:rPr>
              <w:t>13.2022年12月，湖南开放大学首届</w:t>
            </w:r>
            <w:r>
              <w:rPr>
                <w:rFonts w:hint="eastAsia" w:ascii="宋体" w:hAnsi="宋体"/>
                <w:spacing w:val="-6"/>
                <w:sz w:val="24"/>
              </w:rPr>
              <w:t>思想政治理论课教学展示活动，优胜奖，</w:t>
            </w:r>
            <w:r>
              <w:rPr>
                <w:rFonts w:hint="eastAsia" w:ascii="宋体" w:hAnsi="宋体"/>
              </w:rPr>
              <w:t>排名第一，湖南开放大学。</w:t>
            </w:r>
          </w:p>
        </w:tc>
        <w:tc>
          <w:tcPr>
            <w:tcW w:w="1543" w:type="dxa"/>
            <w:vAlign w:val="center"/>
          </w:tcPr>
          <w:p w14:paraId="455D1B00">
            <w:pPr>
              <w:jc w:val="left"/>
              <w:rPr>
                <w:bCs/>
              </w:rPr>
            </w:pPr>
            <w:r>
              <w:rPr>
                <w:rFonts w:hint="eastAsia"/>
                <w:bCs/>
              </w:rPr>
              <w:t>教育教学170-174</w:t>
            </w:r>
          </w:p>
        </w:tc>
        <w:tc>
          <w:tcPr>
            <w:tcW w:w="1415" w:type="dxa"/>
            <w:vAlign w:val="center"/>
          </w:tcPr>
          <w:p w14:paraId="53D0E4EB">
            <w:pPr>
              <w:jc w:val="center"/>
              <w:rPr>
                <w:b/>
                <w:bCs/>
              </w:rPr>
            </w:pPr>
          </w:p>
        </w:tc>
        <w:tc>
          <w:tcPr>
            <w:tcW w:w="1381" w:type="dxa"/>
            <w:vAlign w:val="center"/>
          </w:tcPr>
          <w:p w14:paraId="6959F3A3">
            <w:pPr>
              <w:jc w:val="center"/>
              <w:rPr>
                <w:rFonts w:hint="eastAsia" w:eastAsiaTheme="minorEastAsia"/>
                <w:b/>
                <w:bCs/>
                <w:lang w:val="en-US" w:eastAsia="zh-CN"/>
              </w:rPr>
            </w:pPr>
            <w:r>
              <w:rPr>
                <w:rFonts w:hint="eastAsia"/>
                <w:b/>
                <w:bCs/>
                <w:lang w:val="en-US" w:eastAsia="zh-CN"/>
              </w:rPr>
              <w:t>0</w:t>
            </w:r>
          </w:p>
        </w:tc>
      </w:tr>
      <w:tr w14:paraId="1717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E7939B">
            <w:pPr>
              <w:jc w:val="left"/>
              <w:rPr>
                <w:b/>
                <w:bCs/>
              </w:rPr>
            </w:pPr>
          </w:p>
        </w:tc>
        <w:tc>
          <w:tcPr>
            <w:tcW w:w="9097" w:type="dxa"/>
            <w:shd w:val="clear" w:color="auto" w:fill="auto"/>
            <w:vAlign w:val="center"/>
          </w:tcPr>
          <w:p w14:paraId="4C26221D">
            <w:pPr>
              <w:adjustRightInd w:val="0"/>
              <w:snapToGrid w:val="0"/>
              <w:rPr>
                <w:rFonts w:ascii="宋体" w:hAnsi="宋体"/>
              </w:rPr>
            </w:pPr>
            <w:r>
              <w:rPr>
                <w:rFonts w:hint="eastAsia" w:ascii="宋体" w:hAnsi="宋体"/>
              </w:rPr>
              <w:t>14.2021年12月，湖南开放大学教育类专业课程思政教学案例大赛二等奖，排名第一，湖南开放大学。</w:t>
            </w:r>
          </w:p>
        </w:tc>
        <w:tc>
          <w:tcPr>
            <w:tcW w:w="1543" w:type="dxa"/>
            <w:vAlign w:val="center"/>
          </w:tcPr>
          <w:p w14:paraId="0F77973D">
            <w:pPr>
              <w:jc w:val="left"/>
              <w:rPr>
                <w:bCs/>
              </w:rPr>
            </w:pPr>
            <w:r>
              <w:rPr>
                <w:rFonts w:hint="eastAsia"/>
                <w:bCs/>
              </w:rPr>
              <w:t>教育教学175-178</w:t>
            </w:r>
          </w:p>
        </w:tc>
        <w:tc>
          <w:tcPr>
            <w:tcW w:w="1415" w:type="dxa"/>
            <w:vAlign w:val="center"/>
          </w:tcPr>
          <w:p w14:paraId="55BC34DA">
            <w:pPr>
              <w:jc w:val="center"/>
              <w:rPr>
                <w:b/>
                <w:bCs/>
              </w:rPr>
            </w:pPr>
            <w:r>
              <w:rPr>
                <w:rFonts w:hint="eastAsia"/>
                <w:b/>
                <w:bCs/>
              </w:rPr>
              <w:t>2</w:t>
            </w:r>
          </w:p>
        </w:tc>
        <w:tc>
          <w:tcPr>
            <w:tcW w:w="1381" w:type="dxa"/>
            <w:vAlign w:val="center"/>
          </w:tcPr>
          <w:p w14:paraId="2DDC202F">
            <w:pPr>
              <w:jc w:val="center"/>
              <w:rPr>
                <w:rFonts w:hint="eastAsia" w:eastAsiaTheme="minorEastAsia"/>
                <w:b/>
                <w:bCs/>
                <w:lang w:val="en-US" w:eastAsia="zh-CN"/>
              </w:rPr>
            </w:pPr>
            <w:r>
              <w:rPr>
                <w:rFonts w:hint="eastAsia"/>
                <w:b/>
                <w:bCs/>
                <w:lang w:val="en-US" w:eastAsia="zh-CN"/>
              </w:rPr>
              <w:t>2</w:t>
            </w:r>
          </w:p>
        </w:tc>
      </w:tr>
      <w:tr w14:paraId="0093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477A6B">
            <w:pPr>
              <w:jc w:val="left"/>
              <w:rPr>
                <w:b/>
                <w:bCs/>
              </w:rPr>
            </w:pPr>
          </w:p>
        </w:tc>
        <w:tc>
          <w:tcPr>
            <w:tcW w:w="9097" w:type="dxa"/>
            <w:shd w:val="clear" w:color="auto" w:fill="auto"/>
            <w:vAlign w:val="center"/>
          </w:tcPr>
          <w:p w14:paraId="22F1E37B">
            <w:pPr>
              <w:adjustRightInd w:val="0"/>
              <w:snapToGrid w:val="0"/>
              <w:rPr>
                <w:rFonts w:ascii="宋体" w:hAnsi="宋体"/>
              </w:rPr>
            </w:pPr>
            <w:r>
              <w:rPr>
                <w:rFonts w:hint="eastAsia" w:ascii="宋体" w:hAnsi="宋体"/>
              </w:rPr>
              <w:t>15.2020年10月，湖南广播电视大学课程思政教学设计大赛一等奖，排名第一，湖南开放大学。</w:t>
            </w:r>
          </w:p>
        </w:tc>
        <w:tc>
          <w:tcPr>
            <w:tcW w:w="1543" w:type="dxa"/>
            <w:vAlign w:val="center"/>
          </w:tcPr>
          <w:p w14:paraId="093D4281">
            <w:pPr>
              <w:jc w:val="left"/>
              <w:rPr>
                <w:bCs/>
              </w:rPr>
            </w:pPr>
            <w:r>
              <w:rPr>
                <w:rFonts w:hint="eastAsia"/>
                <w:bCs/>
              </w:rPr>
              <w:t>教育教学179-184</w:t>
            </w:r>
          </w:p>
        </w:tc>
        <w:tc>
          <w:tcPr>
            <w:tcW w:w="1415" w:type="dxa"/>
            <w:vAlign w:val="center"/>
          </w:tcPr>
          <w:p w14:paraId="4C6F0AEA">
            <w:pPr>
              <w:jc w:val="center"/>
              <w:rPr>
                <w:b/>
                <w:bCs/>
              </w:rPr>
            </w:pPr>
            <w:r>
              <w:rPr>
                <w:rFonts w:hint="eastAsia"/>
                <w:b/>
                <w:bCs/>
              </w:rPr>
              <w:t>3</w:t>
            </w:r>
          </w:p>
        </w:tc>
        <w:tc>
          <w:tcPr>
            <w:tcW w:w="1381" w:type="dxa"/>
            <w:vAlign w:val="center"/>
          </w:tcPr>
          <w:p w14:paraId="7D77A830">
            <w:pPr>
              <w:jc w:val="center"/>
              <w:rPr>
                <w:rFonts w:hint="eastAsia" w:eastAsiaTheme="minorEastAsia"/>
                <w:b/>
                <w:bCs/>
                <w:lang w:val="en-US" w:eastAsia="zh-CN"/>
              </w:rPr>
            </w:pPr>
            <w:r>
              <w:rPr>
                <w:rFonts w:hint="eastAsia"/>
                <w:b/>
                <w:bCs/>
                <w:lang w:val="en-US" w:eastAsia="zh-CN"/>
              </w:rPr>
              <w:t>3</w:t>
            </w:r>
          </w:p>
        </w:tc>
      </w:tr>
      <w:tr w14:paraId="6A4DB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85C882">
            <w:pPr>
              <w:jc w:val="left"/>
              <w:rPr>
                <w:b/>
                <w:bCs/>
              </w:rPr>
            </w:pPr>
          </w:p>
        </w:tc>
        <w:tc>
          <w:tcPr>
            <w:tcW w:w="9097" w:type="dxa"/>
            <w:shd w:val="clear" w:color="auto" w:fill="auto"/>
            <w:vAlign w:val="center"/>
          </w:tcPr>
          <w:p w14:paraId="64A64AAD">
            <w:pPr>
              <w:adjustRightInd w:val="0"/>
              <w:snapToGrid w:val="0"/>
              <w:rPr>
                <w:rFonts w:ascii="宋体" w:hAnsi="宋体"/>
              </w:rPr>
            </w:pPr>
            <w:r>
              <w:rPr>
                <w:rFonts w:hint="eastAsia" w:ascii="宋体" w:hAnsi="宋体"/>
              </w:rPr>
              <w:t>16.2018年12月，湖南广播电视大学第四届微课教学比赛三等奖，排名第一，湖南广播电视大学。</w:t>
            </w:r>
          </w:p>
        </w:tc>
        <w:tc>
          <w:tcPr>
            <w:tcW w:w="1543" w:type="dxa"/>
            <w:vAlign w:val="center"/>
          </w:tcPr>
          <w:p w14:paraId="43208EE3">
            <w:pPr>
              <w:jc w:val="left"/>
              <w:rPr>
                <w:bCs/>
              </w:rPr>
            </w:pPr>
            <w:r>
              <w:rPr>
                <w:rFonts w:hint="eastAsia"/>
                <w:bCs/>
              </w:rPr>
              <w:t>教育教学185-188</w:t>
            </w:r>
          </w:p>
        </w:tc>
        <w:tc>
          <w:tcPr>
            <w:tcW w:w="1415" w:type="dxa"/>
            <w:vAlign w:val="center"/>
          </w:tcPr>
          <w:p w14:paraId="78066B67">
            <w:pPr>
              <w:jc w:val="center"/>
              <w:rPr>
                <w:b/>
                <w:bCs/>
              </w:rPr>
            </w:pPr>
            <w:r>
              <w:rPr>
                <w:rFonts w:hint="eastAsia"/>
                <w:b/>
                <w:bCs/>
              </w:rPr>
              <w:t>1</w:t>
            </w:r>
          </w:p>
        </w:tc>
        <w:tc>
          <w:tcPr>
            <w:tcW w:w="1381" w:type="dxa"/>
            <w:vAlign w:val="center"/>
          </w:tcPr>
          <w:p w14:paraId="01714816">
            <w:pPr>
              <w:jc w:val="center"/>
              <w:rPr>
                <w:rFonts w:hint="eastAsia" w:eastAsiaTheme="minorEastAsia"/>
                <w:b/>
                <w:bCs/>
                <w:lang w:val="en-US" w:eastAsia="zh-CN"/>
              </w:rPr>
            </w:pPr>
            <w:r>
              <w:rPr>
                <w:rFonts w:hint="eastAsia"/>
                <w:b/>
                <w:bCs/>
                <w:lang w:val="en-US" w:eastAsia="zh-CN"/>
              </w:rPr>
              <w:t>1</w:t>
            </w:r>
          </w:p>
        </w:tc>
      </w:tr>
      <w:tr w14:paraId="3D7B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A31894">
            <w:pPr>
              <w:jc w:val="left"/>
              <w:rPr>
                <w:b/>
                <w:bCs/>
              </w:rPr>
            </w:pPr>
          </w:p>
        </w:tc>
        <w:tc>
          <w:tcPr>
            <w:tcW w:w="9097" w:type="dxa"/>
            <w:shd w:val="clear" w:color="auto" w:fill="auto"/>
            <w:vAlign w:val="center"/>
          </w:tcPr>
          <w:p w14:paraId="157393B7">
            <w:pPr>
              <w:adjustRightInd w:val="0"/>
              <w:snapToGrid w:val="0"/>
              <w:rPr>
                <w:rFonts w:ascii="宋体" w:hAnsi="宋体"/>
              </w:rPr>
            </w:pPr>
            <w:r>
              <w:rPr>
                <w:rFonts w:hint="eastAsia" w:ascii="宋体" w:hAnsi="宋体"/>
              </w:rPr>
              <w:t>17.2017年9月，湖南广播电视大学教育类教师教学技能大赛优秀奖，排名第一，湖南广播电视大学。</w:t>
            </w:r>
          </w:p>
        </w:tc>
        <w:tc>
          <w:tcPr>
            <w:tcW w:w="1543" w:type="dxa"/>
            <w:vAlign w:val="center"/>
          </w:tcPr>
          <w:p w14:paraId="1CB51A0E">
            <w:pPr>
              <w:jc w:val="left"/>
              <w:rPr>
                <w:bCs/>
              </w:rPr>
            </w:pPr>
            <w:r>
              <w:rPr>
                <w:rFonts w:hint="eastAsia"/>
                <w:bCs/>
              </w:rPr>
              <w:t>教育教学189-191</w:t>
            </w:r>
          </w:p>
        </w:tc>
        <w:tc>
          <w:tcPr>
            <w:tcW w:w="1415" w:type="dxa"/>
            <w:vAlign w:val="center"/>
          </w:tcPr>
          <w:p w14:paraId="57D00686">
            <w:pPr>
              <w:jc w:val="center"/>
              <w:rPr>
                <w:b/>
                <w:bCs/>
              </w:rPr>
            </w:pPr>
          </w:p>
        </w:tc>
        <w:tc>
          <w:tcPr>
            <w:tcW w:w="1381" w:type="dxa"/>
            <w:vAlign w:val="center"/>
          </w:tcPr>
          <w:p w14:paraId="764EBAAC">
            <w:pPr>
              <w:jc w:val="center"/>
              <w:rPr>
                <w:rFonts w:hint="eastAsia" w:eastAsiaTheme="minorEastAsia"/>
                <w:b/>
                <w:bCs/>
                <w:lang w:val="en-US" w:eastAsia="zh-CN"/>
              </w:rPr>
            </w:pPr>
            <w:r>
              <w:rPr>
                <w:rFonts w:hint="eastAsia"/>
                <w:b/>
                <w:bCs/>
                <w:lang w:val="en-US" w:eastAsia="zh-CN"/>
              </w:rPr>
              <w:t>0</w:t>
            </w:r>
          </w:p>
        </w:tc>
      </w:tr>
      <w:tr w14:paraId="0488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97E9BA">
            <w:pPr>
              <w:jc w:val="left"/>
              <w:rPr>
                <w:b/>
                <w:bCs/>
              </w:rPr>
            </w:pPr>
          </w:p>
        </w:tc>
        <w:tc>
          <w:tcPr>
            <w:tcW w:w="9097" w:type="dxa"/>
            <w:shd w:val="clear" w:color="auto" w:fill="auto"/>
            <w:vAlign w:val="center"/>
          </w:tcPr>
          <w:p w14:paraId="5C8C820E">
            <w:pPr>
              <w:adjustRightInd w:val="0"/>
              <w:snapToGrid w:val="0"/>
              <w:rPr>
                <w:rFonts w:ascii="宋体" w:hAnsi="宋体"/>
              </w:rPr>
            </w:pPr>
            <w:r>
              <w:rPr>
                <w:rFonts w:hint="eastAsia" w:ascii="宋体" w:hAnsi="宋体"/>
              </w:rPr>
              <w:t>18.2023年11月，湖南开放大学开放教育办学评估应知应会知识竞赛，一等奖，排名第一，湖南开放大学。</w:t>
            </w:r>
          </w:p>
        </w:tc>
        <w:tc>
          <w:tcPr>
            <w:tcW w:w="1543" w:type="dxa"/>
            <w:vAlign w:val="center"/>
          </w:tcPr>
          <w:p w14:paraId="6E86561C">
            <w:pPr>
              <w:jc w:val="left"/>
              <w:rPr>
                <w:bCs/>
              </w:rPr>
            </w:pPr>
            <w:r>
              <w:rPr>
                <w:rFonts w:hint="eastAsia"/>
                <w:bCs/>
              </w:rPr>
              <w:t>教育教学192-195</w:t>
            </w:r>
          </w:p>
        </w:tc>
        <w:tc>
          <w:tcPr>
            <w:tcW w:w="1415" w:type="dxa"/>
            <w:vAlign w:val="center"/>
          </w:tcPr>
          <w:p w14:paraId="17F6DDED">
            <w:pPr>
              <w:jc w:val="center"/>
              <w:rPr>
                <w:b/>
                <w:bCs/>
              </w:rPr>
            </w:pPr>
            <w:r>
              <w:rPr>
                <w:rFonts w:hint="eastAsia"/>
                <w:b/>
                <w:bCs/>
              </w:rPr>
              <w:t>3</w:t>
            </w:r>
          </w:p>
        </w:tc>
        <w:tc>
          <w:tcPr>
            <w:tcW w:w="1381" w:type="dxa"/>
            <w:vAlign w:val="center"/>
          </w:tcPr>
          <w:p w14:paraId="2CC04459">
            <w:pPr>
              <w:jc w:val="center"/>
              <w:rPr>
                <w:rFonts w:hint="eastAsia" w:eastAsiaTheme="minorEastAsia"/>
                <w:b/>
                <w:bCs/>
                <w:lang w:val="en-US" w:eastAsia="zh-CN"/>
              </w:rPr>
            </w:pPr>
            <w:r>
              <w:rPr>
                <w:rFonts w:hint="eastAsia"/>
                <w:b/>
                <w:bCs/>
                <w:color w:val="FF0000"/>
                <w:lang w:val="en-US" w:eastAsia="zh-CN"/>
              </w:rPr>
              <w:t>0（经复核减分）</w:t>
            </w:r>
          </w:p>
        </w:tc>
      </w:tr>
      <w:tr w14:paraId="54DE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3E553B">
            <w:pPr>
              <w:jc w:val="left"/>
              <w:rPr>
                <w:b/>
                <w:bCs/>
              </w:rPr>
            </w:pPr>
            <w:r>
              <w:rPr>
                <w:rFonts w:hint="eastAsia"/>
                <w:b/>
                <w:bCs/>
              </w:rPr>
              <w:t>6-8</w:t>
            </w:r>
          </w:p>
        </w:tc>
        <w:tc>
          <w:tcPr>
            <w:tcW w:w="13436" w:type="dxa"/>
            <w:gridSpan w:val="4"/>
            <w:vAlign w:val="center"/>
          </w:tcPr>
          <w:p w14:paraId="00C7B8F9">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0592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C91187">
            <w:pPr>
              <w:jc w:val="left"/>
              <w:rPr>
                <w:b/>
                <w:bCs/>
              </w:rPr>
            </w:pPr>
          </w:p>
        </w:tc>
        <w:tc>
          <w:tcPr>
            <w:tcW w:w="9097" w:type="dxa"/>
            <w:vAlign w:val="center"/>
          </w:tcPr>
          <w:p w14:paraId="66AACA42">
            <w:pPr>
              <w:jc w:val="left"/>
              <w:rPr>
                <w:b/>
                <w:bCs/>
              </w:rPr>
            </w:pPr>
          </w:p>
        </w:tc>
        <w:tc>
          <w:tcPr>
            <w:tcW w:w="1543" w:type="dxa"/>
            <w:vAlign w:val="center"/>
          </w:tcPr>
          <w:p w14:paraId="5B241FE7">
            <w:pPr>
              <w:jc w:val="left"/>
              <w:rPr>
                <w:b/>
                <w:bCs/>
              </w:rPr>
            </w:pPr>
          </w:p>
        </w:tc>
        <w:tc>
          <w:tcPr>
            <w:tcW w:w="1415" w:type="dxa"/>
            <w:vAlign w:val="center"/>
          </w:tcPr>
          <w:p w14:paraId="33BC0BD6">
            <w:pPr>
              <w:jc w:val="left"/>
              <w:rPr>
                <w:b/>
                <w:bCs/>
              </w:rPr>
            </w:pPr>
          </w:p>
        </w:tc>
        <w:tc>
          <w:tcPr>
            <w:tcW w:w="1381" w:type="dxa"/>
            <w:vAlign w:val="center"/>
          </w:tcPr>
          <w:p w14:paraId="6354E503">
            <w:pPr>
              <w:jc w:val="left"/>
              <w:rPr>
                <w:b/>
                <w:bCs/>
              </w:rPr>
            </w:pPr>
          </w:p>
        </w:tc>
      </w:tr>
      <w:tr w14:paraId="461A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627050">
            <w:pPr>
              <w:jc w:val="left"/>
              <w:rPr>
                <w:b/>
                <w:bCs/>
              </w:rPr>
            </w:pPr>
            <w:r>
              <w:rPr>
                <w:rFonts w:hint="eastAsia"/>
                <w:b/>
                <w:bCs/>
              </w:rPr>
              <w:t>6-9</w:t>
            </w:r>
          </w:p>
        </w:tc>
        <w:tc>
          <w:tcPr>
            <w:tcW w:w="13436" w:type="dxa"/>
            <w:gridSpan w:val="4"/>
            <w:vAlign w:val="center"/>
          </w:tcPr>
          <w:p w14:paraId="483BB8C8">
            <w:pPr>
              <w:jc w:val="left"/>
              <w:rPr>
                <w:b/>
                <w:bCs/>
              </w:rPr>
            </w:pPr>
            <w:r>
              <w:rPr>
                <w:rFonts w:hint="eastAsia"/>
                <w:b/>
                <w:bCs/>
              </w:rPr>
              <w:t>省级教学工作基地（含省级辅导员工作室），以相关政府部门立项文件、考核验收结论为依据，参照省级重点教学项目记分。</w:t>
            </w:r>
          </w:p>
        </w:tc>
      </w:tr>
      <w:tr w14:paraId="6328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DA9947">
            <w:pPr>
              <w:jc w:val="center"/>
              <w:rPr>
                <w:b/>
                <w:bCs/>
              </w:rPr>
            </w:pPr>
          </w:p>
        </w:tc>
        <w:tc>
          <w:tcPr>
            <w:tcW w:w="9097" w:type="dxa"/>
            <w:vAlign w:val="center"/>
          </w:tcPr>
          <w:p w14:paraId="7B156394"/>
        </w:tc>
        <w:tc>
          <w:tcPr>
            <w:tcW w:w="1543" w:type="dxa"/>
            <w:vAlign w:val="center"/>
          </w:tcPr>
          <w:p w14:paraId="2D216AEB">
            <w:pPr>
              <w:jc w:val="center"/>
            </w:pPr>
          </w:p>
        </w:tc>
        <w:tc>
          <w:tcPr>
            <w:tcW w:w="1415" w:type="dxa"/>
            <w:vAlign w:val="center"/>
          </w:tcPr>
          <w:p w14:paraId="66B50A36">
            <w:pPr>
              <w:jc w:val="center"/>
            </w:pPr>
          </w:p>
        </w:tc>
        <w:tc>
          <w:tcPr>
            <w:tcW w:w="1381" w:type="dxa"/>
            <w:vAlign w:val="center"/>
          </w:tcPr>
          <w:p w14:paraId="0C186FD2">
            <w:pPr>
              <w:jc w:val="center"/>
            </w:pPr>
          </w:p>
        </w:tc>
      </w:tr>
      <w:tr w14:paraId="7F88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8D9F9CA">
            <w:pPr>
              <w:jc w:val="center"/>
              <w:rPr>
                <w:b/>
                <w:bCs/>
              </w:rPr>
            </w:pPr>
            <w:r>
              <w:rPr>
                <w:rFonts w:hint="eastAsia"/>
                <w:b/>
                <w:bCs/>
              </w:rPr>
              <w:t>七</w:t>
            </w:r>
          </w:p>
        </w:tc>
        <w:tc>
          <w:tcPr>
            <w:tcW w:w="13436" w:type="dxa"/>
            <w:gridSpan w:val="4"/>
            <w:shd w:val="clear" w:color="auto" w:fill="DEEBF6" w:themeFill="accent1" w:themeFillTint="32"/>
            <w:vAlign w:val="center"/>
          </w:tcPr>
          <w:p w14:paraId="01ECEF26">
            <w:pPr>
              <w:jc w:val="center"/>
              <w:rPr>
                <w:b/>
                <w:bCs/>
              </w:rPr>
            </w:pPr>
            <w:r>
              <w:rPr>
                <w:rFonts w:hint="eastAsia"/>
                <w:b/>
                <w:bCs/>
              </w:rPr>
              <w:t>科研成果及业绩（100分）</w:t>
            </w:r>
          </w:p>
        </w:tc>
      </w:tr>
      <w:tr w14:paraId="460A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533DF2">
            <w:pPr>
              <w:jc w:val="left"/>
              <w:rPr>
                <w:b/>
                <w:bCs/>
              </w:rPr>
            </w:pPr>
            <w:r>
              <w:rPr>
                <w:rFonts w:hint="eastAsia"/>
                <w:b/>
                <w:bCs/>
              </w:rPr>
              <w:t>7-1</w:t>
            </w:r>
          </w:p>
        </w:tc>
        <w:tc>
          <w:tcPr>
            <w:tcW w:w="13436" w:type="dxa"/>
            <w:gridSpan w:val="4"/>
            <w:vAlign w:val="center"/>
          </w:tcPr>
          <w:p w14:paraId="68B5CFB7">
            <w:pPr>
              <w:jc w:val="left"/>
              <w:rPr>
                <w:b/>
                <w:bCs/>
              </w:rPr>
            </w:pPr>
            <w:r>
              <w:rPr>
                <w:rFonts w:hint="eastAsia"/>
                <w:b/>
                <w:bCs/>
              </w:rPr>
              <w:t>论文、著作、教材</w:t>
            </w:r>
          </w:p>
        </w:tc>
      </w:tr>
      <w:tr w14:paraId="672B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F45AEA">
            <w:pPr>
              <w:jc w:val="left"/>
              <w:rPr>
                <w:b/>
                <w:bCs/>
              </w:rPr>
            </w:pPr>
            <w:r>
              <w:rPr>
                <w:rFonts w:hint="eastAsia"/>
                <w:b/>
                <w:bCs/>
              </w:rPr>
              <w:t>7-1-1</w:t>
            </w:r>
          </w:p>
        </w:tc>
        <w:tc>
          <w:tcPr>
            <w:tcW w:w="13436" w:type="dxa"/>
            <w:gridSpan w:val="4"/>
            <w:vAlign w:val="center"/>
          </w:tcPr>
          <w:p w14:paraId="250AE8D2">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8B8FC39">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686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FDFDB0">
            <w:pPr>
              <w:jc w:val="left"/>
              <w:rPr>
                <w:b/>
                <w:bCs/>
              </w:rPr>
            </w:pPr>
          </w:p>
        </w:tc>
        <w:tc>
          <w:tcPr>
            <w:tcW w:w="9097" w:type="dxa"/>
            <w:shd w:val="clear" w:color="auto" w:fill="auto"/>
            <w:vAlign w:val="center"/>
          </w:tcPr>
          <w:p w14:paraId="1179048F">
            <w:pPr>
              <w:adjustRightInd w:val="0"/>
              <w:snapToGrid w:val="0"/>
              <w:rPr>
                <w:rFonts w:ascii="宋体" w:hAnsi="宋体"/>
              </w:rPr>
            </w:pPr>
            <w:r>
              <w:rPr>
                <w:rFonts w:hint="eastAsia" w:ascii="宋体" w:hAnsi="宋体"/>
              </w:rPr>
              <w:t>1.合同法学课程思政教学设计研究——以“合同履行的原则”为例，乌鲁木齐职业大学学报，2024，排名第一，学术期刊第一批1926号（代表作1）</w:t>
            </w:r>
          </w:p>
        </w:tc>
        <w:tc>
          <w:tcPr>
            <w:tcW w:w="1543" w:type="dxa"/>
            <w:vAlign w:val="center"/>
          </w:tcPr>
          <w:p w14:paraId="6FDC58C6">
            <w:pPr>
              <w:jc w:val="left"/>
              <w:rPr>
                <w:bCs/>
              </w:rPr>
            </w:pPr>
            <w:r>
              <w:rPr>
                <w:rFonts w:hint="eastAsia"/>
                <w:bCs/>
              </w:rPr>
              <w:t>科研成果1-9</w:t>
            </w:r>
          </w:p>
        </w:tc>
        <w:tc>
          <w:tcPr>
            <w:tcW w:w="1415" w:type="dxa"/>
            <w:vAlign w:val="center"/>
          </w:tcPr>
          <w:p w14:paraId="13FA01CF">
            <w:pPr>
              <w:jc w:val="center"/>
              <w:rPr>
                <w:b/>
                <w:bCs/>
              </w:rPr>
            </w:pPr>
            <w:r>
              <w:rPr>
                <w:rFonts w:hint="eastAsia"/>
                <w:b/>
                <w:bCs/>
              </w:rPr>
              <w:t>2</w:t>
            </w:r>
          </w:p>
        </w:tc>
        <w:tc>
          <w:tcPr>
            <w:tcW w:w="1381" w:type="dxa"/>
            <w:shd w:val="clear" w:color="auto" w:fill="auto"/>
            <w:vAlign w:val="center"/>
          </w:tcPr>
          <w:p w14:paraId="298D79B2">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49CC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899D6D">
            <w:pPr>
              <w:jc w:val="left"/>
              <w:rPr>
                <w:b/>
                <w:bCs/>
              </w:rPr>
            </w:pPr>
          </w:p>
        </w:tc>
        <w:tc>
          <w:tcPr>
            <w:tcW w:w="9097" w:type="dxa"/>
            <w:shd w:val="clear" w:color="auto" w:fill="auto"/>
            <w:vAlign w:val="center"/>
          </w:tcPr>
          <w:p w14:paraId="24CF8C39">
            <w:pPr>
              <w:adjustRightInd w:val="0"/>
              <w:snapToGrid w:val="0"/>
              <w:rPr>
                <w:rFonts w:ascii="宋体" w:hAnsi="宋体"/>
              </w:rPr>
            </w:pPr>
            <w:r>
              <w:rPr>
                <w:rFonts w:hint="eastAsia" w:ascii="宋体" w:hAnsi="宋体"/>
              </w:rPr>
              <w:t>2.外部性理论视域下农药污染防治的法律对策</w:t>
            </w:r>
            <w:r>
              <w:rPr>
                <w:rFonts w:hint="eastAsia"/>
                <w:szCs w:val="21"/>
              </w:rPr>
              <w:t>，广播电视大学学报（哲学社会科学版），</w:t>
            </w:r>
            <w:r>
              <w:rPr>
                <w:rFonts w:hint="eastAsia" w:ascii="宋体" w:hAnsi="宋体"/>
              </w:rPr>
              <w:t>2022，排名第一，</w:t>
            </w:r>
            <w:r>
              <w:rPr>
                <w:rFonts w:hint="eastAsia"/>
                <w:szCs w:val="21"/>
              </w:rPr>
              <w:t>学术期刊第一批</w:t>
            </w:r>
            <w:r>
              <w:rPr>
                <w:szCs w:val="21"/>
              </w:rPr>
              <w:t>1796</w:t>
            </w:r>
            <w:r>
              <w:rPr>
                <w:rFonts w:hint="eastAsia"/>
                <w:szCs w:val="21"/>
              </w:rPr>
              <w:t>号（代表作</w:t>
            </w:r>
            <w:r>
              <w:rPr>
                <w:szCs w:val="21"/>
              </w:rPr>
              <w:t>2</w:t>
            </w:r>
            <w:r>
              <w:rPr>
                <w:rFonts w:hint="eastAsia"/>
                <w:szCs w:val="21"/>
              </w:rPr>
              <w:t>）</w:t>
            </w:r>
          </w:p>
        </w:tc>
        <w:tc>
          <w:tcPr>
            <w:tcW w:w="1543" w:type="dxa"/>
            <w:vAlign w:val="center"/>
          </w:tcPr>
          <w:p w14:paraId="6B99F09D">
            <w:pPr>
              <w:jc w:val="left"/>
              <w:rPr>
                <w:bCs/>
              </w:rPr>
            </w:pPr>
            <w:r>
              <w:rPr>
                <w:rFonts w:hint="eastAsia"/>
                <w:bCs/>
              </w:rPr>
              <w:t>科研成果20-31</w:t>
            </w:r>
          </w:p>
        </w:tc>
        <w:tc>
          <w:tcPr>
            <w:tcW w:w="1415" w:type="dxa"/>
            <w:vAlign w:val="center"/>
          </w:tcPr>
          <w:p w14:paraId="477D54C0">
            <w:pPr>
              <w:jc w:val="center"/>
              <w:rPr>
                <w:b/>
                <w:bCs/>
              </w:rPr>
            </w:pPr>
            <w:r>
              <w:rPr>
                <w:rFonts w:hint="eastAsia"/>
                <w:b/>
                <w:bCs/>
              </w:rPr>
              <w:t>2</w:t>
            </w:r>
          </w:p>
        </w:tc>
        <w:tc>
          <w:tcPr>
            <w:tcW w:w="1381" w:type="dxa"/>
            <w:shd w:val="clear" w:color="auto" w:fill="auto"/>
            <w:vAlign w:val="center"/>
          </w:tcPr>
          <w:p w14:paraId="0E16ACFB">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0C29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2117A2">
            <w:pPr>
              <w:jc w:val="left"/>
              <w:rPr>
                <w:b/>
                <w:bCs/>
              </w:rPr>
            </w:pPr>
          </w:p>
        </w:tc>
        <w:tc>
          <w:tcPr>
            <w:tcW w:w="9097" w:type="dxa"/>
            <w:shd w:val="clear" w:color="auto" w:fill="auto"/>
            <w:vAlign w:val="center"/>
          </w:tcPr>
          <w:p w14:paraId="111AB1CC">
            <w:pPr>
              <w:spacing w:line="300" w:lineRule="exact"/>
              <w:rPr>
                <w:rFonts w:ascii="宋体" w:hAnsi="宋体"/>
              </w:rPr>
            </w:pPr>
            <w:r>
              <w:rPr>
                <w:rFonts w:hint="eastAsia" w:ascii="宋体" w:hAnsi="宋体"/>
              </w:rPr>
              <w:t>3.开放教育思政课教师导学能力提升研究，云南开放大学学报，2021，排名第一，</w:t>
            </w:r>
            <w:r>
              <w:rPr>
                <w:rFonts w:hint="eastAsia"/>
                <w:szCs w:val="21"/>
              </w:rPr>
              <w:t>学术期刊第一批</w:t>
            </w:r>
            <w:r>
              <w:rPr>
                <w:szCs w:val="21"/>
              </w:rPr>
              <w:t>5286</w:t>
            </w:r>
            <w:r>
              <w:rPr>
                <w:rFonts w:hint="eastAsia"/>
                <w:szCs w:val="21"/>
              </w:rPr>
              <w:t>号</w:t>
            </w:r>
          </w:p>
        </w:tc>
        <w:tc>
          <w:tcPr>
            <w:tcW w:w="1543" w:type="dxa"/>
            <w:vAlign w:val="center"/>
          </w:tcPr>
          <w:p w14:paraId="67E76589">
            <w:pPr>
              <w:jc w:val="left"/>
              <w:rPr>
                <w:bCs/>
              </w:rPr>
            </w:pPr>
            <w:r>
              <w:rPr>
                <w:rFonts w:hint="eastAsia"/>
                <w:bCs/>
              </w:rPr>
              <w:t>科研成果32-42</w:t>
            </w:r>
          </w:p>
        </w:tc>
        <w:tc>
          <w:tcPr>
            <w:tcW w:w="1415" w:type="dxa"/>
            <w:vAlign w:val="center"/>
          </w:tcPr>
          <w:p w14:paraId="4C7A6230">
            <w:pPr>
              <w:jc w:val="center"/>
              <w:rPr>
                <w:b/>
                <w:bCs/>
              </w:rPr>
            </w:pPr>
            <w:r>
              <w:rPr>
                <w:rFonts w:hint="eastAsia"/>
                <w:b/>
                <w:bCs/>
              </w:rPr>
              <w:t>2</w:t>
            </w:r>
          </w:p>
        </w:tc>
        <w:tc>
          <w:tcPr>
            <w:tcW w:w="1381" w:type="dxa"/>
            <w:shd w:val="clear" w:color="auto" w:fill="auto"/>
            <w:vAlign w:val="center"/>
          </w:tcPr>
          <w:p w14:paraId="3F58F4C2">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0A6C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097D57">
            <w:pPr>
              <w:jc w:val="left"/>
              <w:rPr>
                <w:b/>
                <w:bCs/>
              </w:rPr>
            </w:pPr>
          </w:p>
        </w:tc>
        <w:tc>
          <w:tcPr>
            <w:tcW w:w="9097" w:type="dxa"/>
            <w:shd w:val="clear" w:color="auto" w:fill="auto"/>
            <w:vAlign w:val="center"/>
          </w:tcPr>
          <w:p w14:paraId="4C5440C2">
            <w:pPr>
              <w:spacing w:line="300" w:lineRule="exact"/>
              <w:rPr>
                <w:rFonts w:ascii="宋体" w:hAnsi="宋体"/>
              </w:rPr>
            </w:pPr>
            <w:r>
              <w:rPr>
                <w:rFonts w:hint="eastAsia" w:ascii="宋体" w:hAnsi="宋体"/>
              </w:rPr>
              <w:t>4.全民终身学习背景下远程开放教育创新发展研究，内蒙古电大学刊，2020，排名第一，</w:t>
            </w:r>
            <w:r>
              <w:rPr>
                <w:rFonts w:hint="eastAsia"/>
                <w:szCs w:val="21"/>
              </w:rPr>
              <w:t>学术期刊第一批</w:t>
            </w:r>
            <w:r>
              <w:rPr>
                <w:szCs w:val="21"/>
              </w:rPr>
              <w:t>1968</w:t>
            </w:r>
            <w:r>
              <w:rPr>
                <w:rFonts w:hint="eastAsia"/>
                <w:szCs w:val="21"/>
              </w:rPr>
              <w:t>号</w:t>
            </w:r>
          </w:p>
        </w:tc>
        <w:tc>
          <w:tcPr>
            <w:tcW w:w="1543" w:type="dxa"/>
            <w:vAlign w:val="center"/>
          </w:tcPr>
          <w:p w14:paraId="258A9A86">
            <w:pPr>
              <w:jc w:val="left"/>
              <w:rPr>
                <w:bCs/>
              </w:rPr>
            </w:pPr>
            <w:r>
              <w:rPr>
                <w:rFonts w:hint="eastAsia"/>
                <w:bCs/>
              </w:rPr>
              <w:t>科研成果43-50</w:t>
            </w:r>
          </w:p>
        </w:tc>
        <w:tc>
          <w:tcPr>
            <w:tcW w:w="1415" w:type="dxa"/>
            <w:vAlign w:val="center"/>
          </w:tcPr>
          <w:p w14:paraId="375FD3EE">
            <w:pPr>
              <w:jc w:val="center"/>
              <w:rPr>
                <w:b/>
                <w:bCs/>
              </w:rPr>
            </w:pPr>
            <w:r>
              <w:rPr>
                <w:rFonts w:hint="eastAsia"/>
                <w:b/>
                <w:bCs/>
              </w:rPr>
              <w:t>2</w:t>
            </w:r>
          </w:p>
        </w:tc>
        <w:tc>
          <w:tcPr>
            <w:tcW w:w="1381" w:type="dxa"/>
            <w:shd w:val="clear" w:color="auto" w:fill="auto"/>
            <w:vAlign w:val="center"/>
          </w:tcPr>
          <w:p w14:paraId="0D4A1F23">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0AF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1AB0AD">
            <w:pPr>
              <w:jc w:val="left"/>
              <w:rPr>
                <w:b/>
                <w:bCs/>
              </w:rPr>
            </w:pPr>
          </w:p>
        </w:tc>
        <w:tc>
          <w:tcPr>
            <w:tcW w:w="9097" w:type="dxa"/>
            <w:shd w:val="clear" w:color="auto" w:fill="auto"/>
            <w:vAlign w:val="center"/>
          </w:tcPr>
          <w:p w14:paraId="31122C65">
            <w:pPr>
              <w:adjustRightInd w:val="0"/>
              <w:snapToGrid w:val="0"/>
              <w:rPr>
                <w:rFonts w:ascii="宋体" w:hAnsi="宋体"/>
              </w:rPr>
            </w:pPr>
            <w:r>
              <w:rPr>
                <w:rFonts w:hint="eastAsia" w:ascii="宋体" w:hAnsi="宋体"/>
              </w:rPr>
              <w:t>5.精准扶贫战略下的农民大学生培养实践研究，新疆广播电视大学学报，2019，排名第一，学术期刊第一批5693号</w:t>
            </w:r>
          </w:p>
        </w:tc>
        <w:tc>
          <w:tcPr>
            <w:tcW w:w="1543" w:type="dxa"/>
            <w:vAlign w:val="center"/>
          </w:tcPr>
          <w:p w14:paraId="21FE601F">
            <w:pPr>
              <w:jc w:val="left"/>
              <w:rPr>
                <w:bCs/>
              </w:rPr>
            </w:pPr>
            <w:r>
              <w:rPr>
                <w:rFonts w:hint="eastAsia"/>
                <w:bCs/>
              </w:rPr>
              <w:t>科研成果51-58</w:t>
            </w:r>
          </w:p>
        </w:tc>
        <w:tc>
          <w:tcPr>
            <w:tcW w:w="1415" w:type="dxa"/>
            <w:vAlign w:val="center"/>
          </w:tcPr>
          <w:p w14:paraId="715128C0">
            <w:pPr>
              <w:jc w:val="center"/>
              <w:rPr>
                <w:b/>
                <w:bCs/>
              </w:rPr>
            </w:pPr>
            <w:r>
              <w:rPr>
                <w:rFonts w:hint="eastAsia"/>
                <w:b/>
                <w:bCs/>
              </w:rPr>
              <w:t>2</w:t>
            </w:r>
          </w:p>
        </w:tc>
        <w:tc>
          <w:tcPr>
            <w:tcW w:w="1381" w:type="dxa"/>
            <w:shd w:val="clear" w:color="auto" w:fill="auto"/>
            <w:vAlign w:val="center"/>
          </w:tcPr>
          <w:p w14:paraId="2C246E2F">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418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225101">
            <w:pPr>
              <w:jc w:val="left"/>
              <w:rPr>
                <w:b/>
                <w:bCs/>
              </w:rPr>
            </w:pPr>
          </w:p>
        </w:tc>
        <w:tc>
          <w:tcPr>
            <w:tcW w:w="9097" w:type="dxa"/>
            <w:shd w:val="clear" w:color="auto" w:fill="auto"/>
            <w:vAlign w:val="center"/>
          </w:tcPr>
          <w:p w14:paraId="53E97230">
            <w:pPr>
              <w:spacing w:line="300" w:lineRule="exact"/>
              <w:rPr>
                <w:rFonts w:ascii="宋体" w:hAnsi="宋体"/>
              </w:rPr>
            </w:pPr>
            <w:r>
              <w:rPr>
                <w:rFonts w:hint="eastAsia" w:ascii="宋体" w:hAnsi="宋体"/>
              </w:rPr>
              <w:t>6.新型职业农民培养制约因素及应对策略研究，当代职业教育，2018，排名第一，</w:t>
            </w:r>
            <w:r>
              <w:rPr>
                <w:rFonts w:hint="eastAsia"/>
                <w:spacing w:val="-6"/>
                <w:szCs w:val="21"/>
              </w:rPr>
              <w:t>学术期刊第一批</w:t>
            </w:r>
            <w:r>
              <w:rPr>
                <w:spacing w:val="-6"/>
                <w:szCs w:val="21"/>
              </w:rPr>
              <w:t>5</w:t>
            </w:r>
            <w:r>
              <w:rPr>
                <w:rFonts w:hint="eastAsia"/>
                <w:spacing w:val="-6"/>
                <w:szCs w:val="21"/>
              </w:rPr>
              <w:t>151号</w:t>
            </w:r>
          </w:p>
        </w:tc>
        <w:tc>
          <w:tcPr>
            <w:tcW w:w="1543" w:type="dxa"/>
            <w:vAlign w:val="center"/>
          </w:tcPr>
          <w:p w14:paraId="77CA1F0E">
            <w:pPr>
              <w:jc w:val="left"/>
              <w:rPr>
                <w:bCs/>
              </w:rPr>
            </w:pPr>
            <w:r>
              <w:rPr>
                <w:rFonts w:hint="eastAsia"/>
                <w:bCs/>
              </w:rPr>
              <w:t>科研成果59-67</w:t>
            </w:r>
          </w:p>
        </w:tc>
        <w:tc>
          <w:tcPr>
            <w:tcW w:w="1415" w:type="dxa"/>
            <w:vAlign w:val="center"/>
          </w:tcPr>
          <w:p w14:paraId="7DD262F7">
            <w:pPr>
              <w:jc w:val="center"/>
              <w:rPr>
                <w:b/>
                <w:bCs/>
              </w:rPr>
            </w:pPr>
            <w:r>
              <w:rPr>
                <w:rFonts w:hint="eastAsia"/>
                <w:b/>
                <w:bCs/>
              </w:rPr>
              <w:t>2</w:t>
            </w:r>
          </w:p>
        </w:tc>
        <w:tc>
          <w:tcPr>
            <w:tcW w:w="1381" w:type="dxa"/>
            <w:shd w:val="clear" w:color="auto" w:fill="auto"/>
            <w:vAlign w:val="center"/>
          </w:tcPr>
          <w:p w14:paraId="091C1063">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E6C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7DCDFA">
            <w:pPr>
              <w:jc w:val="left"/>
              <w:rPr>
                <w:b/>
                <w:bCs/>
              </w:rPr>
            </w:pPr>
          </w:p>
        </w:tc>
        <w:tc>
          <w:tcPr>
            <w:tcW w:w="9097" w:type="dxa"/>
            <w:shd w:val="clear" w:color="auto" w:fill="auto"/>
            <w:vAlign w:val="center"/>
          </w:tcPr>
          <w:p w14:paraId="49C2E8F6">
            <w:pPr>
              <w:adjustRightInd w:val="0"/>
              <w:snapToGrid w:val="0"/>
              <w:rPr>
                <w:rFonts w:ascii="宋体" w:hAnsi="宋体"/>
              </w:rPr>
            </w:pPr>
            <w:r>
              <w:rPr>
                <w:rFonts w:hint="eastAsia" w:ascii="宋体" w:hAnsi="宋体"/>
              </w:rPr>
              <w:t>7.终身教育理念下农民学习能力的培养，湖州职业技术学院学报，2017，排名第一，学术期刊第一批3413号</w:t>
            </w:r>
          </w:p>
        </w:tc>
        <w:tc>
          <w:tcPr>
            <w:tcW w:w="1543" w:type="dxa"/>
            <w:vAlign w:val="center"/>
          </w:tcPr>
          <w:p w14:paraId="3135530D">
            <w:pPr>
              <w:jc w:val="left"/>
              <w:rPr>
                <w:bCs/>
              </w:rPr>
            </w:pPr>
            <w:r>
              <w:rPr>
                <w:rFonts w:hint="eastAsia"/>
                <w:bCs/>
              </w:rPr>
              <w:t>科研成果68-74</w:t>
            </w:r>
          </w:p>
        </w:tc>
        <w:tc>
          <w:tcPr>
            <w:tcW w:w="1415" w:type="dxa"/>
            <w:vAlign w:val="center"/>
          </w:tcPr>
          <w:p w14:paraId="7346F669">
            <w:pPr>
              <w:jc w:val="center"/>
              <w:rPr>
                <w:b/>
                <w:bCs/>
              </w:rPr>
            </w:pPr>
            <w:r>
              <w:rPr>
                <w:rFonts w:hint="eastAsia"/>
                <w:b/>
                <w:bCs/>
              </w:rPr>
              <w:t>2</w:t>
            </w:r>
          </w:p>
        </w:tc>
        <w:tc>
          <w:tcPr>
            <w:tcW w:w="1381" w:type="dxa"/>
            <w:shd w:val="clear" w:color="auto" w:fill="auto"/>
            <w:vAlign w:val="center"/>
          </w:tcPr>
          <w:p w14:paraId="15130251">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7BB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1F81F0">
            <w:pPr>
              <w:jc w:val="left"/>
              <w:rPr>
                <w:b/>
                <w:bCs/>
              </w:rPr>
            </w:pPr>
          </w:p>
        </w:tc>
        <w:tc>
          <w:tcPr>
            <w:tcW w:w="9097" w:type="dxa"/>
            <w:shd w:val="clear" w:color="auto" w:fill="auto"/>
            <w:vAlign w:val="center"/>
          </w:tcPr>
          <w:p w14:paraId="69671B05">
            <w:pPr>
              <w:adjustRightInd w:val="0"/>
              <w:snapToGrid w:val="0"/>
              <w:rPr>
                <w:rFonts w:ascii="宋体" w:hAnsi="宋体"/>
              </w:rPr>
            </w:pPr>
            <w:r>
              <w:rPr>
                <w:rFonts w:hint="eastAsia" w:ascii="宋体" w:hAnsi="宋体"/>
              </w:rPr>
              <w:t>8.开放教育教师导学能力提升策略研究，湖南广播电视大学学报，2017，排名第一，学术期刊第一批4440号</w:t>
            </w:r>
          </w:p>
        </w:tc>
        <w:tc>
          <w:tcPr>
            <w:tcW w:w="1543" w:type="dxa"/>
            <w:vAlign w:val="center"/>
          </w:tcPr>
          <w:p w14:paraId="56C9BEA9">
            <w:pPr>
              <w:jc w:val="left"/>
              <w:rPr>
                <w:bCs/>
              </w:rPr>
            </w:pPr>
            <w:r>
              <w:rPr>
                <w:rFonts w:hint="eastAsia"/>
                <w:bCs/>
              </w:rPr>
              <w:t>科研成果75-84</w:t>
            </w:r>
          </w:p>
        </w:tc>
        <w:tc>
          <w:tcPr>
            <w:tcW w:w="1415" w:type="dxa"/>
            <w:vAlign w:val="center"/>
          </w:tcPr>
          <w:p w14:paraId="3EF60A9F">
            <w:pPr>
              <w:jc w:val="center"/>
              <w:rPr>
                <w:b/>
                <w:bCs/>
              </w:rPr>
            </w:pPr>
            <w:r>
              <w:rPr>
                <w:rFonts w:hint="eastAsia"/>
                <w:b/>
                <w:bCs/>
              </w:rPr>
              <w:t>2</w:t>
            </w:r>
          </w:p>
        </w:tc>
        <w:tc>
          <w:tcPr>
            <w:tcW w:w="1381" w:type="dxa"/>
            <w:shd w:val="clear" w:color="auto" w:fill="auto"/>
            <w:vAlign w:val="center"/>
          </w:tcPr>
          <w:p w14:paraId="0C70B085">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7280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64A15F">
            <w:pPr>
              <w:jc w:val="left"/>
              <w:rPr>
                <w:b/>
                <w:bCs/>
              </w:rPr>
            </w:pPr>
          </w:p>
        </w:tc>
        <w:tc>
          <w:tcPr>
            <w:tcW w:w="9097" w:type="dxa"/>
            <w:shd w:val="clear" w:color="auto" w:fill="auto"/>
            <w:vAlign w:val="center"/>
          </w:tcPr>
          <w:p w14:paraId="1031E457">
            <w:pPr>
              <w:adjustRightInd w:val="0"/>
              <w:snapToGrid w:val="0"/>
              <w:rPr>
                <w:rFonts w:ascii="宋体" w:hAnsi="宋体"/>
              </w:rPr>
            </w:pPr>
            <w:r>
              <w:rPr>
                <w:rFonts w:hint="eastAsia" w:ascii="宋体" w:hAnsi="宋体"/>
              </w:rPr>
              <w:t>9.协同治理视域下的社会管理创新—基于社区教育功能的思考，湖南广播电视大学学报，2017，排名第一，学术期刊第一批4440号</w:t>
            </w:r>
          </w:p>
        </w:tc>
        <w:tc>
          <w:tcPr>
            <w:tcW w:w="1543" w:type="dxa"/>
            <w:vAlign w:val="center"/>
          </w:tcPr>
          <w:p w14:paraId="32AC4814">
            <w:pPr>
              <w:jc w:val="left"/>
              <w:rPr>
                <w:bCs/>
              </w:rPr>
            </w:pPr>
            <w:r>
              <w:rPr>
                <w:rFonts w:hint="eastAsia"/>
                <w:bCs/>
              </w:rPr>
              <w:t>科研成果85-93</w:t>
            </w:r>
          </w:p>
        </w:tc>
        <w:tc>
          <w:tcPr>
            <w:tcW w:w="1415" w:type="dxa"/>
            <w:vAlign w:val="center"/>
          </w:tcPr>
          <w:p w14:paraId="66591775">
            <w:pPr>
              <w:jc w:val="center"/>
              <w:rPr>
                <w:b/>
                <w:bCs/>
              </w:rPr>
            </w:pPr>
            <w:r>
              <w:rPr>
                <w:rFonts w:hint="eastAsia"/>
                <w:b/>
                <w:bCs/>
              </w:rPr>
              <w:t>2</w:t>
            </w:r>
          </w:p>
        </w:tc>
        <w:tc>
          <w:tcPr>
            <w:tcW w:w="1381" w:type="dxa"/>
            <w:shd w:val="clear" w:color="auto" w:fill="auto"/>
            <w:vAlign w:val="center"/>
          </w:tcPr>
          <w:p w14:paraId="266AF6AE">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548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76C2C0">
            <w:pPr>
              <w:jc w:val="left"/>
              <w:rPr>
                <w:b/>
                <w:bCs/>
              </w:rPr>
            </w:pPr>
          </w:p>
        </w:tc>
        <w:tc>
          <w:tcPr>
            <w:tcW w:w="9097" w:type="dxa"/>
            <w:shd w:val="clear" w:color="auto" w:fill="auto"/>
            <w:vAlign w:val="center"/>
          </w:tcPr>
          <w:p w14:paraId="5DCBBD49">
            <w:pPr>
              <w:adjustRightInd w:val="0"/>
              <w:snapToGrid w:val="0"/>
              <w:rPr>
                <w:rFonts w:ascii="宋体" w:hAnsi="宋体"/>
              </w:rPr>
            </w:pPr>
            <w:r>
              <w:rPr>
                <w:rFonts w:hint="eastAsia" w:ascii="宋体" w:hAnsi="宋体"/>
              </w:rPr>
              <w:t>10.论遗赠行为的限制年，法制与经济，2023，排名第一，学术期刊第二批481号</w:t>
            </w:r>
          </w:p>
        </w:tc>
        <w:tc>
          <w:tcPr>
            <w:tcW w:w="1543" w:type="dxa"/>
            <w:vAlign w:val="center"/>
          </w:tcPr>
          <w:p w14:paraId="3AC487C4">
            <w:pPr>
              <w:jc w:val="left"/>
              <w:rPr>
                <w:bCs/>
              </w:rPr>
            </w:pPr>
            <w:r>
              <w:rPr>
                <w:rFonts w:hint="eastAsia"/>
                <w:bCs/>
              </w:rPr>
              <w:t>科研成果10-19</w:t>
            </w:r>
          </w:p>
        </w:tc>
        <w:tc>
          <w:tcPr>
            <w:tcW w:w="1415" w:type="dxa"/>
            <w:vAlign w:val="center"/>
          </w:tcPr>
          <w:p w14:paraId="2D735DCE">
            <w:pPr>
              <w:jc w:val="center"/>
              <w:rPr>
                <w:b/>
                <w:bCs/>
              </w:rPr>
            </w:pPr>
            <w:r>
              <w:rPr>
                <w:rFonts w:hint="eastAsia"/>
                <w:b/>
                <w:bCs/>
              </w:rPr>
              <w:t>2</w:t>
            </w:r>
          </w:p>
        </w:tc>
        <w:tc>
          <w:tcPr>
            <w:tcW w:w="1381" w:type="dxa"/>
            <w:shd w:val="clear" w:color="auto" w:fill="auto"/>
            <w:vAlign w:val="center"/>
          </w:tcPr>
          <w:p w14:paraId="1FD96AEC">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313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77E85F">
            <w:pPr>
              <w:jc w:val="left"/>
              <w:rPr>
                <w:b/>
                <w:bCs/>
              </w:rPr>
            </w:pPr>
            <w:r>
              <w:rPr>
                <w:rFonts w:hint="eastAsia"/>
                <w:b/>
                <w:bCs/>
              </w:rPr>
              <w:t>7-1-2</w:t>
            </w:r>
          </w:p>
        </w:tc>
        <w:tc>
          <w:tcPr>
            <w:tcW w:w="13436" w:type="dxa"/>
            <w:gridSpan w:val="4"/>
            <w:vAlign w:val="center"/>
          </w:tcPr>
          <w:p w14:paraId="6414ECBA">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34F20A38">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534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6D30EC">
            <w:pPr>
              <w:jc w:val="left"/>
              <w:rPr>
                <w:b/>
                <w:bCs/>
              </w:rPr>
            </w:pPr>
          </w:p>
        </w:tc>
        <w:tc>
          <w:tcPr>
            <w:tcW w:w="9097" w:type="dxa"/>
            <w:vAlign w:val="center"/>
          </w:tcPr>
          <w:p w14:paraId="316870BE">
            <w:pPr>
              <w:jc w:val="left"/>
              <w:rPr>
                <w:rFonts w:ascii="仿宋_GB2312" w:eastAsia="仿宋_GB2312"/>
                <w:bCs/>
              </w:rPr>
            </w:pPr>
          </w:p>
        </w:tc>
        <w:tc>
          <w:tcPr>
            <w:tcW w:w="1543" w:type="dxa"/>
            <w:vAlign w:val="center"/>
          </w:tcPr>
          <w:p w14:paraId="486D5B34">
            <w:pPr>
              <w:jc w:val="left"/>
              <w:rPr>
                <w:b/>
                <w:bCs/>
              </w:rPr>
            </w:pPr>
          </w:p>
        </w:tc>
        <w:tc>
          <w:tcPr>
            <w:tcW w:w="1415" w:type="dxa"/>
            <w:vAlign w:val="center"/>
          </w:tcPr>
          <w:p w14:paraId="34BC9FF3">
            <w:pPr>
              <w:jc w:val="left"/>
              <w:rPr>
                <w:b/>
                <w:bCs/>
              </w:rPr>
            </w:pPr>
          </w:p>
        </w:tc>
        <w:tc>
          <w:tcPr>
            <w:tcW w:w="1381" w:type="dxa"/>
            <w:vAlign w:val="center"/>
          </w:tcPr>
          <w:p w14:paraId="751173DC">
            <w:pPr>
              <w:jc w:val="left"/>
              <w:rPr>
                <w:b/>
                <w:bCs/>
              </w:rPr>
            </w:pPr>
          </w:p>
        </w:tc>
      </w:tr>
      <w:tr w14:paraId="2617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0EA830">
            <w:pPr>
              <w:jc w:val="left"/>
              <w:rPr>
                <w:b/>
                <w:bCs/>
              </w:rPr>
            </w:pPr>
            <w:r>
              <w:rPr>
                <w:rFonts w:hint="eastAsia"/>
                <w:b/>
                <w:bCs/>
              </w:rPr>
              <w:t>7-1-3</w:t>
            </w:r>
          </w:p>
        </w:tc>
        <w:tc>
          <w:tcPr>
            <w:tcW w:w="13436" w:type="dxa"/>
            <w:gridSpan w:val="4"/>
            <w:vAlign w:val="center"/>
          </w:tcPr>
          <w:p w14:paraId="335A8139">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55FDE1D1">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97E3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7260A7">
            <w:pPr>
              <w:jc w:val="left"/>
              <w:rPr>
                <w:b/>
                <w:bCs/>
              </w:rPr>
            </w:pPr>
          </w:p>
        </w:tc>
        <w:tc>
          <w:tcPr>
            <w:tcW w:w="9097" w:type="dxa"/>
            <w:vAlign w:val="center"/>
          </w:tcPr>
          <w:p w14:paraId="43269E3F">
            <w:pPr>
              <w:rPr>
                <w:rFonts w:ascii="仿宋_GB2312" w:eastAsia="仿宋_GB2312"/>
                <w:bCs/>
              </w:rPr>
            </w:pPr>
            <w:r>
              <w:rPr>
                <w:rFonts w:hint="eastAsia"/>
                <w:szCs w:val="21"/>
              </w:rPr>
              <w:t>农村产业法律制度，国家开放大学出版社，2018年1月，排名第二，教材。</w:t>
            </w:r>
          </w:p>
        </w:tc>
        <w:tc>
          <w:tcPr>
            <w:tcW w:w="1543" w:type="dxa"/>
            <w:vAlign w:val="center"/>
          </w:tcPr>
          <w:p w14:paraId="7B29CDA5">
            <w:pPr>
              <w:jc w:val="left"/>
              <w:rPr>
                <w:bCs/>
              </w:rPr>
            </w:pPr>
            <w:r>
              <w:rPr>
                <w:rFonts w:hint="eastAsia"/>
                <w:bCs/>
              </w:rPr>
              <w:t>科研成果112-114</w:t>
            </w:r>
          </w:p>
        </w:tc>
        <w:tc>
          <w:tcPr>
            <w:tcW w:w="1415" w:type="dxa"/>
            <w:vAlign w:val="center"/>
          </w:tcPr>
          <w:p w14:paraId="66BC8394">
            <w:pPr>
              <w:jc w:val="center"/>
              <w:rPr>
                <w:b/>
                <w:bCs/>
              </w:rPr>
            </w:pPr>
            <w:r>
              <w:rPr>
                <w:rFonts w:hint="eastAsia"/>
                <w:b/>
                <w:bCs/>
              </w:rPr>
              <w:t>5</w:t>
            </w:r>
          </w:p>
        </w:tc>
        <w:tc>
          <w:tcPr>
            <w:tcW w:w="1381" w:type="dxa"/>
            <w:vAlign w:val="center"/>
          </w:tcPr>
          <w:p w14:paraId="5A976EC1">
            <w:pPr>
              <w:jc w:val="center"/>
              <w:rPr>
                <w:rFonts w:hint="default" w:eastAsiaTheme="minorEastAsia"/>
                <w:b/>
                <w:bCs/>
                <w:lang w:val="en-US" w:eastAsia="zh-CN"/>
              </w:rPr>
            </w:pPr>
            <w:r>
              <w:rPr>
                <w:rFonts w:hint="eastAsia"/>
                <w:b/>
                <w:bCs/>
                <w:lang w:val="en-US" w:eastAsia="zh-CN"/>
              </w:rPr>
              <w:t>0.27</w:t>
            </w:r>
          </w:p>
        </w:tc>
      </w:tr>
      <w:tr w14:paraId="6E77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AA21C8">
            <w:pPr>
              <w:jc w:val="left"/>
              <w:rPr>
                <w:b/>
                <w:bCs/>
              </w:rPr>
            </w:pPr>
            <w:r>
              <w:rPr>
                <w:rFonts w:hint="eastAsia"/>
                <w:b/>
                <w:bCs/>
              </w:rPr>
              <w:t>7-2</w:t>
            </w:r>
          </w:p>
        </w:tc>
        <w:tc>
          <w:tcPr>
            <w:tcW w:w="13436" w:type="dxa"/>
            <w:gridSpan w:val="4"/>
            <w:vAlign w:val="center"/>
          </w:tcPr>
          <w:p w14:paraId="1DA061ED">
            <w:pPr>
              <w:jc w:val="left"/>
              <w:rPr>
                <w:b/>
                <w:bCs/>
              </w:rPr>
            </w:pPr>
            <w:r>
              <w:rPr>
                <w:rFonts w:hint="eastAsia"/>
                <w:b/>
                <w:bCs/>
              </w:rPr>
              <w:t>作品、产品。作品、产品各项可累计加分，满分为30分。</w:t>
            </w:r>
          </w:p>
        </w:tc>
      </w:tr>
      <w:tr w14:paraId="06A6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E905D">
            <w:pPr>
              <w:jc w:val="left"/>
              <w:rPr>
                <w:b/>
                <w:bCs/>
              </w:rPr>
            </w:pPr>
            <w:r>
              <w:rPr>
                <w:rFonts w:hint="eastAsia"/>
                <w:b/>
                <w:bCs/>
              </w:rPr>
              <w:t>7-2-1</w:t>
            </w:r>
          </w:p>
        </w:tc>
        <w:tc>
          <w:tcPr>
            <w:tcW w:w="13436" w:type="dxa"/>
            <w:gridSpan w:val="4"/>
            <w:vAlign w:val="center"/>
          </w:tcPr>
          <w:p w14:paraId="319394FA">
            <w:pPr>
              <w:jc w:val="left"/>
              <w:rPr>
                <w:b/>
                <w:bCs/>
              </w:rPr>
            </w:pPr>
            <w:r>
              <w:rPr>
                <w:rFonts w:hint="eastAsia" w:ascii="仿宋_GB2312" w:eastAsia="仿宋_GB2312"/>
                <w:bCs/>
              </w:rPr>
              <w:t>原创作品、产品</w:t>
            </w:r>
          </w:p>
        </w:tc>
      </w:tr>
      <w:tr w14:paraId="74A4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C0C56B">
            <w:pPr>
              <w:jc w:val="left"/>
              <w:rPr>
                <w:b/>
                <w:bCs/>
              </w:rPr>
            </w:pPr>
          </w:p>
        </w:tc>
        <w:tc>
          <w:tcPr>
            <w:tcW w:w="9097" w:type="dxa"/>
            <w:vAlign w:val="center"/>
          </w:tcPr>
          <w:p w14:paraId="46ACC7F2">
            <w:pPr>
              <w:jc w:val="left"/>
              <w:rPr>
                <w:b/>
                <w:bCs/>
              </w:rPr>
            </w:pPr>
          </w:p>
        </w:tc>
        <w:tc>
          <w:tcPr>
            <w:tcW w:w="1543" w:type="dxa"/>
            <w:vAlign w:val="center"/>
          </w:tcPr>
          <w:p w14:paraId="1CAA585E">
            <w:pPr>
              <w:jc w:val="left"/>
              <w:rPr>
                <w:b/>
                <w:bCs/>
              </w:rPr>
            </w:pPr>
          </w:p>
        </w:tc>
        <w:tc>
          <w:tcPr>
            <w:tcW w:w="1415" w:type="dxa"/>
            <w:vAlign w:val="center"/>
          </w:tcPr>
          <w:p w14:paraId="2853CB6D">
            <w:pPr>
              <w:jc w:val="left"/>
              <w:rPr>
                <w:b/>
                <w:bCs/>
              </w:rPr>
            </w:pPr>
          </w:p>
        </w:tc>
        <w:tc>
          <w:tcPr>
            <w:tcW w:w="1381" w:type="dxa"/>
            <w:vAlign w:val="center"/>
          </w:tcPr>
          <w:p w14:paraId="6E7F11EF">
            <w:pPr>
              <w:jc w:val="left"/>
              <w:rPr>
                <w:b/>
                <w:bCs/>
              </w:rPr>
            </w:pPr>
          </w:p>
        </w:tc>
      </w:tr>
      <w:tr w14:paraId="0387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04CCC7">
            <w:pPr>
              <w:jc w:val="left"/>
              <w:rPr>
                <w:b/>
                <w:bCs/>
              </w:rPr>
            </w:pPr>
            <w:r>
              <w:rPr>
                <w:rFonts w:hint="eastAsia"/>
                <w:b/>
                <w:bCs/>
              </w:rPr>
              <w:t>7-2-2</w:t>
            </w:r>
          </w:p>
        </w:tc>
        <w:tc>
          <w:tcPr>
            <w:tcW w:w="9097" w:type="dxa"/>
            <w:vAlign w:val="center"/>
          </w:tcPr>
          <w:p w14:paraId="1E9499AF">
            <w:pPr>
              <w:jc w:val="left"/>
              <w:rPr>
                <w:b/>
                <w:bCs/>
              </w:rPr>
            </w:pPr>
            <w:r>
              <w:rPr>
                <w:rFonts w:hint="eastAsia" w:ascii="仿宋_GB2312" w:eastAsia="仿宋_GB2312"/>
                <w:bCs/>
              </w:rPr>
              <w:t>非原创作品、产品</w:t>
            </w:r>
          </w:p>
        </w:tc>
        <w:tc>
          <w:tcPr>
            <w:tcW w:w="1543" w:type="dxa"/>
            <w:vAlign w:val="center"/>
          </w:tcPr>
          <w:p w14:paraId="1D635096">
            <w:pPr>
              <w:jc w:val="left"/>
              <w:rPr>
                <w:b/>
                <w:bCs/>
              </w:rPr>
            </w:pPr>
          </w:p>
        </w:tc>
        <w:tc>
          <w:tcPr>
            <w:tcW w:w="1415" w:type="dxa"/>
            <w:vAlign w:val="center"/>
          </w:tcPr>
          <w:p w14:paraId="2530697C">
            <w:pPr>
              <w:jc w:val="left"/>
              <w:rPr>
                <w:b/>
                <w:bCs/>
              </w:rPr>
            </w:pPr>
          </w:p>
        </w:tc>
        <w:tc>
          <w:tcPr>
            <w:tcW w:w="1381" w:type="dxa"/>
            <w:vAlign w:val="center"/>
          </w:tcPr>
          <w:p w14:paraId="1BD54010">
            <w:pPr>
              <w:jc w:val="left"/>
              <w:rPr>
                <w:b/>
                <w:bCs/>
              </w:rPr>
            </w:pPr>
          </w:p>
        </w:tc>
      </w:tr>
      <w:tr w14:paraId="5C7C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3CBDAF">
            <w:pPr>
              <w:jc w:val="left"/>
              <w:rPr>
                <w:b/>
                <w:bCs/>
              </w:rPr>
            </w:pPr>
          </w:p>
        </w:tc>
        <w:tc>
          <w:tcPr>
            <w:tcW w:w="9097" w:type="dxa"/>
            <w:vAlign w:val="center"/>
          </w:tcPr>
          <w:p w14:paraId="44650A22">
            <w:pPr>
              <w:jc w:val="left"/>
              <w:rPr>
                <w:b/>
                <w:bCs/>
              </w:rPr>
            </w:pPr>
          </w:p>
        </w:tc>
        <w:tc>
          <w:tcPr>
            <w:tcW w:w="1543" w:type="dxa"/>
            <w:vAlign w:val="center"/>
          </w:tcPr>
          <w:p w14:paraId="2E6FAC16">
            <w:pPr>
              <w:jc w:val="left"/>
              <w:rPr>
                <w:b/>
                <w:bCs/>
              </w:rPr>
            </w:pPr>
          </w:p>
        </w:tc>
        <w:tc>
          <w:tcPr>
            <w:tcW w:w="1415" w:type="dxa"/>
            <w:vAlign w:val="center"/>
          </w:tcPr>
          <w:p w14:paraId="3558D852">
            <w:pPr>
              <w:jc w:val="left"/>
              <w:rPr>
                <w:b/>
                <w:bCs/>
              </w:rPr>
            </w:pPr>
          </w:p>
        </w:tc>
        <w:tc>
          <w:tcPr>
            <w:tcW w:w="1381" w:type="dxa"/>
            <w:vAlign w:val="center"/>
          </w:tcPr>
          <w:p w14:paraId="551D9E75">
            <w:pPr>
              <w:jc w:val="left"/>
              <w:rPr>
                <w:b/>
                <w:bCs/>
              </w:rPr>
            </w:pPr>
          </w:p>
        </w:tc>
      </w:tr>
      <w:tr w14:paraId="6AA6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8CA7FE">
            <w:pPr>
              <w:jc w:val="left"/>
              <w:rPr>
                <w:b/>
                <w:bCs/>
              </w:rPr>
            </w:pPr>
            <w:r>
              <w:rPr>
                <w:rFonts w:hint="eastAsia"/>
                <w:b/>
                <w:bCs/>
              </w:rPr>
              <w:t>7-3</w:t>
            </w:r>
          </w:p>
        </w:tc>
        <w:tc>
          <w:tcPr>
            <w:tcW w:w="13436" w:type="dxa"/>
            <w:gridSpan w:val="4"/>
            <w:vAlign w:val="center"/>
          </w:tcPr>
          <w:p w14:paraId="0A3774DA">
            <w:pPr>
              <w:jc w:val="left"/>
              <w:rPr>
                <w:b/>
                <w:bCs/>
              </w:rPr>
            </w:pPr>
            <w:r>
              <w:rPr>
                <w:rFonts w:hint="eastAsia"/>
                <w:b/>
                <w:bCs/>
              </w:rPr>
              <w:t>纵向科研项目（含科研项目、教改项目等）。科研项目以立项文件和申报书，或以结题证书为准。</w:t>
            </w:r>
          </w:p>
          <w:p w14:paraId="74F94292">
            <w:pPr>
              <w:jc w:val="left"/>
              <w:rPr>
                <w:b/>
                <w:bCs/>
              </w:rPr>
            </w:pPr>
            <w:r>
              <w:rPr>
                <w:rFonts w:hint="eastAsia"/>
                <w:b/>
                <w:bCs/>
              </w:rPr>
              <w:t>国家级课题每项总分计60分，部级课题每项总分计15分，省级课题每项总分计10分，市（厅）级课题每项主持计5分，参与者不计分。</w:t>
            </w:r>
          </w:p>
        </w:tc>
      </w:tr>
      <w:tr w14:paraId="5F646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66F9DA">
            <w:pPr>
              <w:jc w:val="left"/>
              <w:rPr>
                <w:b/>
                <w:bCs/>
              </w:rPr>
            </w:pPr>
          </w:p>
        </w:tc>
        <w:tc>
          <w:tcPr>
            <w:tcW w:w="9097" w:type="dxa"/>
            <w:shd w:val="clear" w:color="auto" w:fill="auto"/>
            <w:vAlign w:val="center"/>
          </w:tcPr>
          <w:p w14:paraId="5557F016">
            <w:pPr>
              <w:spacing w:line="220" w:lineRule="exact"/>
              <w:rPr>
                <w:rFonts w:asciiTheme="minorHAnsi" w:hAnsiTheme="minorHAnsi"/>
              </w:rPr>
            </w:pPr>
            <w:r>
              <w:rPr>
                <w:rFonts w:hint="eastAsia" w:ascii="宋体" w:hAnsi="宋体" w:eastAsia="宋体" w:cs="宋体"/>
                <w:kern w:val="0"/>
                <w:szCs w:val="21"/>
              </w:rPr>
              <w:t>1.法治视野下的社会管理创新—以衡阳市社区教育为视角</w:t>
            </w:r>
            <w:r>
              <w:rPr>
                <w:rFonts w:hint="eastAsia"/>
                <w:szCs w:val="21"/>
              </w:rPr>
              <w:t>，20</w:t>
            </w:r>
            <w:r>
              <w:rPr>
                <w:szCs w:val="21"/>
              </w:rPr>
              <w:t>14</w:t>
            </w:r>
            <w:r>
              <w:rPr>
                <w:rFonts w:hint="eastAsia"/>
                <w:szCs w:val="21"/>
              </w:rPr>
              <w:t>年衡阳市社会科学规划市情研究项目，</w:t>
            </w:r>
            <w:r>
              <w:rPr>
                <w:rFonts w:hint="eastAsia" w:ascii="宋体" w:hAnsi="宋体" w:eastAsia="宋体" w:cs="宋体"/>
                <w:kern w:val="0"/>
                <w:szCs w:val="21"/>
              </w:rPr>
              <w:t>2014B（II）023</w:t>
            </w:r>
            <w:r>
              <w:rPr>
                <w:rFonts w:hint="eastAsia"/>
                <w:szCs w:val="21"/>
              </w:rPr>
              <w:t>，</w:t>
            </w:r>
            <w:r>
              <w:rPr>
                <w:rFonts w:hint="eastAsia" w:ascii="宋体" w:hAnsi="宋体" w:eastAsia="宋体" w:cs="宋体"/>
                <w:color w:val="000000"/>
                <w:kern w:val="0"/>
                <w:szCs w:val="21"/>
                <w:lang w:bidi="ar"/>
              </w:rPr>
              <w:t>主持</w:t>
            </w:r>
            <w:r>
              <w:rPr>
                <w:rFonts w:hint="eastAsia"/>
                <w:szCs w:val="21"/>
              </w:rPr>
              <w:t>，2016年9月结题，到校经费0.5万。</w:t>
            </w:r>
          </w:p>
        </w:tc>
        <w:tc>
          <w:tcPr>
            <w:tcW w:w="1543" w:type="dxa"/>
            <w:vAlign w:val="center"/>
          </w:tcPr>
          <w:p w14:paraId="76CF354F">
            <w:pPr>
              <w:jc w:val="left"/>
              <w:rPr>
                <w:bCs/>
              </w:rPr>
            </w:pPr>
            <w:r>
              <w:rPr>
                <w:rFonts w:hint="eastAsia"/>
                <w:bCs/>
              </w:rPr>
              <w:t>科研成果115</w:t>
            </w:r>
          </w:p>
        </w:tc>
        <w:tc>
          <w:tcPr>
            <w:tcW w:w="1415" w:type="dxa"/>
            <w:vAlign w:val="center"/>
          </w:tcPr>
          <w:p w14:paraId="14537E9C">
            <w:pPr>
              <w:jc w:val="center"/>
              <w:rPr>
                <w:b/>
                <w:bCs/>
              </w:rPr>
            </w:pPr>
            <w:r>
              <w:rPr>
                <w:rFonts w:hint="eastAsia"/>
                <w:b/>
                <w:bCs/>
              </w:rPr>
              <w:t>5</w:t>
            </w:r>
          </w:p>
        </w:tc>
        <w:tc>
          <w:tcPr>
            <w:tcW w:w="1381" w:type="dxa"/>
            <w:vAlign w:val="center"/>
          </w:tcPr>
          <w:p w14:paraId="3F2FEFF4">
            <w:pPr>
              <w:jc w:val="center"/>
              <w:rPr>
                <w:rFonts w:hint="eastAsia" w:eastAsiaTheme="minorEastAsia"/>
                <w:b/>
                <w:bCs/>
                <w:lang w:val="en-US" w:eastAsia="zh-CN"/>
              </w:rPr>
            </w:pPr>
            <w:r>
              <w:rPr>
                <w:rFonts w:hint="eastAsia"/>
                <w:b/>
                <w:bCs/>
                <w:lang w:val="en-US" w:eastAsia="zh-CN"/>
              </w:rPr>
              <w:t>2</w:t>
            </w:r>
          </w:p>
        </w:tc>
      </w:tr>
      <w:tr w14:paraId="7FAA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2FA38A">
            <w:pPr>
              <w:jc w:val="left"/>
              <w:rPr>
                <w:b/>
                <w:bCs/>
              </w:rPr>
            </w:pPr>
          </w:p>
        </w:tc>
        <w:tc>
          <w:tcPr>
            <w:tcW w:w="9097" w:type="dxa"/>
            <w:shd w:val="clear" w:color="auto" w:fill="auto"/>
            <w:vAlign w:val="center"/>
          </w:tcPr>
          <w:p w14:paraId="0D34DC71">
            <w:pPr>
              <w:rPr>
                <w:rFonts w:asciiTheme="minorHAnsi" w:hAnsiTheme="minorHAnsi"/>
              </w:rPr>
            </w:pPr>
            <w:r>
              <w:rPr>
                <w:rFonts w:hint="eastAsia"/>
                <w:szCs w:val="21"/>
              </w:rPr>
              <w:t>2.</w:t>
            </w:r>
            <w:r>
              <w:rPr>
                <w:rFonts w:hint="eastAsia" w:ascii="宋体" w:hAnsi="宋体" w:eastAsia="宋体" w:cs="宋体"/>
                <w:kern w:val="0"/>
                <w:szCs w:val="21"/>
              </w:rPr>
              <w:t xml:space="preserve"> 开放大学视野下职业农民培养机制研究与实践，2</w:t>
            </w:r>
            <w:r>
              <w:rPr>
                <w:rFonts w:ascii="宋体" w:hAnsi="宋体" w:eastAsia="宋体" w:cs="宋体"/>
                <w:kern w:val="0"/>
                <w:szCs w:val="21"/>
              </w:rPr>
              <w:t>016</w:t>
            </w:r>
            <w:r>
              <w:rPr>
                <w:rFonts w:hint="eastAsia" w:ascii="宋体" w:hAnsi="宋体" w:eastAsia="宋体" w:cs="宋体"/>
                <w:kern w:val="0"/>
                <w:szCs w:val="21"/>
              </w:rPr>
              <w:t>湖南省教育科学规划一般项目，XJK016CZXX002，</w:t>
            </w:r>
            <w:r>
              <w:rPr>
                <w:rFonts w:hint="eastAsia" w:ascii="宋体" w:hAnsi="宋体" w:eastAsia="宋体" w:cs="宋体"/>
                <w:color w:val="000000"/>
                <w:kern w:val="0"/>
                <w:szCs w:val="21"/>
                <w:lang w:bidi="ar"/>
              </w:rPr>
              <w:t>主持</w:t>
            </w:r>
            <w:r>
              <w:rPr>
                <w:rFonts w:hint="eastAsia"/>
                <w:szCs w:val="21"/>
              </w:rPr>
              <w:t>，2020年9月结题。</w:t>
            </w:r>
          </w:p>
        </w:tc>
        <w:tc>
          <w:tcPr>
            <w:tcW w:w="1543" w:type="dxa"/>
            <w:vAlign w:val="center"/>
          </w:tcPr>
          <w:p w14:paraId="5875CE22">
            <w:pPr>
              <w:jc w:val="left"/>
              <w:rPr>
                <w:bCs/>
              </w:rPr>
            </w:pPr>
            <w:r>
              <w:rPr>
                <w:rFonts w:hint="eastAsia"/>
                <w:bCs/>
              </w:rPr>
              <w:t>科研成果116-121</w:t>
            </w:r>
          </w:p>
        </w:tc>
        <w:tc>
          <w:tcPr>
            <w:tcW w:w="1415" w:type="dxa"/>
            <w:vAlign w:val="center"/>
          </w:tcPr>
          <w:p w14:paraId="3B44FF20">
            <w:pPr>
              <w:jc w:val="center"/>
              <w:rPr>
                <w:b/>
                <w:bCs/>
              </w:rPr>
            </w:pPr>
            <w:r>
              <w:rPr>
                <w:rFonts w:hint="eastAsia"/>
                <w:b/>
                <w:bCs/>
              </w:rPr>
              <w:t>10</w:t>
            </w:r>
          </w:p>
        </w:tc>
        <w:tc>
          <w:tcPr>
            <w:tcW w:w="1381" w:type="dxa"/>
            <w:vAlign w:val="center"/>
          </w:tcPr>
          <w:p w14:paraId="752945E7">
            <w:pPr>
              <w:jc w:val="center"/>
              <w:rPr>
                <w:rFonts w:hint="eastAsia" w:eastAsiaTheme="minorEastAsia"/>
                <w:b/>
                <w:bCs/>
                <w:lang w:val="en-US" w:eastAsia="zh-CN"/>
              </w:rPr>
            </w:pPr>
            <w:r>
              <w:rPr>
                <w:rFonts w:hint="eastAsia"/>
                <w:b/>
                <w:bCs/>
                <w:lang w:val="en-US" w:eastAsia="zh-CN"/>
              </w:rPr>
              <w:t>7</w:t>
            </w:r>
          </w:p>
        </w:tc>
      </w:tr>
      <w:tr w14:paraId="7A12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62EA5D">
            <w:pPr>
              <w:jc w:val="left"/>
              <w:rPr>
                <w:b/>
                <w:bCs/>
              </w:rPr>
            </w:pPr>
          </w:p>
        </w:tc>
        <w:tc>
          <w:tcPr>
            <w:tcW w:w="9097" w:type="dxa"/>
            <w:shd w:val="clear" w:color="auto" w:fill="auto"/>
            <w:vAlign w:val="center"/>
          </w:tcPr>
          <w:p w14:paraId="5F631897">
            <w:pPr>
              <w:rPr>
                <w:szCs w:val="21"/>
              </w:rPr>
            </w:pPr>
            <w:r>
              <w:rPr>
                <w:rFonts w:hint="eastAsia" w:ascii="宋体" w:hAnsi="宋体" w:eastAsia="宋体" w:cs="宋体"/>
                <w:color w:val="000000"/>
                <w:kern w:val="0"/>
                <w:szCs w:val="21"/>
                <w:lang w:bidi="ar"/>
              </w:rPr>
              <w:t>3.社区教育融入社区治理的方式与途径研究，2020年湖南省社区教育教学改革研究一般项目，</w:t>
            </w:r>
            <w:r>
              <w:rPr>
                <w:rFonts w:ascii="宋体" w:hAnsi="宋体" w:eastAsia="宋体" w:cs="宋体"/>
                <w:color w:val="000000"/>
                <w:kern w:val="0"/>
                <w:szCs w:val="21"/>
                <w:lang w:bidi="ar"/>
              </w:rPr>
              <w:t>ZJSB2020003</w:t>
            </w:r>
            <w:r>
              <w:rPr>
                <w:rFonts w:hint="eastAsia" w:ascii="宋体" w:hAnsi="宋体" w:eastAsia="宋体" w:cs="宋体"/>
                <w:color w:val="000000"/>
                <w:kern w:val="0"/>
                <w:szCs w:val="21"/>
                <w:lang w:bidi="ar"/>
              </w:rPr>
              <w:t>，主持，</w:t>
            </w:r>
            <w:r>
              <w:rPr>
                <w:rFonts w:hint="eastAsia"/>
                <w:szCs w:val="21"/>
              </w:rPr>
              <w:t>2024年7月</w:t>
            </w:r>
            <w:r>
              <w:rPr>
                <w:rFonts w:hint="eastAsia" w:ascii="宋体" w:hAnsi="宋体" w:eastAsia="宋体" w:cs="宋体"/>
                <w:color w:val="000000"/>
                <w:kern w:val="0"/>
                <w:szCs w:val="21"/>
                <w:lang w:bidi="ar"/>
              </w:rPr>
              <w:t>结题</w:t>
            </w:r>
            <w:r>
              <w:rPr>
                <w:rFonts w:hint="eastAsia"/>
                <w:szCs w:val="21"/>
              </w:rPr>
              <w:t>，到校经费</w:t>
            </w:r>
            <w:r>
              <w:rPr>
                <w:szCs w:val="21"/>
              </w:rPr>
              <w:t>1</w:t>
            </w:r>
            <w:r>
              <w:rPr>
                <w:rFonts w:hint="eastAsia"/>
                <w:szCs w:val="21"/>
              </w:rPr>
              <w:t>万</w:t>
            </w:r>
            <w:r>
              <w:rPr>
                <w:rFonts w:hint="eastAsia" w:ascii="宋体" w:hAnsi="宋体" w:eastAsia="宋体" w:cs="宋体"/>
                <w:color w:val="000000"/>
                <w:kern w:val="0"/>
                <w:szCs w:val="21"/>
                <w:lang w:bidi="ar"/>
              </w:rPr>
              <w:t>。</w:t>
            </w:r>
          </w:p>
        </w:tc>
        <w:tc>
          <w:tcPr>
            <w:tcW w:w="1543" w:type="dxa"/>
            <w:vAlign w:val="center"/>
          </w:tcPr>
          <w:p w14:paraId="0D7DA4CC">
            <w:pPr>
              <w:jc w:val="left"/>
              <w:rPr>
                <w:bCs/>
              </w:rPr>
            </w:pPr>
            <w:r>
              <w:rPr>
                <w:rFonts w:hint="eastAsia"/>
                <w:bCs/>
              </w:rPr>
              <w:t>科研成果122-126</w:t>
            </w:r>
          </w:p>
        </w:tc>
        <w:tc>
          <w:tcPr>
            <w:tcW w:w="1415" w:type="dxa"/>
            <w:vAlign w:val="center"/>
          </w:tcPr>
          <w:p w14:paraId="59107AD3">
            <w:pPr>
              <w:jc w:val="center"/>
              <w:rPr>
                <w:b/>
                <w:bCs/>
              </w:rPr>
            </w:pPr>
            <w:r>
              <w:rPr>
                <w:rFonts w:hint="eastAsia"/>
                <w:b/>
                <w:bCs/>
              </w:rPr>
              <w:t>10</w:t>
            </w:r>
          </w:p>
        </w:tc>
        <w:tc>
          <w:tcPr>
            <w:tcW w:w="1381" w:type="dxa"/>
            <w:vAlign w:val="center"/>
          </w:tcPr>
          <w:p w14:paraId="0A4FC56E">
            <w:pPr>
              <w:jc w:val="center"/>
              <w:rPr>
                <w:rFonts w:hint="eastAsia" w:eastAsiaTheme="minorEastAsia"/>
                <w:b/>
                <w:bCs/>
                <w:lang w:val="en-US" w:eastAsia="zh-CN"/>
              </w:rPr>
            </w:pPr>
            <w:r>
              <w:rPr>
                <w:rFonts w:hint="eastAsia"/>
                <w:b/>
                <w:bCs/>
                <w:lang w:val="en-US" w:eastAsia="zh-CN"/>
              </w:rPr>
              <w:t>7</w:t>
            </w:r>
          </w:p>
        </w:tc>
      </w:tr>
      <w:tr w14:paraId="405B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FCE7D5E">
            <w:pPr>
              <w:jc w:val="left"/>
              <w:rPr>
                <w:b/>
                <w:bCs/>
              </w:rPr>
            </w:pPr>
          </w:p>
        </w:tc>
        <w:tc>
          <w:tcPr>
            <w:tcW w:w="9097" w:type="dxa"/>
            <w:shd w:val="clear" w:color="auto" w:fill="auto"/>
            <w:vAlign w:val="center"/>
          </w:tcPr>
          <w:p w14:paraId="4C4308E6">
            <w:pPr>
              <w:rPr>
                <w:rFonts w:ascii="宋体" w:hAnsi="宋体" w:eastAsia="宋体" w:cs="宋体"/>
                <w:color w:val="000000"/>
                <w:kern w:val="0"/>
                <w:szCs w:val="21"/>
                <w:lang w:bidi="ar"/>
              </w:rPr>
            </w:pPr>
            <w:r>
              <w:rPr>
                <w:rFonts w:hint="eastAsia" w:ascii="宋体" w:hAnsi="宋体" w:eastAsia="宋体" w:cs="宋体"/>
                <w:kern w:val="0"/>
                <w:szCs w:val="21"/>
              </w:rPr>
              <w:t>4.社区教育教师队伍建设研究，2020年湖南省社区教育教学改革研究一般项目，ZJSB2020020，排名第五，</w:t>
            </w:r>
            <w:r>
              <w:rPr>
                <w:rFonts w:hint="eastAsia"/>
                <w:szCs w:val="21"/>
              </w:rPr>
              <w:t>2024年7月</w:t>
            </w:r>
            <w:r>
              <w:rPr>
                <w:rFonts w:hint="eastAsia" w:ascii="宋体" w:hAnsi="宋体" w:eastAsia="宋体" w:cs="宋体"/>
                <w:kern w:val="0"/>
                <w:szCs w:val="21"/>
              </w:rPr>
              <w:t>结题，到校经费1万。</w:t>
            </w:r>
          </w:p>
        </w:tc>
        <w:tc>
          <w:tcPr>
            <w:tcW w:w="1543" w:type="dxa"/>
            <w:vAlign w:val="center"/>
          </w:tcPr>
          <w:p w14:paraId="68B54DAA">
            <w:pPr>
              <w:jc w:val="left"/>
              <w:rPr>
                <w:bCs/>
              </w:rPr>
            </w:pPr>
            <w:r>
              <w:rPr>
                <w:rFonts w:hint="eastAsia"/>
                <w:bCs/>
              </w:rPr>
              <w:t>科研成果122-126</w:t>
            </w:r>
          </w:p>
        </w:tc>
        <w:tc>
          <w:tcPr>
            <w:tcW w:w="1415" w:type="dxa"/>
            <w:vAlign w:val="center"/>
          </w:tcPr>
          <w:p w14:paraId="64C0DF42">
            <w:pPr>
              <w:jc w:val="center"/>
              <w:rPr>
                <w:b/>
                <w:bCs/>
              </w:rPr>
            </w:pPr>
          </w:p>
        </w:tc>
        <w:tc>
          <w:tcPr>
            <w:tcW w:w="1381" w:type="dxa"/>
            <w:vAlign w:val="center"/>
          </w:tcPr>
          <w:p w14:paraId="452C5CF7">
            <w:pPr>
              <w:jc w:val="center"/>
              <w:rPr>
                <w:rFonts w:hint="default" w:eastAsiaTheme="minorEastAsia"/>
                <w:b/>
                <w:bCs/>
                <w:lang w:val="en-US" w:eastAsia="zh-CN"/>
              </w:rPr>
            </w:pPr>
            <w:r>
              <w:rPr>
                <w:rFonts w:hint="eastAsia"/>
                <w:b/>
                <w:bCs/>
                <w:lang w:val="en-US" w:eastAsia="zh-CN"/>
              </w:rPr>
              <w:t>0.3</w:t>
            </w:r>
          </w:p>
        </w:tc>
      </w:tr>
      <w:tr w14:paraId="5B4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0C2630">
            <w:pPr>
              <w:jc w:val="left"/>
              <w:rPr>
                <w:b/>
                <w:bCs/>
              </w:rPr>
            </w:pPr>
          </w:p>
        </w:tc>
        <w:tc>
          <w:tcPr>
            <w:tcW w:w="9097" w:type="dxa"/>
            <w:shd w:val="clear" w:color="auto" w:fill="auto"/>
            <w:vAlign w:val="center"/>
          </w:tcPr>
          <w:p w14:paraId="3326B7AD">
            <w:pPr>
              <w:rPr>
                <w:rFonts w:ascii="宋体" w:hAnsi="宋体" w:eastAsia="宋体" w:cs="宋体"/>
                <w:kern w:val="0"/>
                <w:szCs w:val="21"/>
              </w:rPr>
            </w:pPr>
            <w:r>
              <w:rPr>
                <w:rFonts w:hint="eastAsia" w:ascii="宋体" w:hAnsi="宋体" w:eastAsia="宋体" w:cs="宋体"/>
                <w:color w:val="000000"/>
                <w:kern w:val="0"/>
                <w:szCs w:val="21"/>
                <w:lang w:bidi="ar"/>
              </w:rPr>
              <w:t>5.自媒体视阈下社区教育有效供给策略研究，20</w:t>
            </w:r>
            <w:r>
              <w:rPr>
                <w:rFonts w:ascii="宋体" w:hAnsi="宋体" w:eastAsia="宋体" w:cs="宋体"/>
                <w:color w:val="000000"/>
                <w:kern w:val="0"/>
                <w:szCs w:val="21"/>
                <w:lang w:bidi="ar"/>
              </w:rPr>
              <w:t>19</w:t>
            </w:r>
            <w:r>
              <w:rPr>
                <w:rFonts w:hint="eastAsia" w:ascii="宋体" w:hAnsi="宋体" w:eastAsia="宋体" w:cs="宋体"/>
                <w:color w:val="000000"/>
                <w:kern w:val="0"/>
                <w:szCs w:val="21"/>
                <w:lang w:bidi="ar"/>
              </w:rPr>
              <w:t>年湖南省社区教育教学改革研究一般项目，</w:t>
            </w:r>
            <w:r>
              <w:rPr>
                <w:rFonts w:ascii="宋体" w:hAnsi="宋体" w:eastAsia="宋体" w:cs="宋体"/>
                <w:kern w:val="0"/>
                <w:szCs w:val="21"/>
              </w:rPr>
              <w:t>ZJSB2019013</w:t>
            </w:r>
            <w:r>
              <w:rPr>
                <w:rFonts w:hint="eastAsia" w:ascii="宋体" w:hAnsi="宋体" w:eastAsia="宋体" w:cs="宋体"/>
                <w:kern w:val="0"/>
                <w:szCs w:val="21"/>
              </w:rPr>
              <w:t>，</w:t>
            </w:r>
            <w:r>
              <w:rPr>
                <w:rFonts w:hint="eastAsia"/>
                <w:szCs w:val="21"/>
              </w:rPr>
              <w:t>排名第二，2023年4月结题，到校经费1万。</w:t>
            </w:r>
          </w:p>
        </w:tc>
        <w:tc>
          <w:tcPr>
            <w:tcW w:w="1543" w:type="dxa"/>
            <w:vAlign w:val="center"/>
          </w:tcPr>
          <w:p w14:paraId="01935F5D">
            <w:pPr>
              <w:jc w:val="left"/>
              <w:rPr>
                <w:bCs/>
              </w:rPr>
            </w:pPr>
            <w:r>
              <w:rPr>
                <w:rFonts w:hint="eastAsia"/>
                <w:bCs/>
              </w:rPr>
              <w:t>科研成果127-131</w:t>
            </w:r>
          </w:p>
        </w:tc>
        <w:tc>
          <w:tcPr>
            <w:tcW w:w="1415" w:type="dxa"/>
            <w:vAlign w:val="center"/>
          </w:tcPr>
          <w:p w14:paraId="3F8E193F">
            <w:pPr>
              <w:jc w:val="center"/>
              <w:rPr>
                <w:b/>
                <w:bCs/>
              </w:rPr>
            </w:pPr>
            <w:r>
              <w:rPr>
                <w:rFonts w:hint="eastAsia"/>
                <w:b/>
                <w:bCs/>
              </w:rPr>
              <w:t>2</w:t>
            </w:r>
          </w:p>
        </w:tc>
        <w:tc>
          <w:tcPr>
            <w:tcW w:w="1381" w:type="dxa"/>
            <w:vAlign w:val="center"/>
          </w:tcPr>
          <w:p w14:paraId="6DB576EE">
            <w:pPr>
              <w:jc w:val="center"/>
              <w:rPr>
                <w:rFonts w:hint="default" w:eastAsiaTheme="minorEastAsia"/>
                <w:b/>
                <w:bCs/>
                <w:lang w:val="en-US" w:eastAsia="zh-CN"/>
              </w:rPr>
            </w:pPr>
            <w:r>
              <w:rPr>
                <w:rFonts w:hint="eastAsia"/>
                <w:b/>
                <w:bCs/>
                <w:lang w:val="en-US" w:eastAsia="zh-CN"/>
              </w:rPr>
              <w:t>0.9</w:t>
            </w:r>
          </w:p>
        </w:tc>
      </w:tr>
      <w:tr w14:paraId="2F53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A2FD56">
            <w:pPr>
              <w:jc w:val="left"/>
              <w:rPr>
                <w:b/>
                <w:bCs/>
              </w:rPr>
            </w:pPr>
          </w:p>
        </w:tc>
        <w:tc>
          <w:tcPr>
            <w:tcW w:w="9097" w:type="dxa"/>
            <w:shd w:val="clear" w:color="auto" w:fill="auto"/>
            <w:vAlign w:val="center"/>
          </w:tcPr>
          <w:p w14:paraId="142E192C">
            <w:pPr>
              <w:spacing w:line="220" w:lineRule="exact"/>
              <w:rPr>
                <w:szCs w:val="21"/>
              </w:rPr>
            </w:pPr>
            <w:r>
              <w:rPr>
                <w:rFonts w:hint="eastAsia"/>
                <w:szCs w:val="21"/>
              </w:rPr>
              <w:t>6.</w:t>
            </w:r>
            <w:r>
              <w:rPr>
                <w:rFonts w:hint="eastAsia" w:ascii="宋体" w:hAnsi="宋体" w:eastAsia="宋体" w:cs="宋体"/>
                <w:kern w:val="0"/>
                <w:szCs w:val="21"/>
              </w:rPr>
              <w:t xml:space="preserve"> 新型城镇化背景下职业农民培养机制研究——以衡阳地区为例， 2</w:t>
            </w:r>
            <w:r>
              <w:rPr>
                <w:rFonts w:ascii="宋体" w:hAnsi="宋体" w:eastAsia="宋体" w:cs="宋体"/>
                <w:kern w:val="0"/>
                <w:szCs w:val="21"/>
              </w:rPr>
              <w:t>015</w:t>
            </w:r>
            <w:r>
              <w:rPr>
                <w:rFonts w:hint="eastAsia" w:ascii="宋体" w:hAnsi="宋体" w:eastAsia="宋体" w:cs="宋体"/>
                <w:kern w:val="0"/>
                <w:szCs w:val="21"/>
              </w:rPr>
              <w:t>年湖南广播电视大学一般项目，XDK2015-C-16，</w:t>
            </w:r>
            <w:r>
              <w:rPr>
                <w:rFonts w:hint="eastAsia" w:ascii="宋体" w:hAnsi="宋体" w:eastAsia="宋体" w:cs="宋体"/>
                <w:color w:val="000000"/>
                <w:kern w:val="0"/>
                <w:szCs w:val="21"/>
                <w:lang w:bidi="ar"/>
              </w:rPr>
              <w:t>主持</w:t>
            </w:r>
            <w:r>
              <w:rPr>
                <w:rFonts w:hint="eastAsia"/>
                <w:szCs w:val="21"/>
              </w:rPr>
              <w:t>，2018年4月结题，到校经费0</w:t>
            </w:r>
            <w:r>
              <w:rPr>
                <w:szCs w:val="21"/>
              </w:rPr>
              <w:t>.3</w:t>
            </w:r>
            <w:r>
              <w:rPr>
                <w:rFonts w:hint="eastAsia"/>
                <w:szCs w:val="21"/>
              </w:rPr>
              <w:t>万。</w:t>
            </w:r>
          </w:p>
        </w:tc>
        <w:tc>
          <w:tcPr>
            <w:tcW w:w="1543" w:type="dxa"/>
            <w:vAlign w:val="center"/>
          </w:tcPr>
          <w:p w14:paraId="147FFCB3">
            <w:pPr>
              <w:jc w:val="left"/>
              <w:rPr>
                <w:bCs/>
              </w:rPr>
            </w:pPr>
            <w:r>
              <w:rPr>
                <w:rFonts w:hint="eastAsia"/>
                <w:bCs/>
              </w:rPr>
              <w:t>科研成果132</w:t>
            </w:r>
          </w:p>
        </w:tc>
        <w:tc>
          <w:tcPr>
            <w:tcW w:w="1415" w:type="dxa"/>
            <w:vAlign w:val="center"/>
          </w:tcPr>
          <w:p w14:paraId="0012686A">
            <w:pPr>
              <w:jc w:val="center"/>
              <w:rPr>
                <w:b/>
                <w:bCs/>
              </w:rPr>
            </w:pPr>
            <w:r>
              <w:rPr>
                <w:rFonts w:hint="eastAsia"/>
                <w:b/>
                <w:bCs/>
              </w:rPr>
              <w:t>3</w:t>
            </w:r>
          </w:p>
        </w:tc>
        <w:tc>
          <w:tcPr>
            <w:tcW w:w="1381" w:type="dxa"/>
            <w:vAlign w:val="center"/>
          </w:tcPr>
          <w:p w14:paraId="7F78D441">
            <w:pPr>
              <w:jc w:val="center"/>
              <w:rPr>
                <w:rFonts w:hint="default" w:eastAsiaTheme="minorEastAsia"/>
                <w:b/>
                <w:bCs/>
                <w:lang w:val="en-US" w:eastAsia="zh-CN"/>
              </w:rPr>
            </w:pPr>
            <w:r>
              <w:rPr>
                <w:rFonts w:hint="eastAsia"/>
                <w:b/>
                <w:bCs/>
                <w:lang w:val="en-US" w:eastAsia="zh-CN"/>
              </w:rPr>
              <w:t>1.2</w:t>
            </w:r>
          </w:p>
        </w:tc>
      </w:tr>
      <w:tr w14:paraId="443E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0699DC">
            <w:pPr>
              <w:jc w:val="left"/>
              <w:rPr>
                <w:b/>
                <w:bCs/>
              </w:rPr>
            </w:pPr>
          </w:p>
        </w:tc>
        <w:tc>
          <w:tcPr>
            <w:tcW w:w="9097" w:type="dxa"/>
            <w:shd w:val="clear" w:color="auto" w:fill="auto"/>
            <w:vAlign w:val="center"/>
          </w:tcPr>
          <w:p w14:paraId="36BD1998">
            <w:pPr>
              <w:spacing w:line="220" w:lineRule="exact"/>
              <w:rPr>
                <w:szCs w:val="21"/>
              </w:rPr>
            </w:pPr>
            <w:r>
              <w:rPr>
                <w:rFonts w:hint="eastAsia"/>
                <w:szCs w:val="21"/>
              </w:rPr>
              <w:t>7.</w:t>
            </w:r>
            <w:r>
              <w:rPr>
                <w:rFonts w:hint="eastAsia" w:ascii="宋体" w:hAnsi="宋体" w:eastAsia="宋体" w:cs="宋体"/>
                <w:kern w:val="0"/>
                <w:szCs w:val="21"/>
              </w:rPr>
              <w:t xml:space="preserve"> 远程开放教育教师导学能力提升策略研究，2</w:t>
            </w:r>
            <w:r>
              <w:rPr>
                <w:rFonts w:ascii="宋体" w:hAnsi="宋体" w:eastAsia="宋体" w:cs="宋体"/>
                <w:kern w:val="0"/>
                <w:szCs w:val="21"/>
              </w:rPr>
              <w:t>017</w:t>
            </w:r>
            <w:r>
              <w:rPr>
                <w:rFonts w:hint="eastAsia" w:ascii="宋体" w:hAnsi="宋体" w:eastAsia="宋体" w:cs="宋体"/>
                <w:kern w:val="0"/>
                <w:szCs w:val="21"/>
              </w:rPr>
              <w:t>年湖南广播电视大学一般项目，XDK2017-C-29，</w:t>
            </w:r>
            <w:r>
              <w:rPr>
                <w:rFonts w:hint="eastAsia" w:ascii="宋体" w:hAnsi="宋体" w:eastAsia="宋体" w:cs="宋体"/>
                <w:color w:val="000000"/>
                <w:kern w:val="0"/>
                <w:szCs w:val="21"/>
                <w:lang w:bidi="ar"/>
              </w:rPr>
              <w:t>主持</w:t>
            </w:r>
            <w:r>
              <w:rPr>
                <w:rFonts w:hint="eastAsia"/>
                <w:szCs w:val="21"/>
              </w:rPr>
              <w:t>，2020年9月结题，到校经费0</w:t>
            </w:r>
            <w:r>
              <w:rPr>
                <w:szCs w:val="21"/>
              </w:rPr>
              <w:t>.3</w:t>
            </w:r>
            <w:r>
              <w:rPr>
                <w:rFonts w:hint="eastAsia"/>
                <w:szCs w:val="21"/>
              </w:rPr>
              <w:t>万。</w:t>
            </w:r>
          </w:p>
        </w:tc>
        <w:tc>
          <w:tcPr>
            <w:tcW w:w="1543" w:type="dxa"/>
            <w:vAlign w:val="center"/>
          </w:tcPr>
          <w:p w14:paraId="0DA33726">
            <w:pPr>
              <w:jc w:val="left"/>
              <w:rPr>
                <w:bCs/>
              </w:rPr>
            </w:pPr>
            <w:r>
              <w:rPr>
                <w:rFonts w:hint="eastAsia"/>
                <w:bCs/>
              </w:rPr>
              <w:t>科研成果133</w:t>
            </w:r>
          </w:p>
        </w:tc>
        <w:tc>
          <w:tcPr>
            <w:tcW w:w="1415" w:type="dxa"/>
            <w:vAlign w:val="center"/>
          </w:tcPr>
          <w:p w14:paraId="1DA554AB">
            <w:pPr>
              <w:jc w:val="center"/>
              <w:rPr>
                <w:b/>
                <w:bCs/>
              </w:rPr>
            </w:pPr>
            <w:r>
              <w:rPr>
                <w:rFonts w:hint="eastAsia"/>
                <w:b/>
                <w:bCs/>
              </w:rPr>
              <w:t>3</w:t>
            </w:r>
          </w:p>
        </w:tc>
        <w:tc>
          <w:tcPr>
            <w:tcW w:w="1381" w:type="dxa"/>
            <w:vAlign w:val="center"/>
          </w:tcPr>
          <w:p w14:paraId="23345B8F">
            <w:pPr>
              <w:jc w:val="center"/>
              <w:rPr>
                <w:rFonts w:hint="eastAsia" w:eastAsiaTheme="minorEastAsia"/>
                <w:b/>
                <w:bCs/>
                <w:lang w:val="en-US" w:eastAsia="zh-CN"/>
              </w:rPr>
            </w:pPr>
            <w:r>
              <w:rPr>
                <w:rFonts w:hint="eastAsia"/>
                <w:b/>
                <w:bCs/>
                <w:lang w:val="en-US" w:eastAsia="zh-CN"/>
              </w:rPr>
              <w:t>3</w:t>
            </w:r>
          </w:p>
        </w:tc>
      </w:tr>
      <w:tr w14:paraId="7D27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67EA32">
            <w:pPr>
              <w:jc w:val="left"/>
              <w:rPr>
                <w:b/>
                <w:bCs/>
              </w:rPr>
            </w:pPr>
          </w:p>
        </w:tc>
        <w:tc>
          <w:tcPr>
            <w:tcW w:w="9097" w:type="dxa"/>
            <w:shd w:val="clear" w:color="auto" w:fill="auto"/>
            <w:vAlign w:val="center"/>
          </w:tcPr>
          <w:p w14:paraId="4D738FC0">
            <w:pPr>
              <w:rPr>
                <w:szCs w:val="21"/>
              </w:rPr>
            </w:pPr>
            <w:r>
              <w:rPr>
                <w:rFonts w:hint="eastAsia" w:ascii="宋体" w:hAnsi="宋体" w:eastAsia="宋体" w:cs="宋体"/>
                <w:kern w:val="0"/>
                <w:szCs w:val="21"/>
              </w:rPr>
              <w:t>8.湖南农民大学生创造性学习教育体系建设研究，湖南开放大学2021年重点课题，XDK-2021-A-3，主持，在研，到校经费0.5万元。</w:t>
            </w:r>
          </w:p>
        </w:tc>
        <w:tc>
          <w:tcPr>
            <w:tcW w:w="1543" w:type="dxa"/>
            <w:vAlign w:val="center"/>
          </w:tcPr>
          <w:p w14:paraId="04EB91D9">
            <w:pPr>
              <w:jc w:val="left"/>
              <w:rPr>
                <w:bCs/>
              </w:rPr>
            </w:pPr>
            <w:r>
              <w:rPr>
                <w:rFonts w:hint="eastAsia"/>
                <w:bCs/>
              </w:rPr>
              <w:t>科研成果134-149</w:t>
            </w:r>
          </w:p>
        </w:tc>
        <w:tc>
          <w:tcPr>
            <w:tcW w:w="1415" w:type="dxa"/>
            <w:vAlign w:val="center"/>
          </w:tcPr>
          <w:p w14:paraId="55EEBA75">
            <w:pPr>
              <w:jc w:val="center"/>
              <w:rPr>
                <w:b/>
                <w:bCs/>
              </w:rPr>
            </w:pPr>
            <w:r>
              <w:rPr>
                <w:rFonts w:hint="eastAsia"/>
                <w:b/>
                <w:bCs/>
              </w:rPr>
              <w:t>4</w:t>
            </w:r>
          </w:p>
        </w:tc>
        <w:tc>
          <w:tcPr>
            <w:tcW w:w="1381" w:type="dxa"/>
            <w:vAlign w:val="center"/>
          </w:tcPr>
          <w:p w14:paraId="055CB622">
            <w:pPr>
              <w:jc w:val="center"/>
              <w:rPr>
                <w:rFonts w:hint="default" w:eastAsiaTheme="minorEastAsia"/>
                <w:b/>
                <w:bCs/>
                <w:lang w:val="en-US" w:eastAsia="zh-CN"/>
              </w:rPr>
            </w:pPr>
            <w:r>
              <w:rPr>
                <w:rFonts w:hint="eastAsia"/>
                <w:b/>
                <w:bCs/>
                <w:lang w:val="en-US" w:eastAsia="zh-CN"/>
              </w:rPr>
              <w:t>2.4</w:t>
            </w:r>
          </w:p>
        </w:tc>
      </w:tr>
      <w:tr w14:paraId="72AC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55DD68">
            <w:pPr>
              <w:jc w:val="left"/>
              <w:rPr>
                <w:b/>
                <w:bCs/>
              </w:rPr>
            </w:pPr>
          </w:p>
        </w:tc>
        <w:tc>
          <w:tcPr>
            <w:tcW w:w="9097" w:type="dxa"/>
            <w:shd w:val="clear" w:color="auto" w:fill="auto"/>
            <w:vAlign w:val="center"/>
          </w:tcPr>
          <w:p w14:paraId="5D0E45F1">
            <w:pPr>
              <w:spacing w:line="220" w:lineRule="exact"/>
              <w:rPr>
                <w:szCs w:val="21"/>
              </w:rPr>
            </w:pPr>
            <w:r>
              <w:rPr>
                <w:rFonts w:hint="eastAsia" w:ascii="宋体" w:hAnsi="宋体" w:eastAsia="宋体" w:cs="宋体"/>
                <w:kern w:val="0"/>
                <w:szCs w:val="21"/>
              </w:rPr>
              <w:t>9.基于文明城市创建的新图书馆功能定位研究，</w:t>
            </w:r>
            <w:r>
              <w:rPr>
                <w:rFonts w:hint="eastAsia"/>
                <w:szCs w:val="21"/>
              </w:rPr>
              <w:t>20</w:t>
            </w:r>
            <w:r>
              <w:rPr>
                <w:szCs w:val="21"/>
              </w:rPr>
              <w:t>15</w:t>
            </w:r>
            <w:r>
              <w:rPr>
                <w:rFonts w:hint="eastAsia"/>
                <w:szCs w:val="21"/>
              </w:rPr>
              <w:t>年衡阳市社会科学规划一般项目，</w:t>
            </w:r>
            <w:r>
              <w:rPr>
                <w:rFonts w:hint="eastAsia" w:ascii="宋体" w:hAnsi="宋体" w:eastAsia="宋体" w:cs="宋体"/>
                <w:kern w:val="0"/>
                <w:szCs w:val="21"/>
              </w:rPr>
              <w:t>2015C011，</w:t>
            </w:r>
            <w:r>
              <w:rPr>
                <w:rFonts w:hint="eastAsia"/>
                <w:szCs w:val="21"/>
              </w:rPr>
              <w:t>排名第二，2017年8月结题，到校经费0.2万。</w:t>
            </w:r>
          </w:p>
        </w:tc>
        <w:tc>
          <w:tcPr>
            <w:tcW w:w="1543" w:type="dxa"/>
            <w:vAlign w:val="center"/>
          </w:tcPr>
          <w:p w14:paraId="7F0837D2">
            <w:pPr>
              <w:jc w:val="left"/>
              <w:rPr>
                <w:bCs/>
              </w:rPr>
            </w:pPr>
            <w:r>
              <w:rPr>
                <w:rFonts w:hint="eastAsia"/>
                <w:bCs/>
              </w:rPr>
              <w:t>科研成果150</w:t>
            </w:r>
          </w:p>
        </w:tc>
        <w:tc>
          <w:tcPr>
            <w:tcW w:w="1415" w:type="dxa"/>
            <w:vAlign w:val="center"/>
          </w:tcPr>
          <w:p w14:paraId="4767D3D9">
            <w:pPr>
              <w:jc w:val="center"/>
              <w:rPr>
                <w:b/>
                <w:bCs/>
              </w:rPr>
            </w:pPr>
            <w:r>
              <w:rPr>
                <w:rFonts w:hint="eastAsia"/>
                <w:b/>
                <w:bCs/>
              </w:rPr>
              <w:t>1</w:t>
            </w:r>
          </w:p>
        </w:tc>
        <w:tc>
          <w:tcPr>
            <w:tcW w:w="1381" w:type="dxa"/>
            <w:vAlign w:val="center"/>
          </w:tcPr>
          <w:p w14:paraId="73A64FE4">
            <w:pPr>
              <w:jc w:val="center"/>
              <w:rPr>
                <w:rFonts w:hint="eastAsia" w:eastAsiaTheme="minorEastAsia"/>
                <w:b/>
                <w:bCs/>
                <w:lang w:val="en-US" w:eastAsia="zh-CN"/>
              </w:rPr>
            </w:pPr>
            <w:r>
              <w:rPr>
                <w:rFonts w:hint="eastAsia"/>
                <w:b/>
                <w:bCs/>
                <w:lang w:val="en-US" w:eastAsia="zh-CN"/>
              </w:rPr>
              <w:t>0</w:t>
            </w:r>
          </w:p>
        </w:tc>
      </w:tr>
      <w:tr w14:paraId="59EC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0E5665">
            <w:pPr>
              <w:jc w:val="left"/>
              <w:rPr>
                <w:b/>
                <w:bCs/>
              </w:rPr>
            </w:pPr>
          </w:p>
        </w:tc>
        <w:tc>
          <w:tcPr>
            <w:tcW w:w="9097" w:type="dxa"/>
            <w:shd w:val="clear" w:color="auto" w:fill="auto"/>
            <w:vAlign w:val="center"/>
          </w:tcPr>
          <w:p w14:paraId="2179F5FE">
            <w:pPr>
              <w:spacing w:line="220" w:lineRule="exact"/>
              <w:rPr>
                <w:szCs w:val="21"/>
              </w:rPr>
            </w:pPr>
            <w:r>
              <w:rPr>
                <w:rFonts w:hint="eastAsia" w:ascii="宋体" w:hAnsi="宋体" w:eastAsia="宋体" w:cs="宋体"/>
                <w:color w:val="000000"/>
                <w:kern w:val="0"/>
                <w:szCs w:val="21"/>
                <w:lang w:bidi="ar"/>
              </w:rPr>
              <w:t>10.网络化教学环境下共享式课程资源建设与应用研究，湖南开放大学2021年一般课题，XDK2017-C-28</w:t>
            </w:r>
            <w:r>
              <w:rPr>
                <w:rFonts w:hint="eastAsia" w:ascii="宋体" w:hAnsi="宋体" w:eastAsia="宋体" w:cs="宋体"/>
                <w:kern w:val="0"/>
                <w:szCs w:val="21"/>
              </w:rPr>
              <w:t>，</w:t>
            </w:r>
            <w:r>
              <w:rPr>
                <w:rFonts w:hint="eastAsia"/>
                <w:szCs w:val="21"/>
              </w:rPr>
              <w:t>排名第二，2022年11月结题，到校经费0.3万。</w:t>
            </w:r>
          </w:p>
        </w:tc>
        <w:tc>
          <w:tcPr>
            <w:tcW w:w="1543" w:type="dxa"/>
            <w:vAlign w:val="center"/>
          </w:tcPr>
          <w:p w14:paraId="07472656">
            <w:pPr>
              <w:jc w:val="left"/>
              <w:rPr>
                <w:bCs/>
              </w:rPr>
            </w:pPr>
            <w:r>
              <w:rPr>
                <w:rFonts w:hint="eastAsia"/>
                <w:bCs/>
              </w:rPr>
              <w:t>科研成果151</w:t>
            </w:r>
          </w:p>
        </w:tc>
        <w:tc>
          <w:tcPr>
            <w:tcW w:w="1415" w:type="dxa"/>
            <w:vAlign w:val="center"/>
          </w:tcPr>
          <w:p w14:paraId="286675E9">
            <w:pPr>
              <w:jc w:val="center"/>
              <w:rPr>
                <w:b/>
                <w:bCs/>
              </w:rPr>
            </w:pPr>
            <w:r>
              <w:rPr>
                <w:rFonts w:hint="eastAsia"/>
                <w:b/>
                <w:bCs/>
              </w:rPr>
              <w:t>1</w:t>
            </w:r>
          </w:p>
        </w:tc>
        <w:tc>
          <w:tcPr>
            <w:tcW w:w="1381" w:type="dxa"/>
            <w:vAlign w:val="center"/>
          </w:tcPr>
          <w:p w14:paraId="47F52876">
            <w:pPr>
              <w:jc w:val="center"/>
              <w:rPr>
                <w:rFonts w:hint="eastAsia" w:eastAsiaTheme="minorEastAsia"/>
                <w:b/>
                <w:bCs/>
                <w:lang w:val="en-US" w:eastAsia="zh-CN"/>
              </w:rPr>
            </w:pPr>
            <w:r>
              <w:rPr>
                <w:rFonts w:hint="eastAsia"/>
                <w:b/>
                <w:bCs/>
                <w:lang w:val="en-US" w:eastAsia="zh-CN"/>
              </w:rPr>
              <w:t>0</w:t>
            </w:r>
          </w:p>
        </w:tc>
      </w:tr>
      <w:tr w14:paraId="6E0C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631EDC">
            <w:pPr>
              <w:jc w:val="left"/>
              <w:rPr>
                <w:b/>
                <w:bCs/>
              </w:rPr>
            </w:pPr>
          </w:p>
        </w:tc>
        <w:tc>
          <w:tcPr>
            <w:tcW w:w="9097" w:type="dxa"/>
            <w:shd w:val="clear" w:color="auto" w:fill="auto"/>
            <w:vAlign w:val="center"/>
          </w:tcPr>
          <w:p w14:paraId="200494A4">
            <w:r>
              <w:rPr>
                <w:rFonts w:hint="eastAsia" w:ascii="宋体" w:hAnsi="宋体" w:eastAsia="宋体" w:cs="宋体"/>
                <w:color w:val="000000"/>
                <w:kern w:val="0"/>
                <w:szCs w:val="21"/>
                <w:lang w:bidi="ar"/>
              </w:rPr>
              <w:t>11.湖南省终身教育立法研究，</w:t>
            </w:r>
            <w:r>
              <w:rPr>
                <w:rFonts w:hint="eastAsia" w:ascii="宋体" w:hAnsi="宋体" w:eastAsia="宋体" w:cs="宋体"/>
                <w:kern w:val="0"/>
                <w:szCs w:val="21"/>
              </w:rPr>
              <w:t>2</w:t>
            </w:r>
            <w:r>
              <w:rPr>
                <w:rFonts w:ascii="宋体" w:hAnsi="宋体" w:eastAsia="宋体" w:cs="宋体"/>
                <w:kern w:val="0"/>
                <w:szCs w:val="21"/>
              </w:rPr>
              <w:t>021</w:t>
            </w:r>
            <w:r>
              <w:rPr>
                <w:rFonts w:hint="eastAsia" w:ascii="宋体" w:hAnsi="宋体" w:eastAsia="宋体" w:cs="宋体"/>
                <w:kern w:val="0"/>
                <w:szCs w:val="21"/>
              </w:rPr>
              <w:t>湖南省教育科学规划一般项目，XJK18BFZ004，</w:t>
            </w:r>
            <w:r>
              <w:rPr>
                <w:rFonts w:hint="eastAsia"/>
                <w:szCs w:val="21"/>
              </w:rPr>
              <w:t>排名第七，2021年12月结题。</w:t>
            </w:r>
          </w:p>
        </w:tc>
        <w:tc>
          <w:tcPr>
            <w:tcW w:w="1543" w:type="dxa"/>
            <w:vAlign w:val="center"/>
          </w:tcPr>
          <w:p w14:paraId="2B5713CB">
            <w:pPr>
              <w:jc w:val="left"/>
              <w:rPr>
                <w:bCs/>
              </w:rPr>
            </w:pPr>
            <w:r>
              <w:rPr>
                <w:rFonts w:hint="eastAsia"/>
                <w:bCs/>
              </w:rPr>
              <w:t>科研成果152</w:t>
            </w:r>
          </w:p>
        </w:tc>
        <w:tc>
          <w:tcPr>
            <w:tcW w:w="1415" w:type="dxa"/>
            <w:vAlign w:val="center"/>
          </w:tcPr>
          <w:p w14:paraId="13CADC43">
            <w:pPr>
              <w:jc w:val="center"/>
              <w:rPr>
                <w:b/>
                <w:bCs/>
              </w:rPr>
            </w:pPr>
          </w:p>
        </w:tc>
        <w:tc>
          <w:tcPr>
            <w:tcW w:w="1381" w:type="dxa"/>
            <w:vAlign w:val="center"/>
          </w:tcPr>
          <w:p w14:paraId="10B433B0">
            <w:pPr>
              <w:jc w:val="center"/>
              <w:rPr>
                <w:rFonts w:hint="default" w:eastAsiaTheme="minorEastAsia"/>
                <w:b/>
                <w:bCs/>
                <w:lang w:val="en-US" w:eastAsia="zh-CN"/>
              </w:rPr>
            </w:pPr>
            <w:r>
              <w:rPr>
                <w:rFonts w:hint="eastAsia"/>
                <w:b/>
                <w:bCs/>
                <w:lang w:val="en-US" w:eastAsia="zh-CN"/>
              </w:rPr>
              <w:t>0.3</w:t>
            </w:r>
          </w:p>
        </w:tc>
      </w:tr>
      <w:tr w14:paraId="12B65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7EE715">
            <w:pPr>
              <w:jc w:val="left"/>
              <w:rPr>
                <w:b/>
                <w:bCs/>
              </w:rPr>
            </w:pPr>
          </w:p>
        </w:tc>
        <w:tc>
          <w:tcPr>
            <w:tcW w:w="9097" w:type="dxa"/>
            <w:shd w:val="clear" w:color="auto" w:fill="auto"/>
            <w:vAlign w:val="center"/>
          </w:tcPr>
          <w:p w14:paraId="20E89FE8">
            <w:pPr>
              <w:rPr>
                <w:rFonts w:ascii="宋体" w:hAnsi="宋体" w:cs="宋体"/>
                <w:color w:val="000000"/>
                <w:kern w:val="0"/>
                <w:szCs w:val="21"/>
                <w:lang w:bidi="ar"/>
              </w:rPr>
            </w:pPr>
            <w:r>
              <w:rPr>
                <w:rFonts w:hint="eastAsia" w:ascii="宋体" w:hAnsi="宋体" w:eastAsia="宋体" w:cs="宋体"/>
                <w:color w:val="000000"/>
                <w:kern w:val="0"/>
                <w:szCs w:val="21"/>
                <w:lang w:bidi="ar"/>
              </w:rPr>
              <w:t>12.</w:t>
            </w:r>
            <w:r>
              <w:rPr>
                <w:rFonts w:hint="eastAsia" w:ascii="宋体" w:hAnsi="宋体"/>
              </w:rPr>
              <w:t>成人学历继续教育创造性学习教育体系建设研究——以开放教育为例，中国成人教育协会“十四五”成人继续教育科研规划2023年度立项一般课题，（</w:t>
            </w:r>
            <w:r>
              <w:rPr>
                <w:rFonts w:ascii="宋体" w:hAnsi="宋体"/>
              </w:rPr>
              <w:t>2023-300Y</w:t>
            </w:r>
            <w:r>
              <w:rPr>
                <w:rFonts w:hint="eastAsia" w:ascii="宋体" w:hAnsi="宋体"/>
              </w:rPr>
              <w:t>），</w:t>
            </w:r>
            <w:r>
              <w:rPr>
                <w:rFonts w:hint="eastAsia" w:ascii="宋体" w:hAnsi="宋体"/>
                <w:bCs/>
              </w:rPr>
              <w:t>主持，在研。</w:t>
            </w:r>
          </w:p>
        </w:tc>
        <w:tc>
          <w:tcPr>
            <w:tcW w:w="1543" w:type="dxa"/>
            <w:vAlign w:val="center"/>
          </w:tcPr>
          <w:p w14:paraId="50CBA2C7">
            <w:pPr>
              <w:jc w:val="left"/>
              <w:rPr>
                <w:bCs/>
              </w:rPr>
            </w:pPr>
            <w:r>
              <w:rPr>
                <w:rFonts w:hint="eastAsia"/>
                <w:bCs/>
              </w:rPr>
              <w:t>科研成果153-166</w:t>
            </w:r>
          </w:p>
        </w:tc>
        <w:tc>
          <w:tcPr>
            <w:tcW w:w="1415" w:type="dxa"/>
            <w:vAlign w:val="center"/>
          </w:tcPr>
          <w:p w14:paraId="61EFE106">
            <w:pPr>
              <w:jc w:val="center"/>
              <w:rPr>
                <w:b/>
                <w:bCs/>
              </w:rPr>
            </w:pPr>
            <w:r>
              <w:rPr>
                <w:rFonts w:hint="eastAsia"/>
                <w:b/>
                <w:bCs/>
              </w:rPr>
              <w:t>15</w:t>
            </w:r>
          </w:p>
        </w:tc>
        <w:tc>
          <w:tcPr>
            <w:tcW w:w="1381" w:type="dxa"/>
            <w:vAlign w:val="center"/>
          </w:tcPr>
          <w:p w14:paraId="3F82B45C">
            <w:pPr>
              <w:jc w:val="center"/>
              <w:rPr>
                <w:rFonts w:hint="eastAsia" w:eastAsiaTheme="minorEastAsia"/>
                <w:b/>
                <w:bCs/>
                <w:lang w:val="en-US" w:eastAsia="zh-CN"/>
              </w:rPr>
            </w:pPr>
            <w:r>
              <w:rPr>
                <w:rFonts w:hint="eastAsia"/>
                <w:b/>
                <w:bCs/>
                <w:lang w:val="en-US" w:eastAsia="zh-CN"/>
              </w:rPr>
              <w:t>0</w:t>
            </w:r>
          </w:p>
        </w:tc>
      </w:tr>
      <w:tr w14:paraId="5D02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D09CE6">
            <w:pPr>
              <w:jc w:val="left"/>
              <w:rPr>
                <w:b/>
                <w:bCs/>
              </w:rPr>
            </w:pPr>
            <w:r>
              <w:rPr>
                <w:rFonts w:hint="eastAsia"/>
                <w:b/>
                <w:bCs/>
              </w:rPr>
              <w:t>7-4</w:t>
            </w:r>
          </w:p>
        </w:tc>
        <w:tc>
          <w:tcPr>
            <w:tcW w:w="13436" w:type="dxa"/>
            <w:gridSpan w:val="4"/>
            <w:vAlign w:val="center"/>
          </w:tcPr>
          <w:p w14:paraId="08E65176">
            <w:pPr>
              <w:jc w:val="left"/>
              <w:rPr>
                <w:b/>
                <w:bCs/>
              </w:rPr>
            </w:pPr>
            <w:r>
              <w:rPr>
                <w:rFonts w:hint="eastAsia"/>
                <w:b/>
                <w:bCs/>
              </w:rPr>
              <w:t>科研成果获奖</w:t>
            </w:r>
          </w:p>
        </w:tc>
      </w:tr>
      <w:tr w14:paraId="4512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FF6A4E">
            <w:pPr>
              <w:jc w:val="left"/>
              <w:rPr>
                <w:b/>
                <w:bCs/>
              </w:rPr>
            </w:pPr>
          </w:p>
        </w:tc>
        <w:tc>
          <w:tcPr>
            <w:tcW w:w="9097" w:type="dxa"/>
            <w:vAlign w:val="center"/>
          </w:tcPr>
          <w:p w14:paraId="7C298429">
            <w:pPr>
              <w:jc w:val="left"/>
              <w:rPr>
                <w:rFonts w:eastAsia="宋体"/>
                <w:color w:val="FF0000"/>
              </w:rPr>
            </w:pPr>
            <w:r>
              <w:rPr>
                <w:rFonts w:hint="eastAsia" w:ascii="宋体" w:hAnsi="宋体"/>
              </w:rPr>
              <w:t>1.2024年7月，湖南开放大学首届“教学管理与支持服务创新与实践”征文比赛，（作品《开放教育综合实践环节质量保证体系的构建策略研究》）获一等奖，湖南开放大学</w:t>
            </w:r>
          </w:p>
        </w:tc>
        <w:tc>
          <w:tcPr>
            <w:tcW w:w="1543" w:type="dxa"/>
            <w:vAlign w:val="center"/>
          </w:tcPr>
          <w:p w14:paraId="452025EF">
            <w:pPr>
              <w:jc w:val="left"/>
              <w:rPr>
                <w:bCs/>
              </w:rPr>
            </w:pPr>
            <w:r>
              <w:rPr>
                <w:rFonts w:hint="eastAsia"/>
                <w:bCs/>
              </w:rPr>
              <w:t>科研成果198</w:t>
            </w:r>
          </w:p>
        </w:tc>
        <w:tc>
          <w:tcPr>
            <w:tcW w:w="1415" w:type="dxa"/>
            <w:vAlign w:val="center"/>
          </w:tcPr>
          <w:p w14:paraId="4899BD5F">
            <w:pPr>
              <w:jc w:val="center"/>
              <w:rPr>
                <w:b/>
                <w:bCs/>
              </w:rPr>
            </w:pPr>
            <w:r>
              <w:rPr>
                <w:rFonts w:hint="eastAsia"/>
                <w:b/>
                <w:bCs/>
              </w:rPr>
              <w:t>4</w:t>
            </w:r>
          </w:p>
        </w:tc>
        <w:tc>
          <w:tcPr>
            <w:tcW w:w="1381" w:type="dxa"/>
            <w:vAlign w:val="center"/>
          </w:tcPr>
          <w:p w14:paraId="5F97853E">
            <w:pPr>
              <w:jc w:val="center"/>
              <w:rPr>
                <w:rFonts w:hint="eastAsia" w:eastAsiaTheme="minorEastAsia"/>
                <w:b/>
                <w:bCs/>
                <w:lang w:val="en-US" w:eastAsia="zh-CN"/>
              </w:rPr>
            </w:pPr>
            <w:r>
              <w:rPr>
                <w:rFonts w:hint="eastAsia"/>
                <w:b/>
                <w:bCs/>
                <w:lang w:val="en-US" w:eastAsia="zh-CN"/>
              </w:rPr>
              <w:t>0</w:t>
            </w:r>
          </w:p>
        </w:tc>
      </w:tr>
      <w:tr w14:paraId="1059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6A0431">
            <w:pPr>
              <w:jc w:val="left"/>
              <w:rPr>
                <w:b/>
                <w:bCs/>
              </w:rPr>
            </w:pPr>
          </w:p>
        </w:tc>
        <w:tc>
          <w:tcPr>
            <w:tcW w:w="9097" w:type="dxa"/>
            <w:vAlign w:val="center"/>
          </w:tcPr>
          <w:p w14:paraId="58108820">
            <w:pPr>
              <w:jc w:val="left"/>
              <w:rPr>
                <w:b/>
                <w:bCs/>
                <w:szCs w:val="21"/>
              </w:rPr>
            </w:pPr>
            <w:r>
              <w:rPr>
                <w:rFonts w:hint="eastAsia"/>
                <w:b/>
                <w:bCs/>
                <w:szCs w:val="21"/>
              </w:rPr>
              <w:t>2.</w:t>
            </w:r>
            <w:r>
              <w:rPr>
                <w:rFonts w:hint="eastAsia" w:ascii="宋体" w:hAnsi="宋体" w:eastAsia="宋体" w:cs="宋体"/>
                <w:kern w:val="0"/>
                <w:szCs w:val="21"/>
              </w:rPr>
              <w:t xml:space="preserve"> </w:t>
            </w:r>
            <w:r>
              <w:rPr>
                <w:rFonts w:hint="eastAsia" w:ascii="宋体" w:hAnsi="宋体"/>
              </w:rPr>
              <w:t>2021年12月，</w:t>
            </w:r>
            <w:r>
              <w:rPr>
                <w:rFonts w:hint="eastAsia" w:ascii="宋体" w:hAnsi="宋体" w:eastAsia="宋体" w:cs="宋体"/>
                <w:kern w:val="0"/>
                <w:szCs w:val="21"/>
              </w:rPr>
              <w:t>“庆祝中国共产党成立100周年”征文，独著《湖南农民大学生实践教学探析--基于实践育人的视角》获二等奖，湖南省社会科学界联合会、湖南省远距离教育研究会</w:t>
            </w:r>
          </w:p>
        </w:tc>
        <w:tc>
          <w:tcPr>
            <w:tcW w:w="1543" w:type="dxa"/>
            <w:vAlign w:val="center"/>
          </w:tcPr>
          <w:p w14:paraId="19616BE9">
            <w:pPr>
              <w:jc w:val="left"/>
              <w:rPr>
                <w:bCs/>
              </w:rPr>
            </w:pPr>
            <w:r>
              <w:rPr>
                <w:rFonts w:hint="eastAsia"/>
                <w:bCs/>
              </w:rPr>
              <w:t>科研成果199</w:t>
            </w:r>
          </w:p>
        </w:tc>
        <w:tc>
          <w:tcPr>
            <w:tcW w:w="1415" w:type="dxa"/>
            <w:vAlign w:val="center"/>
          </w:tcPr>
          <w:p w14:paraId="5CD42749">
            <w:pPr>
              <w:jc w:val="center"/>
              <w:rPr>
                <w:b/>
                <w:bCs/>
              </w:rPr>
            </w:pPr>
            <w:r>
              <w:rPr>
                <w:rFonts w:hint="eastAsia"/>
                <w:b/>
                <w:bCs/>
              </w:rPr>
              <w:t>3</w:t>
            </w:r>
          </w:p>
        </w:tc>
        <w:tc>
          <w:tcPr>
            <w:tcW w:w="1381" w:type="dxa"/>
            <w:vAlign w:val="center"/>
          </w:tcPr>
          <w:p w14:paraId="65565886">
            <w:pPr>
              <w:jc w:val="center"/>
              <w:rPr>
                <w:rFonts w:hint="default" w:eastAsiaTheme="minorEastAsia"/>
                <w:b/>
                <w:bCs/>
                <w:lang w:val="en-US" w:eastAsia="zh-CN"/>
              </w:rPr>
            </w:pPr>
            <w:r>
              <w:rPr>
                <w:rFonts w:hint="eastAsia"/>
                <w:b/>
                <w:bCs/>
                <w:color w:val="FF0000"/>
                <w:lang w:val="en-US" w:eastAsia="zh-CN"/>
              </w:rPr>
              <w:t>0（教学已加）</w:t>
            </w:r>
          </w:p>
        </w:tc>
      </w:tr>
      <w:tr w14:paraId="785E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012829">
            <w:pPr>
              <w:jc w:val="left"/>
              <w:rPr>
                <w:b/>
                <w:bCs/>
              </w:rPr>
            </w:pPr>
            <w:r>
              <w:rPr>
                <w:rFonts w:hint="eastAsia"/>
                <w:b/>
                <w:bCs/>
              </w:rPr>
              <w:t>7-5</w:t>
            </w:r>
          </w:p>
        </w:tc>
        <w:tc>
          <w:tcPr>
            <w:tcW w:w="13436" w:type="dxa"/>
            <w:gridSpan w:val="4"/>
            <w:vAlign w:val="center"/>
          </w:tcPr>
          <w:p w14:paraId="4F1451DC">
            <w:pPr>
              <w:jc w:val="left"/>
              <w:rPr>
                <w:b/>
                <w:bCs/>
              </w:rPr>
            </w:pPr>
            <w:r>
              <w:rPr>
                <w:rFonts w:hint="eastAsia"/>
                <w:b/>
                <w:bCs/>
              </w:rPr>
              <w:t>研究平台。省级研究类基地计分参照省级重点课题，计15分。基地各研究方向得分等同于市（厅）级科研项目得分，计5分。</w:t>
            </w:r>
          </w:p>
        </w:tc>
      </w:tr>
      <w:tr w14:paraId="487E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DBDD2C">
            <w:pPr>
              <w:jc w:val="left"/>
              <w:rPr>
                <w:b/>
                <w:bCs/>
              </w:rPr>
            </w:pPr>
          </w:p>
        </w:tc>
        <w:tc>
          <w:tcPr>
            <w:tcW w:w="9097" w:type="dxa"/>
            <w:vAlign w:val="center"/>
          </w:tcPr>
          <w:p w14:paraId="2DC459E7">
            <w:pPr>
              <w:jc w:val="left"/>
              <w:rPr>
                <w:b/>
                <w:bCs/>
              </w:rPr>
            </w:pPr>
          </w:p>
        </w:tc>
        <w:tc>
          <w:tcPr>
            <w:tcW w:w="1543" w:type="dxa"/>
            <w:vAlign w:val="center"/>
          </w:tcPr>
          <w:p w14:paraId="3275F1E6">
            <w:pPr>
              <w:jc w:val="left"/>
              <w:rPr>
                <w:b/>
                <w:bCs/>
              </w:rPr>
            </w:pPr>
          </w:p>
        </w:tc>
        <w:tc>
          <w:tcPr>
            <w:tcW w:w="1415" w:type="dxa"/>
            <w:vAlign w:val="center"/>
          </w:tcPr>
          <w:p w14:paraId="551163FC">
            <w:pPr>
              <w:jc w:val="left"/>
              <w:rPr>
                <w:b/>
                <w:bCs/>
              </w:rPr>
            </w:pPr>
          </w:p>
        </w:tc>
        <w:tc>
          <w:tcPr>
            <w:tcW w:w="1381" w:type="dxa"/>
            <w:vAlign w:val="center"/>
          </w:tcPr>
          <w:p w14:paraId="385731F8">
            <w:pPr>
              <w:jc w:val="left"/>
              <w:rPr>
                <w:b/>
                <w:bCs/>
              </w:rPr>
            </w:pPr>
          </w:p>
        </w:tc>
      </w:tr>
      <w:tr w14:paraId="7754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ACD98F">
            <w:pPr>
              <w:jc w:val="center"/>
              <w:rPr>
                <w:b/>
                <w:bCs/>
              </w:rPr>
            </w:pPr>
            <w:r>
              <w:rPr>
                <w:rFonts w:hint="eastAsia"/>
                <w:b/>
                <w:bCs/>
              </w:rPr>
              <w:t>八</w:t>
            </w:r>
          </w:p>
        </w:tc>
        <w:tc>
          <w:tcPr>
            <w:tcW w:w="13436" w:type="dxa"/>
            <w:gridSpan w:val="4"/>
            <w:shd w:val="clear" w:color="auto" w:fill="DEEBF6" w:themeFill="accent1" w:themeFillTint="32"/>
            <w:vAlign w:val="center"/>
          </w:tcPr>
          <w:p w14:paraId="6B3DB0B2">
            <w:pPr>
              <w:jc w:val="center"/>
              <w:rPr>
                <w:b/>
                <w:bCs/>
              </w:rPr>
            </w:pPr>
            <w:r>
              <w:rPr>
                <w:rFonts w:hint="eastAsia"/>
                <w:b/>
                <w:bCs/>
              </w:rPr>
              <w:t>社会服务（10分）</w:t>
            </w:r>
          </w:p>
        </w:tc>
      </w:tr>
      <w:tr w14:paraId="413F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6A3E78">
            <w:pPr>
              <w:jc w:val="left"/>
              <w:rPr>
                <w:b/>
                <w:bCs/>
              </w:rPr>
            </w:pPr>
            <w:r>
              <w:rPr>
                <w:rFonts w:hint="eastAsia"/>
                <w:b/>
                <w:bCs/>
              </w:rPr>
              <w:t>8-1</w:t>
            </w:r>
          </w:p>
        </w:tc>
        <w:tc>
          <w:tcPr>
            <w:tcW w:w="13436" w:type="dxa"/>
            <w:gridSpan w:val="4"/>
            <w:vAlign w:val="center"/>
          </w:tcPr>
          <w:p w14:paraId="7E8E55CB">
            <w:pPr>
              <w:jc w:val="left"/>
              <w:rPr>
                <w:b/>
                <w:bCs/>
              </w:rPr>
            </w:pPr>
            <w:r>
              <w:rPr>
                <w:rFonts w:hint="eastAsia"/>
                <w:b/>
                <w:bCs/>
              </w:rPr>
              <w:t>参评双师双能型教师须具备以下基本条件且不计分。参评教学型、教学科研型教师具备以下条件任一项的，计4分</w:t>
            </w:r>
          </w:p>
        </w:tc>
      </w:tr>
      <w:tr w14:paraId="5D33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38" w:type="dxa"/>
            <w:vAlign w:val="center"/>
          </w:tcPr>
          <w:p w14:paraId="52F0E503">
            <w:pPr>
              <w:jc w:val="left"/>
              <w:rPr>
                <w:b/>
                <w:bCs/>
              </w:rPr>
            </w:pPr>
          </w:p>
        </w:tc>
        <w:tc>
          <w:tcPr>
            <w:tcW w:w="9097" w:type="dxa"/>
            <w:vAlign w:val="center"/>
          </w:tcPr>
          <w:p w14:paraId="261BB433">
            <w:pPr>
              <w:jc w:val="left"/>
              <w:rPr>
                <w:b/>
                <w:bCs/>
              </w:rPr>
            </w:pPr>
            <w:r>
              <w:rPr>
                <w:rFonts w:hint="eastAsia" w:ascii="宋体" w:hAnsi="宋体" w:eastAsia="宋体" w:cs="宋体"/>
                <w:color w:val="000000"/>
                <w:kern w:val="0"/>
                <w:szCs w:val="21"/>
                <w:lang w:bidi="ar"/>
              </w:rPr>
              <w:t>1.社会服务加分项第1点第1小点，取得行业执业资格（律师执业资格证）；</w:t>
            </w:r>
          </w:p>
        </w:tc>
        <w:tc>
          <w:tcPr>
            <w:tcW w:w="1543" w:type="dxa"/>
            <w:vAlign w:val="center"/>
          </w:tcPr>
          <w:p w14:paraId="4E2822DB">
            <w:pPr>
              <w:jc w:val="left"/>
              <w:rPr>
                <w:bCs/>
              </w:rPr>
            </w:pPr>
            <w:r>
              <w:rPr>
                <w:rFonts w:hint="eastAsia"/>
                <w:bCs/>
              </w:rPr>
              <w:t>科研成果167-168</w:t>
            </w:r>
          </w:p>
        </w:tc>
        <w:tc>
          <w:tcPr>
            <w:tcW w:w="1415" w:type="dxa"/>
            <w:vAlign w:val="center"/>
          </w:tcPr>
          <w:p w14:paraId="0AC2234F">
            <w:pPr>
              <w:jc w:val="center"/>
              <w:rPr>
                <w:b/>
                <w:bCs/>
              </w:rPr>
            </w:pPr>
            <w:r>
              <w:rPr>
                <w:rFonts w:hint="eastAsia"/>
                <w:b/>
                <w:bCs/>
              </w:rPr>
              <w:t>4</w:t>
            </w:r>
          </w:p>
        </w:tc>
        <w:tc>
          <w:tcPr>
            <w:tcW w:w="1381" w:type="dxa"/>
            <w:vAlign w:val="center"/>
          </w:tcPr>
          <w:p w14:paraId="38EE919E">
            <w:pPr>
              <w:jc w:val="center"/>
              <w:rPr>
                <w:rFonts w:hint="eastAsia" w:eastAsiaTheme="minorEastAsia"/>
                <w:b/>
                <w:bCs/>
                <w:lang w:val="en-US" w:eastAsia="zh-CN"/>
              </w:rPr>
            </w:pPr>
            <w:r>
              <w:rPr>
                <w:rFonts w:hint="eastAsia"/>
                <w:b/>
                <w:bCs/>
                <w:lang w:val="en-US" w:eastAsia="zh-CN"/>
              </w:rPr>
              <w:t>4</w:t>
            </w:r>
          </w:p>
        </w:tc>
      </w:tr>
      <w:tr w14:paraId="3879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364F4F">
            <w:pPr>
              <w:jc w:val="left"/>
              <w:rPr>
                <w:b/>
                <w:bCs/>
              </w:rPr>
            </w:pPr>
          </w:p>
        </w:tc>
        <w:tc>
          <w:tcPr>
            <w:tcW w:w="9097" w:type="dxa"/>
            <w:shd w:val="clear" w:color="auto" w:fill="auto"/>
            <w:vAlign w:val="center"/>
          </w:tcPr>
          <w:p w14:paraId="25C1A9B7">
            <w:pPr>
              <w:spacing w:line="220" w:lineRule="exact"/>
              <w:rPr>
                <w:b/>
                <w:bCs/>
              </w:rPr>
            </w:pPr>
            <w:r>
              <w:rPr>
                <w:rFonts w:hint="eastAsia" w:ascii="宋体" w:hAnsi="宋体" w:eastAsia="宋体" w:cs="宋体"/>
                <w:color w:val="000000"/>
                <w:kern w:val="0"/>
                <w:szCs w:val="21"/>
                <w:lang w:bidi="ar"/>
              </w:rPr>
              <w:t>2.</w:t>
            </w:r>
            <w:r>
              <w:rPr>
                <w:rFonts w:ascii="宋体" w:hAnsi="宋体" w:eastAsia="宋体" w:cs="宋体"/>
                <w:color w:val="000000"/>
                <w:kern w:val="0"/>
                <w:szCs w:val="21"/>
                <w:lang w:bidi="ar"/>
              </w:rPr>
              <w:t>连续担任衡阳县溪江乡富田中学的法制副校长、法制宣讲员定期开展讲座及实践活动</w:t>
            </w:r>
            <w:r>
              <w:rPr>
                <w:rFonts w:hint="eastAsia" w:ascii="宋体" w:hAnsi="宋体" w:eastAsia="宋体" w:cs="宋体"/>
                <w:color w:val="000000"/>
                <w:kern w:val="0"/>
                <w:szCs w:val="21"/>
                <w:lang w:bidi="ar"/>
              </w:rPr>
              <w:t>；</w:t>
            </w:r>
          </w:p>
        </w:tc>
        <w:tc>
          <w:tcPr>
            <w:tcW w:w="1543" w:type="dxa"/>
            <w:vAlign w:val="center"/>
          </w:tcPr>
          <w:p w14:paraId="116283C5">
            <w:pPr>
              <w:jc w:val="left"/>
              <w:rPr>
                <w:bCs/>
              </w:rPr>
            </w:pPr>
            <w:r>
              <w:rPr>
                <w:rFonts w:hint="eastAsia"/>
                <w:bCs/>
              </w:rPr>
              <w:t>科研成果169-179</w:t>
            </w:r>
          </w:p>
        </w:tc>
        <w:tc>
          <w:tcPr>
            <w:tcW w:w="1415" w:type="dxa"/>
            <w:vAlign w:val="center"/>
          </w:tcPr>
          <w:p w14:paraId="3F1E0FA4">
            <w:pPr>
              <w:jc w:val="left"/>
              <w:rPr>
                <w:b/>
                <w:bCs/>
              </w:rPr>
            </w:pPr>
          </w:p>
        </w:tc>
        <w:tc>
          <w:tcPr>
            <w:tcW w:w="1381" w:type="dxa"/>
            <w:vAlign w:val="center"/>
          </w:tcPr>
          <w:p w14:paraId="0D5BCC44">
            <w:pPr>
              <w:jc w:val="left"/>
              <w:rPr>
                <w:b/>
                <w:bCs/>
              </w:rPr>
            </w:pPr>
          </w:p>
        </w:tc>
      </w:tr>
      <w:tr w14:paraId="7666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E181A39">
            <w:pPr>
              <w:jc w:val="left"/>
              <w:rPr>
                <w:b/>
                <w:bCs/>
              </w:rPr>
            </w:pPr>
          </w:p>
        </w:tc>
        <w:tc>
          <w:tcPr>
            <w:tcW w:w="9097" w:type="dxa"/>
            <w:shd w:val="clear" w:color="auto" w:fill="auto"/>
            <w:vAlign w:val="center"/>
          </w:tcPr>
          <w:p w14:paraId="458E8F80">
            <w:pPr>
              <w:spacing w:line="280" w:lineRule="exact"/>
              <w:rPr>
                <w:b/>
                <w:bCs/>
              </w:rPr>
            </w:pPr>
            <w:r>
              <w:rPr>
                <w:rFonts w:hint="eastAsia" w:ascii="宋体" w:hAnsi="宋体" w:eastAsia="宋体" w:cs="宋体"/>
                <w:color w:val="000000"/>
                <w:kern w:val="0"/>
                <w:szCs w:val="21"/>
                <w:lang w:bidi="ar"/>
              </w:rPr>
              <w:t>3.</w:t>
            </w:r>
            <w:r>
              <w:rPr>
                <w:rFonts w:ascii="宋体" w:hAnsi="宋体" w:eastAsia="宋体" w:cs="宋体"/>
                <w:color w:val="000000"/>
                <w:kern w:val="0"/>
                <w:szCs w:val="21"/>
                <w:lang w:bidi="ar"/>
              </w:rPr>
              <w:t>2016年以来长期为衡阳市雁峰区雁峰街道雨花亭社区居委会提供免费的法律服务及法治宣传</w:t>
            </w:r>
            <w:r>
              <w:rPr>
                <w:rFonts w:hint="eastAsia" w:ascii="宋体" w:hAnsi="宋体" w:eastAsia="宋体" w:cs="宋体"/>
                <w:color w:val="000000"/>
                <w:kern w:val="0"/>
                <w:szCs w:val="21"/>
                <w:lang w:bidi="ar"/>
              </w:rPr>
              <w:t>；</w:t>
            </w:r>
          </w:p>
        </w:tc>
        <w:tc>
          <w:tcPr>
            <w:tcW w:w="1543" w:type="dxa"/>
            <w:vAlign w:val="center"/>
          </w:tcPr>
          <w:p w14:paraId="443AFD14">
            <w:pPr>
              <w:jc w:val="left"/>
              <w:rPr>
                <w:bCs/>
              </w:rPr>
            </w:pPr>
            <w:r>
              <w:rPr>
                <w:rFonts w:hint="eastAsia"/>
                <w:bCs/>
              </w:rPr>
              <w:t>科研成果180-182</w:t>
            </w:r>
          </w:p>
        </w:tc>
        <w:tc>
          <w:tcPr>
            <w:tcW w:w="1415" w:type="dxa"/>
            <w:vAlign w:val="center"/>
          </w:tcPr>
          <w:p w14:paraId="5D0051D7">
            <w:pPr>
              <w:jc w:val="left"/>
              <w:rPr>
                <w:b/>
                <w:bCs/>
              </w:rPr>
            </w:pPr>
          </w:p>
        </w:tc>
        <w:tc>
          <w:tcPr>
            <w:tcW w:w="1381" w:type="dxa"/>
            <w:vAlign w:val="center"/>
          </w:tcPr>
          <w:p w14:paraId="22B8B2A3">
            <w:pPr>
              <w:jc w:val="left"/>
              <w:rPr>
                <w:b/>
                <w:bCs/>
              </w:rPr>
            </w:pPr>
          </w:p>
        </w:tc>
      </w:tr>
      <w:tr w14:paraId="2866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E20ABB">
            <w:pPr>
              <w:jc w:val="left"/>
              <w:rPr>
                <w:b/>
                <w:bCs/>
              </w:rPr>
            </w:pPr>
          </w:p>
        </w:tc>
        <w:tc>
          <w:tcPr>
            <w:tcW w:w="9097" w:type="dxa"/>
            <w:shd w:val="clear" w:color="auto" w:fill="auto"/>
            <w:vAlign w:val="center"/>
          </w:tcPr>
          <w:p w14:paraId="69AEFD60">
            <w:pPr>
              <w:spacing w:line="220" w:lineRule="exac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w:t>
            </w:r>
            <w:r>
              <w:rPr>
                <w:rFonts w:ascii="宋体" w:hAnsi="宋体" w:eastAsia="宋体" w:cs="宋体"/>
                <w:color w:val="000000"/>
                <w:kern w:val="0"/>
                <w:szCs w:val="21"/>
                <w:lang w:bidi="ar"/>
              </w:rPr>
              <w:t>2017 年，对口耒阳市南阳镇盐沙村谢良林、许向朝两户开展精准扶贫，每月走访慰问，通过落实产业扶贫、教育扶贫、医疗扶贫等一系列措施，谢良林、许向朝两户最终实现精准脱贫。</w:t>
            </w:r>
          </w:p>
        </w:tc>
        <w:tc>
          <w:tcPr>
            <w:tcW w:w="1543" w:type="dxa"/>
            <w:vAlign w:val="center"/>
          </w:tcPr>
          <w:p w14:paraId="30654ABE">
            <w:pPr>
              <w:jc w:val="left"/>
              <w:rPr>
                <w:bCs/>
              </w:rPr>
            </w:pPr>
            <w:r>
              <w:rPr>
                <w:rFonts w:hint="eastAsia"/>
                <w:bCs/>
              </w:rPr>
              <w:t>科研成果183-197</w:t>
            </w:r>
          </w:p>
        </w:tc>
        <w:tc>
          <w:tcPr>
            <w:tcW w:w="1415" w:type="dxa"/>
            <w:vAlign w:val="center"/>
          </w:tcPr>
          <w:p w14:paraId="4F129534">
            <w:pPr>
              <w:jc w:val="left"/>
              <w:rPr>
                <w:b/>
                <w:bCs/>
              </w:rPr>
            </w:pPr>
          </w:p>
        </w:tc>
        <w:tc>
          <w:tcPr>
            <w:tcW w:w="1381" w:type="dxa"/>
            <w:vAlign w:val="center"/>
          </w:tcPr>
          <w:p w14:paraId="773DCCF1">
            <w:pPr>
              <w:jc w:val="left"/>
              <w:rPr>
                <w:b/>
                <w:bCs/>
              </w:rPr>
            </w:pPr>
          </w:p>
        </w:tc>
      </w:tr>
      <w:tr w14:paraId="694E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7BBDEE">
            <w:pPr>
              <w:jc w:val="left"/>
              <w:rPr>
                <w:b/>
                <w:bCs/>
              </w:rPr>
            </w:pPr>
            <w:r>
              <w:rPr>
                <w:rFonts w:hint="eastAsia"/>
                <w:b/>
                <w:bCs/>
              </w:rPr>
              <w:t>8-2</w:t>
            </w:r>
          </w:p>
        </w:tc>
        <w:tc>
          <w:tcPr>
            <w:tcW w:w="13436" w:type="dxa"/>
            <w:gridSpan w:val="4"/>
            <w:vAlign w:val="center"/>
          </w:tcPr>
          <w:p w14:paraId="6069353C">
            <w:pPr>
              <w:jc w:val="left"/>
              <w:rPr>
                <w:b/>
                <w:bCs/>
              </w:rPr>
            </w:pPr>
            <w:r>
              <w:rPr>
                <w:rFonts w:hint="eastAsia"/>
                <w:b/>
                <w:bCs/>
              </w:rPr>
              <w:t>横向项目</w:t>
            </w:r>
          </w:p>
        </w:tc>
      </w:tr>
      <w:tr w14:paraId="5DEA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EFE3A0">
            <w:pPr>
              <w:jc w:val="left"/>
              <w:rPr>
                <w:b/>
                <w:bCs/>
              </w:rPr>
            </w:pPr>
          </w:p>
        </w:tc>
        <w:tc>
          <w:tcPr>
            <w:tcW w:w="9097" w:type="dxa"/>
            <w:vAlign w:val="center"/>
          </w:tcPr>
          <w:p w14:paraId="5DAD4017">
            <w:pPr>
              <w:jc w:val="left"/>
              <w:rPr>
                <w:b/>
                <w:bCs/>
              </w:rPr>
            </w:pPr>
          </w:p>
        </w:tc>
        <w:tc>
          <w:tcPr>
            <w:tcW w:w="1543" w:type="dxa"/>
            <w:vAlign w:val="center"/>
          </w:tcPr>
          <w:p w14:paraId="47BB77E7">
            <w:pPr>
              <w:jc w:val="left"/>
              <w:rPr>
                <w:b/>
                <w:bCs/>
              </w:rPr>
            </w:pPr>
          </w:p>
        </w:tc>
        <w:tc>
          <w:tcPr>
            <w:tcW w:w="1415" w:type="dxa"/>
            <w:vAlign w:val="center"/>
          </w:tcPr>
          <w:p w14:paraId="47809A72">
            <w:pPr>
              <w:jc w:val="left"/>
              <w:rPr>
                <w:b/>
                <w:bCs/>
              </w:rPr>
            </w:pPr>
          </w:p>
        </w:tc>
        <w:tc>
          <w:tcPr>
            <w:tcW w:w="1381" w:type="dxa"/>
            <w:vAlign w:val="center"/>
          </w:tcPr>
          <w:p w14:paraId="1AECE467">
            <w:pPr>
              <w:jc w:val="left"/>
              <w:rPr>
                <w:b/>
                <w:bCs/>
              </w:rPr>
            </w:pPr>
          </w:p>
        </w:tc>
      </w:tr>
      <w:tr w14:paraId="4608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F97352">
            <w:pPr>
              <w:jc w:val="left"/>
              <w:rPr>
                <w:b/>
                <w:bCs/>
              </w:rPr>
            </w:pPr>
            <w:r>
              <w:rPr>
                <w:rFonts w:hint="eastAsia"/>
                <w:b/>
                <w:bCs/>
              </w:rPr>
              <w:t>8-3</w:t>
            </w:r>
          </w:p>
        </w:tc>
        <w:tc>
          <w:tcPr>
            <w:tcW w:w="13436" w:type="dxa"/>
            <w:gridSpan w:val="4"/>
            <w:vAlign w:val="center"/>
          </w:tcPr>
          <w:p w14:paraId="503960CF">
            <w:pPr>
              <w:jc w:val="left"/>
              <w:rPr>
                <w:b/>
                <w:bCs/>
              </w:rPr>
            </w:pPr>
            <w:r>
              <w:rPr>
                <w:rFonts w:hint="eastAsia"/>
                <w:b/>
                <w:bCs/>
              </w:rPr>
              <w:t>科研成果转化</w:t>
            </w:r>
          </w:p>
        </w:tc>
      </w:tr>
      <w:tr w14:paraId="1412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741522">
            <w:pPr>
              <w:jc w:val="center"/>
              <w:rPr>
                <w:b/>
                <w:bCs/>
              </w:rPr>
            </w:pPr>
          </w:p>
        </w:tc>
        <w:tc>
          <w:tcPr>
            <w:tcW w:w="9097" w:type="dxa"/>
            <w:vAlign w:val="center"/>
          </w:tcPr>
          <w:p w14:paraId="15843645">
            <w:pPr>
              <w:jc w:val="left"/>
              <w:rPr>
                <w:rFonts w:ascii="仿宋_GB2312" w:eastAsia="仿宋_GB2312"/>
                <w:bCs/>
                <w:kern w:val="0"/>
              </w:rPr>
            </w:pPr>
          </w:p>
        </w:tc>
        <w:tc>
          <w:tcPr>
            <w:tcW w:w="1543" w:type="dxa"/>
            <w:vAlign w:val="center"/>
          </w:tcPr>
          <w:p w14:paraId="5D96A37D">
            <w:pPr>
              <w:jc w:val="center"/>
              <w:rPr>
                <w:rFonts w:ascii="仿宋_GB2312" w:eastAsia="仿宋_GB2312"/>
                <w:bCs/>
                <w:kern w:val="0"/>
              </w:rPr>
            </w:pPr>
          </w:p>
        </w:tc>
        <w:tc>
          <w:tcPr>
            <w:tcW w:w="1415" w:type="dxa"/>
            <w:vAlign w:val="center"/>
          </w:tcPr>
          <w:p w14:paraId="33A5EAD3">
            <w:pPr>
              <w:jc w:val="center"/>
              <w:rPr>
                <w:rFonts w:ascii="仿宋_GB2312" w:eastAsia="仿宋_GB2312"/>
                <w:bCs/>
                <w:kern w:val="0"/>
              </w:rPr>
            </w:pPr>
          </w:p>
        </w:tc>
        <w:tc>
          <w:tcPr>
            <w:tcW w:w="1381" w:type="dxa"/>
            <w:vAlign w:val="center"/>
          </w:tcPr>
          <w:p w14:paraId="18093DD8">
            <w:pPr>
              <w:jc w:val="center"/>
              <w:rPr>
                <w:rFonts w:ascii="仿宋_GB2312" w:eastAsia="仿宋_GB2312"/>
                <w:bCs/>
                <w:kern w:val="0"/>
              </w:rPr>
            </w:pPr>
          </w:p>
        </w:tc>
      </w:tr>
      <w:tr w14:paraId="71EC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F28F4DD">
            <w:pPr>
              <w:jc w:val="center"/>
              <w:rPr>
                <w:b/>
                <w:bCs/>
              </w:rPr>
            </w:pPr>
            <w:r>
              <w:rPr>
                <w:rFonts w:hint="eastAsia"/>
                <w:b/>
                <w:bCs/>
              </w:rPr>
              <w:t>九</w:t>
            </w:r>
          </w:p>
        </w:tc>
        <w:tc>
          <w:tcPr>
            <w:tcW w:w="13436" w:type="dxa"/>
            <w:gridSpan w:val="4"/>
            <w:shd w:val="clear" w:color="auto" w:fill="DEEBF6" w:themeFill="accent1" w:themeFillTint="32"/>
            <w:vAlign w:val="center"/>
          </w:tcPr>
          <w:p w14:paraId="707A2D25">
            <w:pPr>
              <w:jc w:val="center"/>
              <w:rPr>
                <w:b/>
                <w:bCs/>
              </w:rPr>
            </w:pPr>
            <w:r>
              <w:rPr>
                <w:rFonts w:hint="eastAsia"/>
                <w:b/>
                <w:bCs/>
              </w:rPr>
              <w:t>代表作审读（10分）</w:t>
            </w:r>
          </w:p>
        </w:tc>
      </w:tr>
      <w:tr w14:paraId="6B9E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A6F68D">
            <w:pPr>
              <w:jc w:val="left"/>
              <w:rPr>
                <w:b/>
                <w:bCs/>
              </w:rPr>
            </w:pPr>
            <w:r>
              <w:rPr>
                <w:rFonts w:hint="eastAsia"/>
                <w:b/>
                <w:bCs/>
              </w:rPr>
              <w:t>9-1</w:t>
            </w:r>
          </w:p>
        </w:tc>
        <w:tc>
          <w:tcPr>
            <w:tcW w:w="13436" w:type="dxa"/>
            <w:gridSpan w:val="4"/>
            <w:vAlign w:val="center"/>
          </w:tcPr>
          <w:p w14:paraId="2F8539E3">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5607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5307CE">
            <w:pPr>
              <w:jc w:val="left"/>
              <w:rPr>
                <w:b/>
                <w:bCs/>
              </w:rPr>
            </w:pPr>
          </w:p>
        </w:tc>
        <w:tc>
          <w:tcPr>
            <w:tcW w:w="9097" w:type="dxa"/>
            <w:vAlign w:val="center"/>
          </w:tcPr>
          <w:p w14:paraId="16F324B9">
            <w:pPr>
              <w:jc w:val="left"/>
              <w:rPr>
                <w:b/>
                <w:bCs/>
              </w:rPr>
            </w:pPr>
            <w:r>
              <w:rPr>
                <w:rFonts w:hint="eastAsia" w:ascii="宋体" w:hAnsi="宋体"/>
              </w:rPr>
              <w:t>代表作：《合同法学课程思政教学设计研究——以“合同履行的原则”为例》、《外部性理论视域下农药污染防治的法律对策》</w:t>
            </w:r>
          </w:p>
        </w:tc>
        <w:tc>
          <w:tcPr>
            <w:tcW w:w="1543" w:type="dxa"/>
            <w:vAlign w:val="center"/>
          </w:tcPr>
          <w:p w14:paraId="3F9DDCC4">
            <w:pPr>
              <w:jc w:val="left"/>
              <w:rPr>
                <w:bCs/>
              </w:rPr>
            </w:pPr>
            <w:r>
              <w:rPr>
                <w:rFonts w:hint="eastAsia"/>
                <w:bCs/>
              </w:rPr>
              <w:t>期刊原件</w:t>
            </w:r>
          </w:p>
        </w:tc>
        <w:tc>
          <w:tcPr>
            <w:tcW w:w="1415" w:type="dxa"/>
            <w:vAlign w:val="center"/>
          </w:tcPr>
          <w:p w14:paraId="03441552">
            <w:pPr>
              <w:jc w:val="center"/>
              <w:rPr>
                <w:b/>
                <w:bCs/>
              </w:rPr>
            </w:pPr>
            <w:r>
              <w:rPr>
                <w:rFonts w:hint="eastAsia"/>
                <w:b/>
                <w:bCs/>
              </w:rPr>
              <w:t>10</w:t>
            </w:r>
          </w:p>
        </w:tc>
        <w:tc>
          <w:tcPr>
            <w:tcW w:w="1381" w:type="dxa"/>
            <w:vAlign w:val="center"/>
          </w:tcPr>
          <w:p w14:paraId="7B5925A4">
            <w:pPr>
              <w:jc w:val="left"/>
              <w:rPr>
                <w:b/>
                <w:bCs/>
              </w:rPr>
            </w:pPr>
          </w:p>
        </w:tc>
      </w:tr>
      <w:tr w14:paraId="70B5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07BAE8C">
            <w:pPr>
              <w:jc w:val="center"/>
              <w:rPr>
                <w:b/>
                <w:bCs/>
              </w:rPr>
            </w:pPr>
            <w:r>
              <w:rPr>
                <w:rFonts w:hint="eastAsia"/>
                <w:b/>
                <w:bCs/>
              </w:rPr>
              <w:t>十</w:t>
            </w:r>
          </w:p>
        </w:tc>
        <w:tc>
          <w:tcPr>
            <w:tcW w:w="13436" w:type="dxa"/>
            <w:gridSpan w:val="4"/>
            <w:shd w:val="clear" w:color="auto" w:fill="DEEBF6" w:themeFill="accent1" w:themeFillTint="32"/>
            <w:vAlign w:val="center"/>
          </w:tcPr>
          <w:p w14:paraId="2A450772">
            <w:pPr>
              <w:jc w:val="center"/>
              <w:rPr>
                <w:b/>
                <w:bCs/>
              </w:rPr>
            </w:pPr>
            <w:r>
              <w:rPr>
                <w:rFonts w:hint="eastAsia"/>
                <w:b/>
                <w:bCs/>
              </w:rPr>
              <w:t>其他的成果业绩</w:t>
            </w:r>
          </w:p>
        </w:tc>
      </w:tr>
      <w:tr w14:paraId="3419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B574D7">
            <w:pPr>
              <w:jc w:val="center"/>
              <w:rPr>
                <w:b/>
                <w:bCs/>
              </w:rPr>
            </w:pPr>
          </w:p>
        </w:tc>
        <w:tc>
          <w:tcPr>
            <w:tcW w:w="9097" w:type="dxa"/>
            <w:vAlign w:val="center"/>
          </w:tcPr>
          <w:p w14:paraId="470F9038">
            <w:pPr>
              <w:pStyle w:val="2"/>
              <w:jc w:val="left"/>
              <w:rPr>
                <w:color w:val="FF0000"/>
              </w:rPr>
            </w:pPr>
            <w:r>
              <w:t>1.</w:t>
            </w:r>
            <w:r>
              <w:rPr>
                <w:rFonts w:hint="eastAsia"/>
              </w:rPr>
              <w:t>2021年，衡阳市教育局、衡阳市教育督导委员会办公室，第一届市教育督导评估专家，相当于思想政治与师德师风1-1的市州级条件。</w:t>
            </w:r>
          </w:p>
        </w:tc>
        <w:tc>
          <w:tcPr>
            <w:tcW w:w="1543" w:type="dxa"/>
            <w:vAlign w:val="center"/>
          </w:tcPr>
          <w:p w14:paraId="19EC436C">
            <w:pPr>
              <w:jc w:val="center"/>
            </w:pPr>
            <w:r>
              <w:rPr>
                <w:rFonts w:hint="eastAsia"/>
              </w:rPr>
              <w:t>师德师风19-23</w:t>
            </w:r>
          </w:p>
        </w:tc>
        <w:tc>
          <w:tcPr>
            <w:tcW w:w="1415" w:type="dxa"/>
            <w:vAlign w:val="center"/>
          </w:tcPr>
          <w:p w14:paraId="1D55FA67">
            <w:pPr>
              <w:jc w:val="center"/>
            </w:pPr>
            <w:r>
              <w:rPr>
                <w:rFonts w:hint="eastAsia"/>
              </w:rPr>
              <w:t>6</w:t>
            </w:r>
          </w:p>
        </w:tc>
        <w:tc>
          <w:tcPr>
            <w:tcW w:w="1381" w:type="dxa"/>
            <w:vAlign w:val="center"/>
          </w:tcPr>
          <w:p w14:paraId="5679CB50">
            <w:pPr>
              <w:jc w:val="center"/>
              <w:rPr>
                <w:rFonts w:hint="eastAsia" w:eastAsiaTheme="minorEastAsia"/>
                <w:lang w:val="en-US" w:eastAsia="zh-CN"/>
              </w:rPr>
            </w:pPr>
            <w:r>
              <w:rPr>
                <w:rFonts w:hint="eastAsia"/>
                <w:lang w:val="en-US" w:eastAsia="zh-CN"/>
              </w:rPr>
              <w:t>0</w:t>
            </w:r>
          </w:p>
        </w:tc>
      </w:tr>
      <w:tr w14:paraId="2ED2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BA1A8B">
            <w:pPr>
              <w:jc w:val="center"/>
              <w:rPr>
                <w:b/>
                <w:bCs/>
              </w:rPr>
            </w:pPr>
          </w:p>
        </w:tc>
        <w:tc>
          <w:tcPr>
            <w:tcW w:w="9097" w:type="dxa"/>
            <w:vAlign w:val="center"/>
          </w:tcPr>
          <w:p w14:paraId="2919D92E">
            <w:pPr>
              <w:pStyle w:val="2"/>
              <w:jc w:val="left"/>
            </w:pPr>
            <w:r>
              <w:rPr>
                <w:szCs w:val="21"/>
              </w:rPr>
              <w:t>2.</w:t>
            </w:r>
            <w:r>
              <w:rPr>
                <w:rFonts w:hint="eastAsia"/>
                <w:szCs w:val="21"/>
              </w:rPr>
              <w:t>2018年，全省电大系统教务工作优秀个人，湖南广播电视大学，</w:t>
            </w:r>
            <w:r>
              <w:rPr>
                <w:rFonts w:hint="eastAsia"/>
              </w:rPr>
              <w:t>相当于思想政治与师德师风1-3的省级表彰条件</w:t>
            </w:r>
            <w:r>
              <w:rPr>
                <w:rFonts w:hint="eastAsia"/>
                <w:szCs w:val="21"/>
              </w:rPr>
              <w:t>。</w:t>
            </w:r>
          </w:p>
        </w:tc>
        <w:tc>
          <w:tcPr>
            <w:tcW w:w="1543" w:type="dxa"/>
            <w:vAlign w:val="center"/>
          </w:tcPr>
          <w:p w14:paraId="568A813A">
            <w:pPr>
              <w:jc w:val="center"/>
            </w:pPr>
            <w:r>
              <w:rPr>
                <w:rFonts w:hint="eastAsia"/>
              </w:rPr>
              <w:t>师德师风65-68</w:t>
            </w:r>
          </w:p>
        </w:tc>
        <w:tc>
          <w:tcPr>
            <w:tcW w:w="1415" w:type="dxa"/>
            <w:vAlign w:val="center"/>
          </w:tcPr>
          <w:p w14:paraId="43E892A8">
            <w:pPr>
              <w:jc w:val="center"/>
            </w:pPr>
            <w:r>
              <w:rPr>
                <w:rFonts w:hint="eastAsia"/>
              </w:rPr>
              <w:t>4</w:t>
            </w:r>
          </w:p>
        </w:tc>
        <w:tc>
          <w:tcPr>
            <w:tcW w:w="1381" w:type="dxa"/>
            <w:vAlign w:val="center"/>
          </w:tcPr>
          <w:p w14:paraId="541CC894">
            <w:pPr>
              <w:jc w:val="center"/>
              <w:rPr>
                <w:rFonts w:hint="eastAsia" w:eastAsiaTheme="minorEastAsia"/>
                <w:lang w:val="en-US" w:eastAsia="zh-CN"/>
              </w:rPr>
            </w:pPr>
            <w:r>
              <w:rPr>
                <w:rFonts w:hint="eastAsia"/>
                <w:lang w:val="en-US" w:eastAsia="zh-CN"/>
              </w:rPr>
              <w:t>0</w:t>
            </w:r>
          </w:p>
        </w:tc>
      </w:tr>
      <w:tr w14:paraId="6EC2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CBF6AC">
            <w:pPr>
              <w:jc w:val="center"/>
              <w:rPr>
                <w:b/>
                <w:bCs/>
              </w:rPr>
            </w:pPr>
          </w:p>
        </w:tc>
        <w:tc>
          <w:tcPr>
            <w:tcW w:w="9097" w:type="dxa"/>
            <w:vAlign w:val="center"/>
          </w:tcPr>
          <w:p w14:paraId="481D560A">
            <w:pPr>
              <w:pStyle w:val="2"/>
              <w:jc w:val="left"/>
              <w:rPr>
                <w:szCs w:val="21"/>
              </w:rPr>
            </w:pPr>
            <w:r>
              <w:rPr>
                <w:rFonts w:hint="eastAsia"/>
                <w:szCs w:val="21"/>
              </w:rPr>
              <w:t>3</w:t>
            </w:r>
            <w:r>
              <w:rPr>
                <w:szCs w:val="21"/>
              </w:rPr>
              <w:t>.</w:t>
            </w:r>
            <w:r>
              <w:rPr>
                <w:rFonts w:hint="eastAsia"/>
                <w:szCs w:val="21"/>
              </w:rPr>
              <w:t xml:space="preserve">（2022-2023年度）优秀共产党员，中共衡阳开放大学委员会，相当于思想政治与师德师风1-3的校级表彰条件。 </w:t>
            </w:r>
          </w:p>
        </w:tc>
        <w:tc>
          <w:tcPr>
            <w:tcW w:w="1543" w:type="dxa"/>
            <w:vAlign w:val="center"/>
          </w:tcPr>
          <w:p w14:paraId="4639CAB3">
            <w:pPr>
              <w:jc w:val="center"/>
            </w:pPr>
            <w:r>
              <w:rPr>
                <w:rFonts w:hint="eastAsia"/>
              </w:rPr>
              <w:t>师德师风1</w:t>
            </w:r>
            <w:r>
              <w:t>00</w:t>
            </w:r>
          </w:p>
        </w:tc>
        <w:tc>
          <w:tcPr>
            <w:tcW w:w="1415" w:type="dxa"/>
            <w:vAlign w:val="center"/>
          </w:tcPr>
          <w:p w14:paraId="00C5BA1D">
            <w:pPr>
              <w:jc w:val="center"/>
            </w:pPr>
            <w:r>
              <w:rPr>
                <w:rFonts w:hint="eastAsia"/>
              </w:rPr>
              <w:t>1</w:t>
            </w:r>
          </w:p>
        </w:tc>
        <w:tc>
          <w:tcPr>
            <w:tcW w:w="1381" w:type="dxa"/>
            <w:vAlign w:val="center"/>
          </w:tcPr>
          <w:p w14:paraId="4288D0B5">
            <w:pPr>
              <w:jc w:val="center"/>
              <w:rPr>
                <w:rFonts w:hint="eastAsia" w:eastAsiaTheme="minorEastAsia"/>
                <w:lang w:val="en-US" w:eastAsia="zh-CN"/>
              </w:rPr>
            </w:pPr>
            <w:r>
              <w:rPr>
                <w:rFonts w:hint="eastAsia"/>
                <w:lang w:val="en-US" w:eastAsia="zh-CN"/>
              </w:rPr>
              <w:t>0</w:t>
            </w:r>
          </w:p>
        </w:tc>
      </w:tr>
      <w:tr w14:paraId="30ADB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73AD4">
            <w:pPr>
              <w:jc w:val="center"/>
              <w:rPr>
                <w:b/>
                <w:bCs/>
              </w:rPr>
            </w:pPr>
          </w:p>
        </w:tc>
        <w:tc>
          <w:tcPr>
            <w:tcW w:w="9097" w:type="dxa"/>
            <w:vAlign w:val="center"/>
          </w:tcPr>
          <w:p w14:paraId="34D0D3F4">
            <w:pPr>
              <w:pStyle w:val="2"/>
              <w:jc w:val="left"/>
              <w:rPr>
                <w:szCs w:val="21"/>
              </w:rPr>
            </w:pPr>
            <w:r>
              <w:rPr>
                <w:rFonts w:hint="eastAsia"/>
                <w:szCs w:val="21"/>
              </w:rPr>
              <w:t>4</w:t>
            </w:r>
            <w:r>
              <w:rPr>
                <w:szCs w:val="21"/>
              </w:rPr>
              <w:t>.</w:t>
            </w:r>
            <w:r>
              <w:rPr>
                <w:rFonts w:hint="eastAsia"/>
                <w:szCs w:val="21"/>
              </w:rPr>
              <w:t>（2021-2022年度）优秀党务工作者，中共衡阳开放大学委员会，相当于思想政治与师德师风1-3的校级表彰条件。</w:t>
            </w:r>
          </w:p>
        </w:tc>
        <w:tc>
          <w:tcPr>
            <w:tcW w:w="1543" w:type="dxa"/>
            <w:vAlign w:val="center"/>
          </w:tcPr>
          <w:p w14:paraId="7615E6A1">
            <w:pPr>
              <w:jc w:val="center"/>
            </w:pPr>
            <w:r>
              <w:rPr>
                <w:rFonts w:hint="eastAsia"/>
              </w:rPr>
              <w:t>师德师风1</w:t>
            </w:r>
            <w:r>
              <w:t>01</w:t>
            </w:r>
          </w:p>
        </w:tc>
        <w:tc>
          <w:tcPr>
            <w:tcW w:w="1415" w:type="dxa"/>
            <w:vAlign w:val="center"/>
          </w:tcPr>
          <w:p w14:paraId="00C75603">
            <w:pPr>
              <w:jc w:val="center"/>
            </w:pPr>
            <w:r>
              <w:rPr>
                <w:rFonts w:hint="eastAsia"/>
              </w:rPr>
              <w:t>1</w:t>
            </w:r>
          </w:p>
        </w:tc>
        <w:tc>
          <w:tcPr>
            <w:tcW w:w="1381" w:type="dxa"/>
            <w:vAlign w:val="center"/>
          </w:tcPr>
          <w:p w14:paraId="75120D6B">
            <w:pPr>
              <w:jc w:val="center"/>
              <w:rPr>
                <w:rFonts w:hint="eastAsia" w:eastAsiaTheme="minorEastAsia"/>
                <w:lang w:val="en-US" w:eastAsia="zh-CN"/>
              </w:rPr>
            </w:pPr>
            <w:r>
              <w:rPr>
                <w:rFonts w:hint="eastAsia"/>
                <w:lang w:val="en-US" w:eastAsia="zh-CN"/>
              </w:rPr>
              <w:t>0</w:t>
            </w:r>
          </w:p>
        </w:tc>
      </w:tr>
      <w:tr w14:paraId="2444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A4C78D">
            <w:pPr>
              <w:jc w:val="center"/>
              <w:rPr>
                <w:b/>
                <w:bCs/>
              </w:rPr>
            </w:pPr>
          </w:p>
        </w:tc>
        <w:tc>
          <w:tcPr>
            <w:tcW w:w="9097" w:type="dxa"/>
            <w:vAlign w:val="center"/>
          </w:tcPr>
          <w:p w14:paraId="2C48CDC6">
            <w:pPr>
              <w:pStyle w:val="2"/>
              <w:jc w:val="left"/>
              <w:rPr>
                <w:szCs w:val="21"/>
              </w:rPr>
            </w:pPr>
            <w:r>
              <w:rPr>
                <w:rFonts w:hint="eastAsia"/>
                <w:szCs w:val="21"/>
              </w:rPr>
              <w:t>5</w:t>
            </w:r>
            <w:r>
              <w:rPr>
                <w:szCs w:val="21"/>
              </w:rPr>
              <w:t>.</w:t>
            </w:r>
            <w:r>
              <w:rPr>
                <w:rFonts w:hint="eastAsia"/>
                <w:szCs w:val="21"/>
              </w:rPr>
              <w:t>（2020-2021年度）优秀党务工作者，中共衡阳开放大学委员会，相当于思想政治与师德师风1-3的校级表彰条件。</w:t>
            </w:r>
          </w:p>
        </w:tc>
        <w:tc>
          <w:tcPr>
            <w:tcW w:w="1543" w:type="dxa"/>
            <w:vAlign w:val="center"/>
          </w:tcPr>
          <w:p w14:paraId="16DD0D84">
            <w:pPr>
              <w:jc w:val="center"/>
            </w:pPr>
            <w:r>
              <w:rPr>
                <w:rFonts w:hint="eastAsia"/>
              </w:rPr>
              <w:t>师德师风1</w:t>
            </w:r>
            <w:r>
              <w:t>02</w:t>
            </w:r>
          </w:p>
        </w:tc>
        <w:tc>
          <w:tcPr>
            <w:tcW w:w="1415" w:type="dxa"/>
            <w:vAlign w:val="center"/>
          </w:tcPr>
          <w:p w14:paraId="0046A2B4">
            <w:pPr>
              <w:jc w:val="center"/>
            </w:pPr>
            <w:r>
              <w:rPr>
                <w:rFonts w:hint="eastAsia"/>
              </w:rPr>
              <w:t>1</w:t>
            </w:r>
          </w:p>
        </w:tc>
        <w:tc>
          <w:tcPr>
            <w:tcW w:w="1381" w:type="dxa"/>
            <w:vAlign w:val="center"/>
          </w:tcPr>
          <w:p w14:paraId="02D9C403">
            <w:pPr>
              <w:jc w:val="center"/>
              <w:rPr>
                <w:rFonts w:hint="eastAsia" w:eastAsiaTheme="minorEastAsia"/>
                <w:lang w:val="en-US" w:eastAsia="zh-CN"/>
              </w:rPr>
            </w:pPr>
            <w:r>
              <w:rPr>
                <w:rFonts w:hint="eastAsia"/>
                <w:lang w:val="en-US" w:eastAsia="zh-CN"/>
              </w:rPr>
              <w:t>0</w:t>
            </w:r>
          </w:p>
        </w:tc>
      </w:tr>
      <w:tr w14:paraId="7CF6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0D1127F">
            <w:pPr>
              <w:jc w:val="center"/>
              <w:rPr>
                <w:b/>
                <w:bCs/>
              </w:rPr>
            </w:pPr>
          </w:p>
        </w:tc>
        <w:tc>
          <w:tcPr>
            <w:tcW w:w="9097" w:type="dxa"/>
            <w:vAlign w:val="center"/>
          </w:tcPr>
          <w:p w14:paraId="7FA8BF3C">
            <w:pPr>
              <w:pStyle w:val="2"/>
              <w:jc w:val="left"/>
              <w:rPr>
                <w:szCs w:val="21"/>
              </w:rPr>
            </w:pPr>
            <w:r>
              <w:rPr>
                <w:rFonts w:hint="eastAsia"/>
                <w:szCs w:val="21"/>
              </w:rPr>
              <w:t>6</w:t>
            </w:r>
            <w:r>
              <w:rPr>
                <w:szCs w:val="21"/>
              </w:rPr>
              <w:t>.</w:t>
            </w:r>
            <w:r>
              <w:rPr>
                <w:rFonts w:hint="eastAsia"/>
                <w:szCs w:val="21"/>
              </w:rPr>
              <w:t>（2019-2020年度）优秀共产党员，中共衡阳市广播电视大学委员会，相当于思想政治与师德师风1-3的校级表彰条件。</w:t>
            </w:r>
          </w:p>
        </w:tc>
        <w:tc>
          <w:tcPr>
            <w:tcW w:w="1543" w:type="dxa"/>
            <w:vAlign w:val="center"/>
          </w:tcPr>
          <w:p w14:paraId="2DC4F9D1">
            <w:pPr>
              <w:jc w:val="center"/>
            </w:pPr>
            <w:r>
              <w:rPr>
                <w:rFonts w:hint="eastAsia"/>
              </w:rPr>
              <w:t>师德师风1</w:t>
            </w:r>
            <w:r>
              <w:t>03</w:t>
            </w:r>
          </w:p>
        </w:tc>
        <w:tc>
          <w:tcPr>
            <w:tcW w:w="1415" w:type="dxa"/>
            <w:vAlign w:val="center"/>
          </w:tcPr>
          <w:p w14:paraId="6F07C770">
            <w:pPr>
              <w:jc w:val="center"/>
            </w:pPr>
            <w:r>
              <w:rPr>
                <w:rFonts w:hint="eastAsia"/>
              </w:rPr>
              <w:t>1</w:t>
            </w:r>
          </w:p>
        </w:tc>
        <w:tc>
          <w:tcPr>
            <w:tcW w:w="1381" w:type="dxa"/>
            <w:vAlign w:val="center"/>
          </w:tcPr>
          <w:p w14:paraId="1B0AF213">
            <w:pPr>
              <w:jc w:val="center"/>
              <w:rPr>
                <w:rFonts w:hint="eastAsia" w:eastAsiaTheme="minorEastAsia"/>
                <w:lang w:val="en-US" w:eastAsia="zh-CN"/>
              </w:rPr>
            </w:pPr>
            <w:r>
              <w:rPr>
                <w:rFonts w:hint="eastAsia"/>
                <w:lang w:val="en-US" w:eastAsia="zh-CN"/>
              </w:rPr>
              <w:t>0</w:t>
            </w:r>
          </w:p>
        </w:tc>
      </w:tr>
      <w:tr w14:paraId="592C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2D0F0A">
            <w:pPr>
              <w:jc w:val="center"/>
              <w:rPr>
                <w:b/>
                <w:bCs/>
              </w:rPr>
            </w:pPr>
          </w:p>
        </w:tc>
        <w:tc>
          <w:tcPr>
            <w:tcW w:w="9097" w:type="dxa"/>
            <w:vAlign w:val="center"/>
          </w:tcPr>
          <w:p w14:paraId="391E689C">
            <w:pPr>
              <w:pStyle w:val="2"/>
              <w:jc w:val="left"/>
              <w:rPr>
                <w:szCs w:val="21"/>
              </w:rPr>
            </w:pPr>
            <w:r>
              <w:rPr>
                <w:rFonts w:hint="eastAsia"/>
                <w:szCs w:val="21"/>
              </w:rPr>
              <w:t>7</w:t>
            </w:r>
            <w:r>
              <w:rPr>
                <w:szCs w:val="21"/>
              </w:rPr>
              <w:t>.</w:t>
            </w:r>
            <w:r>
              <w:rPr>
                <w:rFonts w:hint="eastAsia"/>
                <w:szCs w:val="21"/>
              </w:rPr>
              <w:t>（2018-2019年度）工会积极分子，中共衡阳市广播电视大学委员会，相当于思想政治与师德师风1-3的校级表彰条件。</w:t>
            </w:r>
          </w:p>
        </w:tc>
        <w:tc>
          <w:tcPr>
            <w:tcW w:w="1543" w:type="dxa"/>
            <w:vAlign w:val="center"/>
          </w:tcPr>
          <w:p w14:paraId="744A8541">
            <w:pPr>
              <w:jc w:val="center"/>
            </w:pPr>
            <w:r>
              <w:rPr>
                <w:rFonts w:hint="eastAsia"/>
              </w:rPr>
              <w:t>师德师风1</w:t>
            </w:r>
            <w:r>
              <w:t>04</w:t>
            </w:r>
          </w:p>
        </w:tc>
        <w:tc>
          <w:tcPr>
            <w:tcW w:w="1415" w:type="dxa"/>
            <w:vAlign w:val="center"/>
          </w:tcPr>
          <w:p w14:paraId="346BCE99">
            <w:pPr>
              <w:jc w:val="center"/>
            </w:pPr>
            <w:r>
              <w:rPr>
                <w:rFonts w:hint="eastAsia"/>
              </w:rPr>
              <w:t>1</w:t>
            </w:r>
          </w:p>
        </w:tc>
        <w:tc>
          <w:tcPr>
            <w:tcW w:w="1381" w:type="dxa"/>
            <w:vAlign w:val="center"/>
          </w:tcPr>
          <w:p w14:paraId="4F78D774">
            <w:pPr>
              <w:jc w:val="center"/>
              <w:rPr>
                <w:rFonts w:hint="eastAsia" w:eastAsiaTheme="minorEastAsia"/>
                <w:lang w:val="en-US" w:eastAsia="zh-CN"/>
              </w:rPr>
            </w:pPr>
            <w:r>
              <w:rPr>
                <w:rFonts w:hint="eastAsia"/>
                <w:lang w:val="en-US" w:eastAsia="zh-CN"/>
              </w:rPr>
              <w:t>0</w:t>
            </w:r>
          </w:p>
        </w:tc>
      </w:tr>
      <w:tr w14:paraId="7459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DE36AB">
            <w:pPr>
              <w:jc w:val="center"/>
              <w:rPr>
                <w:b/>
                <w:bCs/>
              </w:rPr>
            </w:pPr>
          </w:p>
        </w:tc>
        <w:tc>
          <w:tcPr>
            <w:tcW w:w="9097" w:type="dxa"/>
            <w:vAlign w:val="center"/>
          </w:tcPr>
          <w:p w14:paraId="4D8C51BE">
            <w:pPr>
              <w:pStyle w:val="2"/>
              <w:jc w:val="left"/>
            </w:pPr>
            <w:r>
              <w:t>8.</w:t>
            </w:r>
            <w:r>
              <w:rPr>
                <w:rFonts w:hint="eastAsia"/>
              </w:rPr>
              <w:t>2023年，湖南开放大学，全省开放教育办学评估先进个人，相当于</w:t>
            </w:r>
            <w:r>
              <w:rPr>
                <w:rFonts w:hint="eastAsia" w:ascii="Cambria" w:hAnsi="Cambria" w:cs="Cambria"/>
              </w:rPr>
              <w:t>教育教学</w:t>
            </w:r>
            <w:r>
              <w:t>6</w:t>
            </w:r>
            <w:r>
              <w:rPr>
                <w:rFonts w:hint="eastAsia"/>
              </w:rPr>
              <w:t>-</w:t>
            </w:r>
            <w:r>
              <w:t>4</w:t>
            </w:r>
            <w:r>
              <w:rPr>
                <w:rFonts w:hint="eastAsia" w:ascii="Cambria" w:hAnsi="Cambria" w:cs="Cambria"/>
              </w:rPr>
              <w:t>教学成果奖励</w:t>
            </w:r>
            <w:r>
              <w:rPr>
                <w:rFonts w:hint="eastAsia"/>
              </w:rPr>
              <w:t>的市（</w:t>
            </w:r>
            <w:r>
              <w:rPr>
                <w:rFonts w:hint="eastAsia" w:ascii="Cambria" w:hAnsi="Cambria" w:cs="Cambria"/>
              </w:rPr>
              <w:t>厅）</w:t>
            </w:r>
            <w:r>
              <w:rPr>
                <w:rFonts w:hint="eastAsia"/>
              </w:rPr>
              <w:t>级条件。</w:t>
            </w:r>
          </w:p>
        </w:tc>
        <w:tc>
          <w:tcPr>
            <w:tcW w:w="1543" w:type="dxa"/>
            <w:vAlign w:val="center"/>
          </w:tcPr>
          <w:p w14:paraId="49CB9172">
            <w:pPr>
              <w:jc w:val="center"/>
            </w:pPr>
            <w:r>
              <w:rPr>
                <w:rFonts w:hint="eastAsia" w:ascii="Cambria" w:hAnsi="Cambria" w:cs="Cambria"/>
              </w:rPr>
              <w:t>教育教学8</w:t>
            </w:r>
            <w:r>
              <w:rPr>
                <w:rFonts w:ascii="Cambria" w:hAnsi="Cambria" w:cs="Cambria"/>
              </w:rPr>
              <w:t>5</w:t>
            </w:r>
          </w:p>
        </w:tc>
        <w:tc>
          <w:tcPr>
            <w:tcW w:w="1415" w:type="dxa"/>
            <w:vAlign w:val="center"/>
          </w:tcPr>
          <w:p w14:paraId="686A7504">
            <w:pPr>
              <w:jc w:val="center"/>
            </w:pPr>
            <w:r>
              <w:rPr>
                <w:rFonts w:hint="eastAsia"/>
              </w:rPr>
              <w:t>2</w:t>
            </w:r>
          </w:p>
        </w:tc>
        <w:tc>
          <w:tcPr>
            <w:tcW w:w="1381" w:type="dxa"/>
            <w:vAlign w:val="center"/>
          </w:tcPr>
          <w:p w14:paraId="725AE7C5">
            <w:pPr>
              <w:jc w:val="center"/>
              <w:rPr>
                <w:rFonts w:hint="eastAsia" w:eastAsiaTheme="minorEastAsia"/>
                <w:lang w:val="en-US" w:eastAsia="zh-CN"/>
              </w:rPr>
            </w:pPr>
            <w:r>
              <w:rPr>
                <w:rFonts w:hint="eastAsia"/>
                <w:lang w:val="en-US" w:eastAsia="zh-CN"/>
              </w:rPr>
              <w:t>0</w:t>
            </w:r>
          </w:p>
        </w:tc>
      </w:tr>
      <w:tr w14:paraId="74C7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714983">
            <w:pPr>
              <w:jc w:val="center"/>
              <w:rPr>
                <w:b/>
                <w:bCs/>
              </w:rPr>
            </w:pPr>
          </w:p>
        </w:tc>
        <w:tc>
          <w:tcPr>
            <w:tcW w:w="9097" w:type="dxa"/>
            <w:vAlign w:val="center"/>
          </w:tcPr>
          <w:p w14:paraId="54EBA7A1">
            <w:pPr>
              <w:pStyle w:val="2"/>
              <w:jc w:val="left"/>
            </w:pPr>
            <w:r>
              <w:rPr>
                <w:szCs w:val="21"/>
              </w:rPr>
              <w:t>9.</w:t>
            </w:r>
            <w:r>
              <w:rPr>
                <w:rFonts w:hint="eastAsia"/>
                <w:szCs w:val="21"/>
              </w:rPr>
              <w:t>2022年，湖南开放大学办学体系教学及教学管理工作保障“教学管理先进个人，</w:t>
            </w:r>
            <w:r>
              <w:rPr>
                <w:rFonts w:hint="eastAsia"/>
              </w:rPr>
              <w:t>相当于教育教学6-4教学成果奖励的市（厅）级条件。</w:t>
            </w:r>
          </w:p>
        </w:tc>
        <w:tc>
          <w:tcPr>
            <w:tcW w:w="1543" w:type="dxa"/>
            <w:vAlign w:val="center"/>
          </w:tcPr>
          <w:p w14:paraId="2847AB17">
            <w:pPr>
              <w:jc w:val="center"/>
              <w:rPr>
                <w:rFonts w:ascii="Cambria" w:hAnsi="Cambria"/>
              </w:rPr>
            </w:pPr>
            <w:r>
              <w:rPr>
                <w:rFonts w:hint="eastAsia" w:ascii="Cambria" w:hAnsi="Cambria" w:cs="Cambria"/>
              </w:rPr>
              <w:t>教育教学</w:t>
            </w:r>
            <w:r>
              <w:rPr>
                <w:rFonts w:ascii="Cambria" w:hAnsi="Cambria"/>
              </w:rPr>
              <w:t>86</w:t>
            </w:r>
          </w:p>
        </w:tc>
        <w:tc>
          <w:tcPr>
            <w:tcW w:w="1415" w:type="dxa"/>
            <w:vAlign w:val="center"/>
          </w:tcPr>
          <w:p w14:paraId="18C6959F">
            <w:pPr>
              <w:jc w:val="center"/>
            </w:pPr>
            <w:r>
              <w:t>2</w:t>
            </w:r>
          </w:p>
        </w:tc>
        <w:tc>
          <w:tcPr>
            <w:tcW w:w="1381" w:type="dxa"/>
            <w:vAlign w:val="center"/>
          </w:tcPr>
          <w:p w14:paraId="4C3540FB">
            <w:pPr>
              <w:jc w:val="center"/>
              <w:rPr>
                <w:rFonts w:hint="eastAsia" w:eastAsiaTheme="minorEastAsia"/>
                <w:lang w:val="en-US" w:eastAsia="zh-CN"/>
              </w:rPr>
            </w:pPr>
            <w:r>
              <w:rPr>
                <w:rFonts w:hint="eastAsia"/>
                <w:lang w:val="en-US" w:eastAsia="zh-CN"/>
              </w:rPr>
              <w:t>0</w:t>
            </w:r>
          </w:p>
        </w:tc>
      </w:tr>
      <w:tr w14:paraId="0A86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2C023D">
            <w:pPr>
              <w:jc w:val="center"/>
              <w:rPr>
                <w:b/>
                <w:bCs/>
              </w:rPr>
            </w:pPr>
          </w:p>
        </w:tc>
        <w:tc>
          <w:tcPr>
            <w:tcW w:w="9097" w:type="dxa"/>
            <w:vAlign w:val="center"/>
          </w:tcPr>
          <w:p w14:paraId="3B2D847F">
            <w:pPr>
              <w:pStyle w:val="2"/>
              <w:jc w:val="left"/>
              <w:rPr>
                <w:szCs w:val="21"/>
              </w:rPr>
            </w:pPr>
            <w:r>
              <w:rPr>
                <w:szCs w:val="21"/>
              </w:rPr>
              <w:t>10.</w:t>
            </w:r>
            <w:r>
              <w:rPr>
                <w:rFonts w:hint="eastAsia"/>
                <w:szCs w:val="21"/>
              </w:rPr>
              <w:t>2019年，湖南广播电视大学学位审核委员会法学分委委员，</w:t>
            </w:r>
            <w:r>
              <w:rPr>
                <w:rFonts w:hint="eastAsia"/>
              </w:rPr>
              <w:t>相当于思想政治与师德师风</w:t>
            </w:r>
            <w:r>
              <w:rPr>
                <w:rFonts w:ascii="Cambria" w:hAnsi="Cambria"/>
              </w:rPr>
              <w:t>7</w:t>
            </w:r>
            <w:r>
              <w:rPr>
                <w:rFonts w:hint="eastAsia"/>
              </w:rPr>
              <w:t>-</w:t>
            </w:r>
            <w:r>
              <w:t>4</w:t>
            </w:r>
            <w:r>
              <w:rPr>
                <w:rFonts w:hint="eastAsia"/>
              </w:rPr>
              <w:t>的</w:t>
            </w:r>
            <w:r>
              <w:rPr>
                <w:rFonts w:hint="eastAsia" w:ascii="Cambria" w:hAnsi="Cambria" w:cs="Cambria"/>
              </w:rPr>
              <w:t>科研成果获奖市（厅）级</w:t>
            </w:r>
            <w:r>
              <w:rPr>
                <w:rFonts w:hint="eastAsia"/>
              </w:rPr>
              <w:t>条件</w:t>
            </w:r>
            <w:r>
              <w:rPr>
                <w:rFonts w:hint="eastAsia"/>
                <w:szCs w:val="21"/>
              </w:rPr>
              <w:t>。</w:t>
            </w:r>
          </w:p>
        </w:tc>
        <w:tc>
          <w:tcPr>
            <w:tcW w:w="1543" w:type="dxa"/>
            <w:shd w:val="clear" w:color="auto" w:fill="auto"/>
            <w:vAlign w:val="center"/>
          </w:tcPr>
          <w:p w14:paraId="5A8F91C0">
            <w:pPr>
              <w:jc w:val="center"/>
              <w:rPr>
                <w:rFonts w:ascii="Cambria" w:hAnsi="Cambria" w:cs="Cambria"/>
              </w:rPr>
            </w:pPr>
            <w:r>
              <w:rPr>
                <w:rFonts w:hint="eastAsia" w:ascii="Cambria" w:hAnsi="Cambria" w:cs="Cambria"/>
              </w:rPr>
              <w:t>教育教学</w:t>
            </w:r>
          </w:p>
          <w:p w14:paraId="35E242FF">
            <w:pPr>
              <w:jc w:val="center"/>
            </w:pPr>
            <w:r>
              <w:rPr>
                <w:rFonts w:hint="eastAsia" w:ascii="Cambria" w:hAnsi="Cambria" w:cs="Cambria"/>
              </w:rPr>
              <w:t>9</w:t>
            </w:r>
            <w:r>
              <w:rPr>
                <w:rFonts w:ascii="Cambria" w:hAnsi="Cambria" w:cs="Cambria"/>
              </w:rPr>
              <w:t>2-95</w:t>
            </w:r>
          </w:p>
        </w:tc>
        <w:tc>
          <w:tcPr>
            <w:tcW w:w="1415" w:type="dxa"/>
            <w:shd w:val="clear" w:color="auto" w:fill="auto"/>
            <w:vAlign w:val="center"/>
          </w:tcPr>
          <w:p w14:paraId="122B5608">
            <w:pPr>
              <w:jc w:val="center"/>
            </w:pPr>
            <w:r>
              <w:t>2</w:t>
            </w:r>
          </w:p>
        </w:tc>
        <w:tc>
          <w:tcPr>
            <w:tcW w:w="1381" w:type="dxa"/>
            <w:vAlign w:val="center"/>
          </w:tcPr>
          <w:p w14:paraId="3761B550">
            <w:pPr>
              <w:jc w:val="center"/>
              <w:rPr>
                <w:rFonts w:hint="eastAsia" w:eastAsiaTheme="minorEastAsia"/>
                <w:lang w:val="en-US" w:eastAsia="zh-CN"/>
              </w:rPr>
            </w:pPr>
            <w:r>
              <w:rPr>
                <w:rFonts w:hint="eastAsia"/>
                <w:lang w:val="en-US" w:eastAsia="zh-CN"/>
              </w:rPr>
              <w:t>0</w:t>
            </w:r>
          </w:p>
        </w:tc>
      </w:tr>
      <w:tr w14:paraId="2FFC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C2E023">
            <w:pPr>
              <w:jc w:val="center"/>
              <w:rPr>
                <w:b/>
                <w:bCs/>
              </w:rPr>
            </w:pPr>
          </w:p>
        </w:tc>
        <w:tc>
          <w:tcPr>
            <w:tcW w:w="9097" w:type="dxa"/>
            <w:vAlign w:val="center"/>
          </w:tcPr>
          <w:p w14:paraId="23EC0E5B">
            <w:pPr>
              <w:pStyle w:val="2"/>
              <w:jc w:val="left"/>
              <w:rPr>
                <w:rFonts w:hint="eastAsia"/>
                <w:szCs w:val="21"/>
              </w:rPr>
            </w:pPr>
            <w:r>
              <w:rPr>
                <w:szCs w:val="21"/>
              </w:rPr>
              <w:t>11.</w:t>
            </w:r>
            <w:r>
              <w:rPr>
                <w:rFonts w:hint="eastAsia"/>
                <w:szCs w:val="21"/>
              </w:rPr>
              <w:t>2024年7月，湖南开放大学系统 “镜彩开大”校园摄影大赛，（作品《田间课堂》）获三等奖，相当于教育教学6-7教学技能竞赛市（厅）级条件。</w:t>
            </w:r>
          </w:p>
        </w:tc>
        <w:tc>
          <w:tcPr>
            <w:tcW w:w="1543" w:type="dxa"/>
            <w:shd w:val="clear" w:color="auto" w:fill="auto"/>
            <w:vAlign w:val="center"/>
          </w:tcPr>
          <w:p w14:paraId="2CCC67E9">
            <w:pPr>
              <w:jc w:val="center"/>
              <w:rPr>
                <w:rFonts w:hint="eastAsia" w:ascii="Cambria" w:hAnsi="Cambria" w:cs="Cambria"/>
              </w:rPr>
            </w:pPr>
            <w:r>
              <w:rPr>
                <w:rFonts w:hint="eastAsia" w:ascii="Cambria" w:hAnsi="Cambria" w:cs="Cambria"/>
              </w:rPr>
              <w:t>教育教学2</w:t>
            </w:r>
            <w:r>
              <w:rPr>
                <w:rFonts w:ascii="Cambria" w:hAnsi="Cambria" w:cs="Cambria"/>
              </w:rPr>
              <w:t>59-263</w:t>
            </w:r>
          </w:p>
        </w:tc>
        <w:tc>
          <w:tcPr>
            <w:tcW w:w="1415" w:type="dxa"/>
            <w:shd w:val="clear" w:color="auto" w:fill="auto"/>
            <w:vAlign w:val="center"/>
          </w:tcPr>
          <w:p w14:paraId="40EA287F">
            <w:pPr>
              <w:jc w:val="center"/>
            </w:pPr>
            <w:r>
              <w:t>1</w:t>
            </w:r>
          </w:p>
        </w:tc>
        <w:tc>
          <w:tcPr>
            <w:tcW w:w="1381" w:type="dxa"/>
            <w:vAlign w:val="center"/>
          </w:tcPr>
          <w:p w14:paraId="12596637">
            <w:pPr>
              <w:jc w:val="center"/>
              <w:rPr>
                <w:rFonts w:hint="eastAsia" w:eastAsiaTheme="minorEastAsia"/>
                <w:lang w:val="en-US" w:eastAsia="zh-CN"/>
              </w:rPr>
            </w:pPr>
            <w:r>
              <w:rPr>
                <w:rFonts w:hint="eastAsia"/>
                <w:lang w:val="en-US" w:eastAsia="zh-CN"/>
              </w:rPr>
              <w:t>0</w:t>
            </w:r>
          </w:p>
        </w:tc>
      </w:tr>
      <w:tr w14:paraId="2F44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1822B0">
            <w:pPr>
              <w:jc w:val="center"/>
              <w:rPr>
                <w:b/>
                <w:bCs/>
              </w:rPr>
            </w:pPr>
          </w:p>
        </w:tc>
        <w:tc>
          <w:tcPr>
            <w:tcW w:w="9097" w:type="dxa"/>
            <w:vAlign w:val="center"/>
          </w:tcPr>
          <w:p w14:paraId="502AEE33">
            <w:pPr>
              <w:pStyle w:val="2"/>
              <w:jc w:val="left"/>
              <w:rPr>
                <w:szCs w:val="21"/>
              </w:rPr>
            </w:pPr>
            <w:r>
              <w:rPr>
                <w:szCs w:val="21"/>
              </w:rPr>
              <w:t>12.</w:t>
            </w:r>
            <w:r>
              <w:rPr>
                <w:rFonts w:hint="eastAsia"/>
                <w:szCs w:val="21"/>
              </w:rPr>
              <w:t>2022年，国家开放大学办学体系“国开新阶段 阅读再出发”阅读推广活动，获二等奖，排名第一，相当于教育教学6-</w:t>
            </w:r>
            <w:r>
              <w:rPr>
                <w:szCs w:val="21"/>
              </w:rPr>
              <w:t>7</w:t>
            </w:r>
            <w:r>
              <w:rPr>
                <w:rFonts w:hint="eastAsia"/>
                <w:szCs w:val="21"/>
              </w:rPr>
              <w:t>教学技能竞赛省（部）级条件。</w:t>
            </w:r>
          </w:p>
        </w:tc>
        <w:tc>
          <w:tcPr>
            <w:tcW w:w="1543" w:type="dxa"/>
            <w:vAlign w:val="center"/>
          </w:tcPr>
          <w:p w14:paraId="0497DF1E">
            <w:pPr>
              <w:jc w:val="center"/>
              <w:rPr>
                <w:rFonts w:ascii="Cambria" w:hAnsi="Cambria" w:cs="Cambria"/>
              </w:rPr>
            </w:pPr>
            <w:r>
              <w:rPr>
                <w:rFonts w:hint="eastAsia" w:ascii="Cambria" w:hAnsi="Cambria" w:cs="Cambria"/>
              </w:rPr>
              <w:t>教育教学</w:t>
            </w:r>
          </w:p>
          <w:p w14:paraId="5C0835CE">
            <w:pPr>
              <w:jc w:val="center"/>
            </w:pPr>
            <w:r>
              <w:rPr>
                <w:rFonts w:hint="eastAsia" w:ascii="Cambria" w:hAnsi="Cambria" w:cs="Cambria"/>
              </w:rPr>
              <w:t>2</w:t>
            </w:r>
            <w:r>
              <w:rPr>
                <w:rFonts w:ascii="Cambria" w:hAnsi="Cambria" w:cs="Cambria"/>
              </w:rPr>
              <w:t>64</w:t>
            </w:r>
          </w:p>
        </w:tc>
        <w:tc>
          <w:tcPr>
            <w:tcW w:w="1415" w:type="dxa"/>
            <w:vAlign w:val="center"/>
          </w:tcPr>
          <w:p w14:paraId="2EDB28F7">
            <w:pPr>
              <w:jc w:val="center"/>
            </w:pPr>
            <w:r>
              <w:rPr>
                <w:rFonts w:hint="eastAsia"/>
              </w:rPr>
              <w:t>4</w:t>
            </w:r>
          </w:p>
        </w:tc>
        <w:tc>
          <w:tcPr>
            <w:tcW w:w="1381" w:type="dxa"/>
            <w:vAlign w:val="center"/>
          </w:tcPr>
          <w:p w14:paraId="2F3D2CB7">
            <w:pPr>
              <w:jc w:val="center"/>
              <w:rPr>
                <w:rFonts w:hint="eastAsia" w:eastAsiaTheme="minorEastAsia"/>
                <w:lang w:val="en-US" w:eastAsia="zh-CN"/>
              </w:rPr>
            </w:pPr>
            <w:r>
              <w:rPr>
                <w:rFonts w:hint="eastAsia"/>
                <w:lang w:val="en-US" w:eastAsia="zh-CN"/>
              </w:rPr>
              <w:t>0</w:t>
            </w:r>
          </w:p>
        </w:tc>
      </w:tr>
      <w:tr w14:paraId="47F3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9A852A">
            <w:pPr>
              <w:jc w:val="center"/>
              <w:rPr>
                <w:b/>
                <w:bCs/>
              </w:rPr>
            </w:pPr>
          </w:p>
        </w:tc>
        <w:tc>
          <w:tcPr>
            <w:tcW w:w="9097" w:type="dxa"/>
            <w:vAlign w:val="center"/>
          </w:tcPr>
          <w:p w14:paraId="3B6E65CA">
            <w:pPr>
              <w:pStyle w:val="2"/>
              <w:jc w:val="left"/>
              <w:rPr>
                <w:rFonts w:hint="eastAsia"/>
                <w:szCs w:val="21"/>
              </w:rPr>
            </w:pPr>
            <w:r>
              <w:rPr>
                <w:szCs w:val="21"/>
              </w:rPr>
              <w:t>13.</w:t>
            </w:r>
            <w:r>
              <w:rPr>
                <w:rFonts w:hint="eastAsia"/>
                <w:szCs w:val="21"/>
              </w:rPr>
              <w:t>2023年，湖南开放大学图书馆组织的2023年京东“云上雅游 数字奇遇·探‘悦’之旅”，被评为阅读之星，相当于教育教学6-7教学技能竞赛市（厅）级条件。</w:t>
            </w:r>
          </w:p>
        </w:tc>
        <w:tc>
          <w:tcPr>
            <w:tcW w:w="1543" w:type="dxa"/>
            <w:vAlign w:val="center"/>
          </w:tcPr>
          <w:p w14:paraId="07A03871">
            <w:pPr>
              <w:jc w:val="center"/>
            </w:pPr>
            <w:r>
              <w:rPr>
                <w:rFonts w:hint="eastAsia" w:ascii="Cambria" w:hAnsi="Cambria" w:cs="Cambria"/>
              </w:rPr>
              <w:t>教育教学2</w:t>
            </w:r>
            <w:r>
              <w:rPr>
                <w:rFonts w:ascii="Cambria" w:hAnsi="Cambria" w:cs="Cambria"/>
              </w:rPr>
              <w:t>65-268</w:t>
            </w:r>
          </w:p>
        </w:tc>
        <w:tc>
          <w:tcPr>
            <w:tcW w:w="1415" w:type="dxa"/>
            <w:vAlign w:val="center"/>
          </w:tcPr>
          <w:p w14:paraId="13078F52">
            <w:pPr>
              <w:jc w:val="center"/>
            </w:pPr>
            <w:r>
              <w:rPr>
                <w:rFonts w:hint="eastAsia"/>
              </w:rPr>
              <w:t>2</w:t>
            </w:r>
          </w:p>
        </w:tc>
        <w:tc>
          <w:tcPr>
            <w:tcW w:w="1381" w:type="dxa"/>
            <w:vAlign w:val="center"/>
          </w:tcPr>
          <w:p w14:paraId="3C212532">
            <w:pPr>
              <w:jc w:val="center"/>
              <w:rPr>
                <w:rFonts w:hint="eastAsia" w:eastAsiaTheme="minorEastAsia"/>
                <w:lang w:val="en-US" w:eastAsia="zh-CN"/>
              </w:rPr>
            </w:pPr>
            <w:r>
              <w:rPr>
                <w:rFonts w:hint="eastAsia"/>
                <w:lang w:val="en-US" w:eastAsia="zh-CN"/>
              </w:rPr>
              <w:t>0</w:t>
            </w:r>
          </w:p>
        </w:tc>
      </w:tr>
    </w:tbl>
    <w:p w14:paraId="4DC4C311"/>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FA928D0D-A15B-4C2A-9F1B-B1801E08C9E3}"/>
  </w:font>
  <w:font w:name="Arial Rounded MT Bold">
    <w:panose1 w:val="020F0704030504030204"/>
    <w:charset w:val="00"/>
    <w:family w:val="swiss"/>
    <w:pitch w:val="default"/>
    <w:sig w:usb0="00000003" w:usb1="00000000" w:usb2="00000000" w:usb3="00000000" w:csb0="20000001" w:csb1="00000000"/>
    <w:embedRegular r:id="rId2" w:fontKey="{3FD6C09B-A1D6-4B45-ACAF-A64BABAF252A}"/>
  </w:font>
  <w:font w:name="Cambria">
    <w:panose1 w:val="02040503050406030204"/>
    <w:charset w:val="00"/>
    <w:family w:val="roman"/>
    <w:pitch w:val="default"/>
    <w:sig w:usb0="E00002FF" w:usb1="400004FF" w:usb2="00000000" w:usb3="00000000" w:csb0="2000019F" w:csb1="00000000"/>
    <w:embedRegular r:id="rId3" w:fontKey="{DC3B7972-FC13-47DE-B83C-7C08B62B3487}"/>
  </w:font>
  <w:font w:name="仿宋_GB2312">
    <w:panose1 w:val="02010609030101010101"/>
    <w:charset w:val="86"/>
    <w:family w:val="modern"/>
    <w:pitch w:val="default"/>
    <w:sig w:usb0="00000001" w:usb1="080E0000" w:usb2="00000000" w:usb3="00000000" w:csb0="00040000" w:csb1="00000000"/>
    <w:embedRegular r:id="rId4" w:fontKey="{1E8D2E44-DBB7-42B2-842E-71B9CDA99DE7}"/>
  </w:font>
  <w:font w:name="方正公文小标宋">
    <w:panose1 w:val="02000500000000000000"/>
    <w:charset w:val="86"/>
    <w:family w:val="auto"/>
    <w:pitch w:val="default"/>
    <w:sig w:usb0="A00002BF" w:usb1="38CF7CFA" w:usb2="00000016" w:usb3="00000000" w:csb0="00040001" w:csb1="00000000"/>
    <w:embedRegular r:id="rId5" w:fontKey="{75E7F831-AA9E-4E6B-B132-FAA889101003}"/>
  </w:font>
  <w:font w:name="方正小标宋简体">
    <w:panose1 w:val="02000000000000000000"/>
    <w:charset w:val="86"/>
    <w:family w:val="auto"/>
    <w:pitch w:val="default"/>
    <w:sig w:usb0="00000001" w:usb1="08000000" w:usb2="00000000" w:usb3="00000000" w:csb0="00040000" w:csb1="00000000"/>
    <w:embedRegular r:id="rId6" w:fontKey="{B0729FF9-ACCF-4F6C-8E27-A5A1BC5EAD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6667">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7D75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07D75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D71D7">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407091BA">
    <w:pPr>
      <w:pStyle w:val="4"/>
      <w:jc w:val="left"/>
      <w:rPr>
        <w:sz w:val="30"/>
        <w:szCs w:val="30"/>
        <w:u w:val="single"/>
      </w:rPr>
    </w:pPr>
    <w:r>
      <w:rPr>
        <w:rFonts w:hint="eastAsia"/>
        <w:sz w:val="30"/>
        <w:szCs w:val="30"/>
      </w:rPr>
      <w:t>单位：</w:t>
    </w:r>
    <w:r>
      <w:rPr>
        <w:rFonts w:hint="eastAsia"/>
        <w:sz w:val="30"/>
        <w:szCs w:val="30"/>
        <w:u w:val="single"/>
      </w:rPr>
      <w:t>衡阳开放大学</w:t>
    </w:r>
    <w:r>
      <w:rPr>
        <w:rFonts w:hint="eastAsia"/>
        <w:sz w:val="30"/>
        <w:szCs w:val="30"/>
      </w:rPr>
      <w:t xml:space="preserve">  姓名：</w:t>
    </w:r>
    <w:r>
      <w:rPr>
        <w:rFonts w:hint="eastAsia"/>
        <w:sz w:val="30"/>
        <w:szCs w:val="30"/>
        <w:u w:val="single"/>
      </w:rPr>
      <w:t xml:space="preserve">王琼娟 </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法学  </w:t>
    </w:r>
    <w:r>
      <w:rPr>
        <w:rFonts w:hint="eastAsia"/>
        <w:sz w:val="30"/>
        <w:szCs w:val="30"/>
      </w:rPr>
      <w:t xml:space="preserve">  申报类别：</w:t>
    </w:r>
    <w:r>
      <w:rPr>
        <w:rFonts w:hint="eastAsia"/>
        <w:sz w:val="30"/>
        <w:szCs w:val="30"/>
        <w:u w:val="single"/>
      </w:rPr>
      <w:t xml:space="preserve"> 高校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56E05"/>
    <w:rsid w:val="000B3555"/>
    <w:rsid w:val="001266D6"/>
    <w:rsid w:val="00270A53"/>
    <w:rsid w:val="003B52BA"/>
    <w:rsid w:val="00431F5E"/>
    <w:rsid w:val="005041DC"/>
    <w:rsid w:val="005555E6"/>
    <w:rsid w:val="0074740E"/>
    <w:rsid w:val="00846AF5"/>
    <w:rsid w:val="008A7EAF"/>
    <w:rsid w:val="00AB1433"/>
    <w:rsid w:val="00C9073A"/>
    <w:rsid w:val="00FA43FE"/>
    <w:rsid w:val="02FE4FB2"/>
    <w:rsid w:val="038340E2"/>
    <w:rsid w:val="04401A60"/>
    <w:rsid w:val="04AB70A6"/>
    <w:rsid w:val="05B11400"/>
    <w:rsid w:val="06762343"/>
    <w:rsid w:val="0786286D"/>
    <w:rsid w:val="081450A2"/>
    <w:rsid w:val="08346622"/>
    <w:rsid w:val="0B281838"/>
    <w:rsid w:val="0B2E2A96"/>
    <w:rsid w:val="0E100FF9"/>
    <w:rsid w:val="0F113188"/>
    <w:rsid w:val="0F3F6D0A"/>
    <w:rsid w:val="0FE77942"/>
    <w:rsid w:val="10826E0A"/>
    <w:rsid w:val="10BD1C05"/>
    <w:rsid w:val="110D3F66"/>
    <w:rsid w:val="11752C0E"/>
    <w:rsid w:val="11A315D9"/>
    <w:rsid w:val="120A5F48"/>
    <w:rsid w:val="13AE71F7"/>
    <w:rsid w:val="144731A8"/>
    <w:rsid w:val="146D0389"/>
    <w:rsid w:val="15BE749A"/>
    <w:rsid w:val="18300B23"/>
    <w:rsid w:val="18837850"/>
    <w:rsid w:val="18D41D66"/>
    <w:rsid w:val="19F26FDA"/>
    <w:rsid w:val="1A187AC0"/>
    <w:rsid w:val="1A375F62"/>
    <w:rsid w:val="1BA2405D"/>
    <w:rsid w:val="1CAE5116"/>
    <w:rsid w:val="1D250B64"/>
    <w:rsid w:val="1D3C3AC6"/>
    <w:rsid w:val="1DF432E1"/>
    <w:rsid w:val="1E2E2D35"/>
    <w:rsid w:val="1EBB0A1A"/>
    <w:rsid w:val="1F0E085D"/>
    <w:rsid w:val="1F246A34"/>
    <w:rsid w:val="225E739B"/>
    <w:rsid w:val="22937BF9"/>
    <w:rsid w:val="230F5B30"/>
    <w:rsid w:val="242C5AA3"/>
    <w:rsid w:val="26E06425"/>
    <w:rsid w:val="275B56B2"/>
    <w:rsid w:val="27B23302"/>
    <w:rsid w:val="28D23530"/>
    <w:rsid w:val="29456345"/>
    <w:rsid w:val="2D0F0096"/>
    <w:rsid w:val="2E4A1B17"/>
    <w:rsid w:val="2F367CE8"/>
    <w:rsid w:val="303D0237"/>
    <w:rsid w:val="31CE41CD"/>
    <w:rsid w:val="325771B0"/>
    <w:rsid w:val="334E5EA9"/>
    <w:rsid w:val="3355234E"/>
    <w:rsid w:val="33E4578D"/>
    <w:rsid w:val="34E80D53"/>
    <w:rsid w:val="356E3C6A"/>
    <w:rsid w:val="357C6EC6"/>
    <w:rsid w:val="3733500B"/>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0164E9"/>
    <w:rsid w:val="56A9350E"/>
    <w:rsid w:val="59C7587F"/>
    <w:rsid w:val="5B81356B"/>
    <w:rsid w:val="5E136345"/>
    <w:rsid w:val="5E5A54F4"/>
    <w:rsid w:val="5ECA615E"/>
    <w:rsid w:val="5F131121"/>
    <w:rsid w:val="5F64678F"/>
    <w:rsid w:val="60C97425"/>
    <w:rsid w:val="611558B3"/>
    <w:rsid w:val="61957557"/>
    <w:rsid w:val="62086499"/>
    <w:rsid w:val="62EC2125"/>
    <w:rsid w:val="6454481E"/>
    <w:rsid w:val="64B50BBF"/>
    <w:rsid w:val="65931376"/>
    <w:rsid w:val="6B113ED5"/>
    <w:rsid w:val="6B2F7D93"/>
    <w:rsid w:val="6C0703C8"/>
    <w:rsid w:val="6C7D05FF"/>
    <w:rsid w:val="6E2F6896"/>
    <w:rsid w:val="6EF015E7"/>
    <w:rsid w:val="737A2443"/>
    <w:rsid w:val="753F1AFC"/>
    <w:rsid w:val="766B092F"/>
    <w:rsid w:val="76CC537D"/>
    <w:rsid w:val="78EC7D02"/>
    <w:rsid w:val="79353BBC"/>
    <w:rsid w:val="797B7AD9"/>
    <w:rsid w:val="7A1B1AD5"/>
    <w:rsid w:val="7A79575C"/>
    <w:rsid w:val="7AA73149"/>
    <w:rsid w:val="7ADF621E"/>
    <w:rsid w:val="7BEF573E"/>
    <w:rsid w:val="7BFF7EFC"/>
    <w:rsid w:val="7C174657"/>
    <w:rsid w:val="7D60611C"/>
    <w:rsid w:val="7E2B792E"/>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8575</Words>
  <Characters>9852</Characters>
  <Lines>79</Lines>
  <Paragraphs>22</Paragraphs>
  <TotalTime>54</TotalTime>
  <ScaleCrop>false</ScaleCrop>
  <LinksUpToDate>false</LinksUpToDate>
  <CharactersWithSpaces>9864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2024-11-22T09:01:58Z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E0603BE5D66D4A468BA1133C4D476E92_13</vt:lpwstr>
  </property>
</Properties>
</file>