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92B2D9"/>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8"/>
        <w:gridCol w:w="7574"/>
        <w:gridCol w:w="2615"/>
        <w:gridCol w:w="1320"/>
        <w:gridCol w:w="1927"/>
      </w:tblGrid>
      <w:tr w14:paraId="79506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8" w:type="dxa"/>
            <w:vAlign w:val="center"/>
          </w:tcPr>
          <w:p w14:paraId="72180F16">
            <w:pPr>
              <w:jc w:val="center"/>
              <w:rPr>
                <w:vertAlign w:val="baseline"/>
              </w:rPr>
            </w:pPr>
          </w:p>
        </w:tc>
        <w:tc>
          <w:tcPr>
            <w:tcW w:w="7574" w:type="dxa"/>
            <w:vAlign w:val="center"/>
          </w:tcPr>
          <w:p w14:paraId="3C88A9BB">
            <w:pPr>
              <w:jc w:val="center"/>
              <w:rPr>
                <w:rFonts w:hint="default" w:eastAsiaTheme="minorEastAsia"/>
                <w:b/>
                <w:bCs/>
                <w:vertAlign w:val="baseline"/>
                <w:lang w:val="en-US" w:eastAsia="zh-CN"/>
              </w:rPr>
            </w:pPr>
            <w:r>
              <w:rPr>
                <w:rFonts w:hint="eastAsia"/>
                <w:b/>
                <w:bCs/>
                <w:vertAlign w:val="baseline"/>
                <w:lang w:val="en-US" w:eastAsia="zh-CN"/>
              </w:rPr>
              <w:t>量化加分项目（与公示表一致）</w:t>
            </w:r>
          </w:p>
        </w:tc>
        <w:tc>
          <w:tcPr>
            <w:tcW w:w="2615" w:type="dxa"/>
            <w:vAlign w:val="center"/>
          </w:tcPr>
          <w:p w14:paraId="31B06601">
            <w:pPr>
              <w:jc w:val="center"/>
              <w:rPr>
                <w:rFonts w:hint="eastAsia"/>
                <w:b/>
                <w:bCs/>
                <w:vertAlign w:val="baseline"/>
                <w:lang w:val="en-US" w:eastAsia="zh-CN"/>
              </w:rPr>
            </w:pPr>
            <w:r>
              <w:rPr>
                <w:rFonts w:hint="eastAsia"/>
                <w:b/>
                <w:bCs/>
                <w:vertAlign w:val="baseline"/>
                <w:lang w:val="en-US" w:eastAsia="zh-CN"/>
              </w:rPr>
              <w:t>对应目录及</w:t>
            </w:r>
          </w:p>
          <w:p w14:paraId="54C16DC9">
            <w:pPr>
              <w:jc w:val="center"/>
              <w:rPr>
                <w:rFonts w:hint="default"/>
                <w:b/>
                <w:bCs/>
                <w:vertAlign w:val="baseline"/>
                <w:lang w:val="en-US"/>
              </w:rPr>
            </w:pPr>
            <w:r>
              <w:rPr>
                <w:rFonts w:hint="eastAsia"/>
                <w:b/>
                <w:bCs/>
                <w:vertAlign w:val="baseline"/>
                <w:lang w:val="en-US" w:eastAsia="zh-CN"/>
              </w:rPr>
              <w:t>页码</w:t>
            </w:r>
          </w:p>
        </w:tc>
        <w:tc>
          <w:tcPr>
            <w:tcW w:w="1320" w:type="dxa"/>
            <w:vAlign w:val="center"/>
          </w:tcPr>
          <w:p w14:paraId="6B6EFD23">
            <w:pPr>
              <w:jc w:val="center"/>
              <w:rPr>
                <w:rFonts w:hint="default"/>
                <w:b/>
                <w:bCs/>
                <w:vertAlign w:val="baseline"/>
                <w:lang w:val="en-US"/>
              </w:rPr>
            </w:pPr>
            <w:r>
              <w:rPr>
                <w:rFonts w:hint="eastAsia"/>
                <w:b/>
                <w:bCs/>
                <w:vertAlign w:val="baseline"/>
                <w:lang w:val="en-US" w:eastAsia="zh-CN"/>
              </w:rPr>
              <w:t>自评分数</w:t>
            </w:r>
          </w:p>
        </w:tc>
        <w:tc>
          <w:tcPr>
            <w:tcW w:w="1927" w:type="dxa"/>
            <w:vAlign w:val="center"/>
          </w:tcPr>
          <w:p w14:paraId="3D6588BE">
            <w:pPr>
              <w:jc w:val="center"/>
              <w:rPr>
                <w:rFonts w:hint="default"/>
                <w:b/>
                <w:bCs/>
                <w:vertAlign w:val="baseline"/>
                <w:lang w:val="en-US"/>
              </w:rPr>
            </w:pPr>
            <w:r>
              <w:rPr>
                <w:rFonts w:hint="eastAsia"/>
                <w:b/>
                <w:bCs/>
                <w:vertAlign w:val="baseline"/>
                <w:lang w:val="en-US" w:eastAsia="zh-CN"/>
              </w:rPr>
              <w:t>测评赋分</w:t>
            </w:r>
          </w:p>
        </w:tc>
      </w:tr>
      <w:tr w14:paraId="337B9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8" w:type="dxa"/>
            <w:shd w:val="clear" w:color="auto" w:fill="DEEBF6" w:themeFill="accent1" w:themeFillTint="32"/>
            <w:vAlign w:val="center"/>
          </w:tcPr>
          <w:p w14:paraId="5B70DFF2">
            <w:pPr>
              <w:jc w:val="center"/>
              <w:rPr>
                <w:rFonts w:hint="eastAsia" w:eastAsiaTheme="minorEastAsia"/>
                <w:vertAlign w:val="baseline"/>
                <w:lang w:eastAsia="zh-CN"/>
              </w:rPr>
            </w:pPr>
            <w:r>
              <w:rPr>
                <w:rFonts w:hint="eastAsia"/>
                <w:vertAlign w:val="baseline"/>
                <w:lang w:eastAsia="zh-CN"/>
              </w:rPr>
              <w:t>一</w:t>
            </w:r>
          </w:p>
        </w:tc>
        <w:tc>
          <w:tcPr>
            <w:tcW w:w="13436" w:type="dxa"/>
            <w:gridSpan w:val="4"/>
            <w:shd w:val="clear" w:color="auto" w:fill="DEEBF6" w:themeFill="accent1" w:themeFillTint="32"/>
            <w:vAlign w:val="center"/>
          </w:tcPr>
          <w:p w14:paraId="12F49012">
            <w:pPr>
              <w:jc w:val="center"/>
              <w:rPr>
                <w:rFonts w:hint="eastAsia"/>
                <w:b/>
                <w:bCs/>
                <w:vertAlign w:val="baseline"/>
                <w:lang w:val="en-US" w:eastAsia="zh-CN"/>
              </w:rPr>
            </w:pPr>
            <w:r>
              <w:rPr>
                <w:rFonts w:hint="eastAsia"/>
                <w:b/>
                <w:bCs/>
                <w:vertAlign w:val="baseline"/>
                <w:lang w:val="en-US" w:eastAsia="zh-CN"/>
              </w:rPr>
              <w:t>思想政治与师德师风（35分）</w:t>
            </w:r>
          </w:p>
        </w:tc>
      </w:tr>
      <w:tr w14:paraId="790E8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auto"/>
            <w:vAlign w:val="center"/>
          </w:tcPr>
          <w:p w14:paraId="66165055">
            <w:pPr>
              <w:jc w:val="center"/>
              <w:rPr>
                <w:rFonts w:hint="default" w:eastAsiaTheme="minorEastAsia"/>
                <w:b/>
                <w:bCs/>
                <w:vertAlign w:val="baseline"/>
                <w:lang w:val="en-US" w:eastAsia="zh-CN"/>
              </w:rPr>
            </w:pPr>
            <w:r>
              <w:rPr>
                <w:rFonts w:hint="eastAsia"/>
                <w:b/>
                <w:bCs/>
                <w:vertAlign w:val="baseline"/>
                <w:lang w:val="en-US" w:eastAsia="zh-CN"/>
              </w:rPr>
              <w:t>1-1</w:t>
            </w:r>
          </w:p>
        </w:tc>
        <w:tc>
          <w:tcPr>
            <w:tcW w:w="13436" w:type="dxa"/>
            <w:gridSpan w:val="4"/>
            <w:shd w:val="clear" w:color="auto" w:fill="auto"/>
            <w:vAlign w:val="center"/>
          </w:tcPr>
          <w:p w14:paraId="54CA8368">
            <w:pPr>
              <w:adjustRightInd w:val="0"/>
              <w:snapToGrid w:val="0"/>
              <w:rPr>
                <w:rFonts w:hint="eastAsia"/>
                <w:b/>
                <w:bCs/>
                <w:vertAlign w:val="baseline"/>
                <w:lang w:val="en-US" w:eastAsia="zh-CN"/>
              </w:rPr>
            </w:pPr>
            <w:r>
              <w:rPr>
                <w:rFonts w:hint="eastAsia"/>
                <w:b/>
                <w:bCs/>
                <w:vertAlign w:val="baseline"/>
                <w:lang w:val="en-US" w:eastAsia="zh-CN"/>
              </w:rPr>
              <w:t>1.工作业绩突出，个人获得国家级、省（部）级、市（厅）级表彰奖励。（《职称评审量化评分细则》文件列明的的表彰奖励填写在此处，文件未明确的填写在《自评表》最后一栏“其他项目”由学校统一认定，下同）</w:t>
            </w:r>
          </w:p>
          <w:p w14:paraId="0E9ABA5D">
            <w:pPr>
              <w:pStyle w:val="2"/>
              <w:jc w:val="left"/>
              <w:rPr>
                <w:b/>
                <w:bCs/>
              </w:rPr>
            </w:pPr>
            <w:r>
              <w:rPr>
                <w:rFonts w:hint="eastAsia" w:ascii="Arial Rounded MT Bold" w:hAnsi="Arial Rounded MT Bold" w:eastAsiaTheme="minorEastAsia" w:cstheme="minorBidi"/>
                <w:b/>
                <w:bCs/>
                <w:kern w:val="2"/>
                <w:sz w:val="21"/>
                <w:szCs w:val="24"/>
                <w:vertAlign w:val="baseline"/>
                <w:lang w:val="en-US" w:eastAsia="zh-CN" w:bidi="ar-SA"/>
              </w:rPr>
              <w:t>国家级计25分，省（部）级计12分，市（厅）级计6分。</w:t>
            </w:r>
          </w:p>
        </w:tc>
      </w:tr>
      <w:tr w14:paraId="14C23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738" w:type="dxa"/>
            <w:vMerge w:val="restart"/>
            <w:vAlign w:val="center"/>
          </w:tcPr>
          <w:p w14:paraId="1AFAFDBC">
            <w:pPr>
              <w:jc w:val="center"/>
              <w:rPr>
                <w:rFonts w:hint="default"/>
                <w:b w:val="0"/>
                <w:bCs w:val="0"/>
                <w:vertAlign w:val="baseline"/>
                <w:lang w:val="en-US" w:eastAsia="zh-CN"/>
              </w:rPr>
            </w:pPr>
          </w:p>
        </w:tc>
        <w:tc>
          <w:tcPr>
            <w:tcW w:w="7574" w:type="dxa"/>
            <w:vAlign w:val="center"/>
          </w:tcPr>
          <w:p w14:paraId="4D20CEF7">
            <w:pPr>
              <w:pStyle w:val="2"/>
              <w:jc w:val="left"/>
              <w:rPr>
                <w:rFonts w:hint="eastAsia"/>
                <w:lang w:eastAsia="zh-CN"/>
              </w:rPr>
            </w:pPr>
            <w:r>
              <w:rPr>
                <w:rFonts w:hint="eastAsia"/>
                <w:lang w:val="en-US" w:eastAsia="zh-CN"/>
              </w:rPr>
              <w:t>1.优秀共产党员，郴州广播电视大学，2020；</w:t>
            </w:r>
          </w:p>
        </w:tc>
        <w:tc>
          <w:tcPr>
            <w:tcW w:w="2615" w:type="dxa"/>
            <w:vAlign w:val="center"/>
          </w:tcPr>
          <w:p w14:paraId="1092B6C9">
            <w:pPr>
              <w:jc w:val="left"/>
              <w:rPr>
                <w:rFonts w:hint="default"/>
                <w:lang w:val="en-US" w:eastAsia="zh-CN"/>
              </w:rPr>
            </w:pPr>
            <w:r>
              <w:rPr>
                <w:rFonts w:hint="eastAsia"/>
                <w:vertAlign w:val="baseline"/>
                <w:lang w:eastAsia="zh-CN"/>
              </w:rPr>
              <w:t>师德师风</w:t>
            </w:r>
            <w:r>
              <w:rPr>
                <w:rFonts w:hint="eastAsia" w:ascii="Times New Roman" w:hAnsi="Times New Roman" w:cs="Times New Roman"/>
                <w:vertAlign w:val="baseline"/>
                <w:lang w:val="en-US" w:eastAsia="zh-CN"/>
              </w:rPr>
              <w:t>P19-21</w:t>
            </w:r>
          </w:p>
        </w:tc>
        <w:tc>
          <w:tcPr>
            <w:tcW w:w="1320" w:type="dxa"/>
            <w:vAlign w:val="center"/>
          </w:tcPr>
          <w:p w14:paraId="4AEDF6D4">
            <w:pPr>
              <w:pStyle w:val="2"/>
              <w:rPr>
                <w:rFonts w:hint="default"/>
                <w:lang w:val="en-US" w:eastAsia="zh-CN"/>
              </w:rPr>
            </w:pPr>
            <w:r>
              <w:rPr>
                <w:rFonts w:hint="eastAsia"/>
                <w:lang w:val="en-US" w:eastAsia="zh-CN"/>
              </w:rPr>
              <w:t>0</w:t>
            </w:r>
          </w:p>
        </w:tc>
        <w:tc>
          <w:tcPr>
            <w:tcW w:w="1927" w:type="dxa"/>
            <w:vAlign w:val="center"/>
          </w:tcPr>
          <w:p w14:paraId="0D01FA54">
            <w:pPr>
              <w:jc w:val="center"/>
              <w:rPr>
                <w:rFonts w:hint="eastAsia" w:eastAsiaTheme="minorEastAsia"/>
                <w:vertAlign w:val="baseline"/>
                <w:lang w:val="en-US" w:eastAsia="zh-CN"/>
              </w:rPr>
            </w:pPr>
            <w:r>
              <w:rPr>
                <w:rFonts w:hint="eastAsia"/>
                <w:vertAlign w:val="baseline"/>
                <w:lang w:val="en-US" w:eastAsia="zh-CN"/>
              </w:rPr>
              <w:t>0</w:t>
            </w:r>
          </w:p>
        </w:tc>
      </w:tr>
      <w:tr w14:paraId="30A1A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738" w:type="dxa"/>
            <w:vMerge w:val="continue"/>
            <w:vAlign w:val="center"/>
          </w:tcPr>
          <w:p w14:paraId="1A076224">
            <w:pPr>
              <w:jc w:val="center"/>
              <w:rPr>
                <w:rFonts w:hint="default"/>
                <w:b w:val="0"/>
                <w:bCs w:val="0"/>
                <w:vertAlign w:val="baseline"/>
                <w:lang w:val="en-US" w:eastAsia="zh-CN"/>
              </w:rPr>
            </w:pPr>
          </w:p>
        </w:tc>
        <w:tc>
          <w:tcPr>
            <w:tcW w:w="7574" w:type="dxa"/>
            <w:vAlign w:val="center"/>
          </w:tcPr>
          <w:p w14:paraId="32737464">
            <w:pPr>
              <w:pStyle w:val="2"/>
              <w:jc w:val="left"/>
              <w:rPr>
                <w:rFonts w:hint="eastAsia"/>
                <w:lang w:val="en-US" w:eastAsia="zh-CN"/>
              </w:rPr>
            </w:pPr>
            <w:r>
              <w:rPr>
                <w:rFonts w:hint="eastAsia"/>
                <w:lang w:val="en-US" w:eastAsia="zh-CN"/>
              </w:rPr>
              <w:t>2.招生先进个人，郴州广播电视大学，2020；</w:t>
            </w:r>
          </w:p>
        </w:tc>
        <w:tc>
          <w:tcPr>
            <w:tcW w:w="2615" w:type="dxa"/>
            <w:vAlign w:val="center"/>
          </w:tcPr>
          <w:p w14:paraId="7FAC3184">
            <w:pPr>
              <w:pStyle w:val="2"/>
              <w:jc w:val="left"/>
              <w:rPr>
                <w:rFonts w:hint="eastAsia"/>
                <w:vertAlign w:val="baseline"/>
                <w:lang w:eastAsia="zh-CN"/>
              </w:rPr>
            </w:pPr>
            <w:r>
              <w:rPr>
                <w:rFonts w:hint="eastAsia"/>
                <w:vertAlign w:val="baseline"/>
                <w:lang w:eastAsia="zh-CN"/>
              </w:rPr>
              <w:t>师德师风</w:t>
            </w:r>
            <w:r>
              <w:rPr>
                <w:rFonts w:hint="eastAsia" w:ascii="Times New Roman" w:hAnsi="Times New Roman" w:cs="Times New Roman"/>
                <w:vertAlign w:val="baseline"/>
                <w:lang w:val="en-US" w:eastAsia="zh-CN"/>
              </w:rPr>
              <w:t>P36-39</w:t>
            </w:r>
          </w:p>
        </w:tc>
        <w:tc>
          <w:tcPr>
            <w:tcW w:w="1320" w:type="dxa"/>
            <w:vAlign w:val="center"/>
          </w:tcPr>
          <w:p w14:paraId="5BF68D8C">
            <w:pPr>
              <w:pStyle w:val="2"/>
              <w:rPr>
                <w:rFonts w:hint="default"/>
                <w:lang w:val="en-US" w:eastAsia="zh-CN"/>
              </w:rPr>
            </w:pPr>
            <w:r>
              <w:rPr>
                <w:rFonts w:hint="eastAsia"/>
                <w:lang w:val="en-US" w:eastAsia="zh-CN"/>
              </w:rPr>
              <w:t>0</w:t>
            </w:r>
          </w:p>
        </w:tc>
        <w:tc>
          <w:tcPr>
            <w:tcW w:w="1927" w:type="dxa"/>
            <w:vAlign w:val="center"/>
          </w:tcPr>
          <w:p w14:paraId="42460C7F">
            <w:pPr>
              <w:jc w:val="center"/>
              <w:rPr>
                <w:rFonts w:hint="eastAsia" w:eastAsiaTheme="minorEastAsia"/>
                <w:vertAlign w:val="baseline"/>
                <w:lang w:val="en-US" w:eastAsia="zh-CN"/>
              </w:rPr>
            </w:pPr>
            <w:r>
              <w:rPr>
                <w:rFonts w:hint="eastAsia"/>
                <w:vertAlign w:val="baseline"/>
                <w:lang w:val="en-US" w:eastAsia="zh-CN"/>
              </w:rPr>
              <w:t>0</w:t>
            </w:r>
          </w:p>
        </w:tc>
      </w:tr>
      <w:tr w14:paraId="387BC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738" w:type="dxa"/>
            <w:vMerge w:val="continue"/>
            <w:vAlign w:val="center"/>
          </w:tcPr>
          <w:p w14:paraId="74DB314F">
            <w:pPr>
              <w:jc w:val="center"/>
              <w:rPr>
                <w:rFonts w:hint="default"/>
                <w:b w:val="0"/>
                <w:bCs w:val="0"/>
                <w:vertAlign w:val="baseline"/>
                <w:lang w:val="en-US" w:eastAsia="zh-CN"/>
              </w:rPr>
            </w:pPr>
          </w:p>
        </w:tc>
        <w:tc>
          <w:tcPr>
            <w:tcW w:w="7574" w:type="dxa"/>
            <w:vAlign w:val="center"/>
          </w:tcPr>
          <w:p w14:paraId="526430BF">
            <w:pPr>
              <w:pStyle w:val="2"/>
              <w:jc w:val="left"/>
              <w:rPr>
                <w:rFonts w:hint="eastAsia"/>
                <w:lang w:val="en-US" w:eastAsia="zh-CN"/>
              </w:rPr>
            </w:pPr>
            <w:r>
              <w:rPr>
                <w:rFonts w:hint="eastAsia"/>
                <w:lang w:val="en-US" w:eastAsia="zh-CN"/>
              </w:rPr>
              <w:t>3.“全省开大系统事业单位工作人员培训工作”先进个人，湖南开放大学，2021；</w:t>
            </w:r>
          </w:p>
        </w:tc>
        <w:tc>
          <w:tcPr>
            <w:tcW w:w="2615" w:type="dxa"/>
            <w:vAlign w:val="center"/>
          </w:tcPr>
          <w:p w14:paraId="01ECE194">
            <w:pPr>
              <w:jc w:val="left"/>
              <w:rPr>
                <w:rFonts w:hint="eastAsia"/>
                <w:vertAlign w:val="baseline"/>
                <w:lang w:eastAsia="zh-CN"/>
              </w:rPr>
            </w:pPr>
            <w:r>
              <w:rPr>
                <w:rFonts w:hint="eastAsia"/>
                <w:vertAlign w:val="baseline"/>
                <w:lang w:eastAsia="zh-CN"/>
              </w:rPr>
              <w:t>师德师风</w:t>
            </w:r>
            <w:r>
              <w:rPr>
                <w:rFonts w:hint="eastAsia" w:ascii="Times New Roman" w:hAnsi="Times New Roman" w:cs="Times New Roman"/>
                <w:vertAlign w:val="baseline"/>
                <w:lang w:val="en-US" w:eastAsia="zh-CN"/>
              </w:rPr>
              <w:t>P40-42</w:t>
            </w:r>
          </w:p>
        </w:tc>
        <w:tc>
          <w:tcPr>
            <w:tcW w:w="1320" w:type="dxa"/>
            <w:vAlign w:val="center"/>
          </w:tcPr>
          <w:p w14:paraId="5DCAC14C">
            <w:pPr>
              <w:pStyle w:val="2"/>
              <w:rPr>
                <w:rFonts w:hint="default"/>
                <w:lang w:val="en-US" w:eastAsia="zh-CN"/>
              </w:rPr>
            </w:pPr>
            <w:r>
              <w:rPr>
                <w:rFonts w:hint="eastAsia"/>
                <w:lang w:val="en-US" w:eastAsia="zh-CN"/>
              </w:rPr>
              <w:t>4</w:t>
            </w:r>
          </w:p>
        </w:tc>
        <w:tc>
          <w:tcPr>
            <w:tcW w:w="1927" w:type="dxa"/>
            <w:vAlign w:val="center"/>
          </w:tcPr>
          <w:p w14:paraId="1BBB3BD9">
            <w:pPr>
              <w:jc w:val="center"/>
              <w:rPr>
                <w:rFonts w:hint="eastAsia" w:eastAsiaTheme="minorEastAsia"/>
                <w:vertAlign w:val="baseline"/>
                <w:lang w:val="en-US" w:eastAsia="zh-CN"/>
              </w:rPr>
            </w:pPr>
            <w:r>
              <w:rPr>
                <w:rFonts w:hint="eastAsia"/>
                <w:vertAlign w:val="baseline"/>
                <w:lang w:val="en-US" w:eastAsia="zh-CN"/>
              </w:rPr>
              <w:t>4</w:t>
            </w:r>
          </w:p>
        </w:tc>
      </w:tr>
      <w:tr w14:paraId="331C8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738" w:type="dxa"/>
            <w:vMerge w:val="continue"/>
            <w:vAlign w:val="center"/>
          </w:tcPr>
          <w:p w14:paraId="5CDBACF9">
            <w:pPr>
              <w:jc w:val="center"/>
              <w:rPr>
                <w:rFonts w:hint="default"/>
                <w:b w:val="0"/>
                <w:bCs w:val="0"/>
                <w:vertAlign w:val="baseline"/>
                <w:lang w:val="en-US" w:eastAsia="zh-CN"/>
              </w:rPr>
            </w:pPr>
          </w:p>
        </w:tc>
        <w:tc>
          <w:tcPr>
            <w:tcW w:w="7574" w:type="dxa"/>
            <w:vAlign w:val="center"/>
          </w:tcPr>
          <w:p w14:paraId="6BFD2095">
            <w:pPr>
              <w:pStyle w:val="2"/>
              <w:jc w:val="left"/>
              <w:rPr>
                <w:rFonts w:hint="eastAsia"/>
                <w:lang w:val="en-US" w:eastAsia="zh-CN"/>
              </w:rPr>
            </w:pPr>
            <w:r>
              <w:rPr>
                <w:rFonts w:hint="eastAsia"/>
                <w:lang w:val="en-US" w:eastAsia="zh-CN"/>
              </w:rPr>
              <w:t>4.“全省开大系统事业单位工作人员培训工作”先进个人，湖南开放大学，2022；</w:t>
            </w:r>
          </w:p>
        </w:tc>
        <w:tc>
          <w:tcPr>
            <w:tcW w:w="2615" w:type="dxa"/>
            <w:vAlign w:val="center"/>
          </w:tcPr>
          <w:p w14:paraId="075E115F">
            <w:pPr>
              <w:pStyle w:val="2"/>
              <w:jc w:val="left"/>
              <w:rPr>
                <w:rFonts w:hint="eastAsia"/>
                <w:vertAlign w:val="baseline"/>
                <w:lang w:eastAsia="zh-CN"/>
              </w:rPr>
            </w:pPr>
            <w:r>
              <w:rPr>
                <w:rFonts w:hint="eastAsia"/>
                <w:vertAlign w:val="baseline"/>
                <w:lang w:eastAsia="zh-CN"/>
              </w:rPr>
              <w:t>师德师风</w:t>
            </w:r>
            <w:r>
              <w:rPr>
                <w:rFonts w:hint="eastAsia" w:ascii="Times New Roman" w:hAnsi="Times New Roman" w:cs="Times New Roman"/>
                <w:vertAlign w:val="baseline"/>
                <w:lang w:val="en-US" w:eastAsia="zh-CN"/>
              </w:rPr>
              <w:t>P43-44</w:t>
            </w:r>
          </w:p>
        </w:tc>
        <w:tc>
          <w:tcPr>
            <w:tcW w:w="1320" w:type="dxa"/>
            <w:vAlign w:val="center"/>
          </w:tcPr>
          <w:p w14:paraId="00FAE451">
            <w:pPr>
              <w:pStyle w:val="2"/>
              <w:rPr>
                <w:rFonts w:hint="default"/>
                <w:lang w:val="en-US" w:eastAsia="zh-CN"/>
              </w:rPr>
            </w:pPr>
            <w:r>
              <w:rPr>
                <w:rFonts w:hint="eastAsia"/>
                <w:lang w:val="en-US" w:eastAsia="zh-CN"/>
              </w:rPr>
              <w:t>4</w:t>
            </w:r>
          </w:p>
        </w:tc>
        <w:tc>
          <w:tcPr>
            <w:tcW w:w="1927" w:type="dxa"/>
            <w:vAlign w:val="center"/>
          </w:tcPr>
          <w:p w14:paraId="46B715BE">
            <w:pPr>
              <w:jc w:val="center"/>
              <w:rPr>
                <w:rFonts w:hint="eastAsia" w:eastAsiaTheme="minorEastAsia"/>
                <w:vertAlign w:val="baseline"/>
                <w:lang w:val="en-US" w:eastAsia="zh-CN"/>
              </w:rPr>
            </w:pPr>
            <w:r>
              <w:rPr>
                <w:rFonts w:hint="eastAsia"/>
                <w:vertAlign w:val="baseline"/>
                <w:lang w:val="en-US" w:eastAsia="zh-CN"/>
              </w:rPr>
              <w:t>4</w:t>
            </w:r>
          </w:p>
        </w:tc>
      </w:tr>
      <w:tr w14:paraId="1C970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38" w:type="dxa"/>
            <w:vMerge w:val="continue"/>
            <w:vAlign w:val="center"/>
          </w:tcPr>
          <w:p w14:paraId="3970996C">
            <w:pPr>
              <w:jc w:val="center"/>
              <w:rPr>
                <w:rFonts w:hint="default"/>
                <w:b w:val="0"/>
                <w:bCs w:val="0"/>
                <w:vertAlign w:val="baseline"/>
                <w:lang w:val="en-US" w:eastAsia="zh-CN"/>
              </w:rPr>
            </w:pPr>
          </w:p>
        </w:tc>
        <w:tc>
          <w:tcPr>
            <w:tcW w:w="7574" w:type="dxa"/>
            <w:vAlign w:val="center"/>
          </w:tcPr>
          <w:p w14:paraId="66DE8F66">
            <w:pPr>
              <w:pStyle w:val="2"/>
              <w:jc w:val="left"/>
              <w:rPr>
                <w:rFonts w:hint="eastAsia"/>
                <w:lang w:val="en-US" w:eastAsia="zh-CN"/>
              </w:rPr>
            </w:pPr>
            <w:r>
              <w:rPr>
                <w:rFonts w:hint="eastAsia"/>
                <w:lang w:val="en-US" w:eastAsia="zh-CN"/>
              </w:rPr>
              <w:t>5.湖南省社区教育优秀教师,湖南开放大学，2022；</w:t>
            </w:r>
          </w:p>
        </w:tc>
        <w:tc>
          <w:tcPr>
            <w:tcW w:w="2615" w:type="dxa"/>
            <w:vAlign w:val="center"/>
          </w:tcPr>
          <w:p w14:paraId="27B3C38A">
            <w:pPr>
              <w:jc w:val="left"/>
              <w:rPr>
                <w:rFonts w:hint="eastAsia"/>
                <w:vertAlign w:val="baseline"/>
                <w:lang w:eastAsia="zh-CN"/>
              </w:rPr>
            </w:pPr>
            <w:r>
              <w:rPr>
                <w:rFonts w:hint="eastAsia"/>
                <w:vertAlign w:val="baseline"/>
                <w:lang w:eastAsia="zh-CN"/>
              </w:rPr>
              <w:t>师德师风</w:t>
            </w:r>
            <w:r>
              <w:rPr>
                <w:rFonts w:hint="eastAsia" w:ascii="Times New Roman" w:hAnsi="Times New Roman" w:cs="Times New Roman"/>
                <w:vertAlign w:val="baseline"/>
                <w:lang w:val="en-US" w:eastAsia="zh-CN"/>
              </w:rPr>
              <w:t>P22-23</w:t>
            </w:r>
          </w:p>
        </w:tc>
        <w:tc>
          <w:tcPr>
            <w:tcW w:w="1320" w:type="dxa"/>
            <w:vAlign w:val="center"/>
          </w:tcPr>
          <w:p w14:paraId="7ABAB724">
            <w:pPr>
              <w:pStyle w:val="2"/>
              <w:rPr>
                <w:rFonts w:hint="default"/>
                <w:lang w:val="en-US" w:eastAsia="zh-CN"/>
              </w:rPr>
            </w:pPr>
            <w:r>
              <w:rPr>
                <w:rFonts w:hint="eastAsia"/>
                <w:lang w:val="en-US" w:eastAsia="zh-CN"/>
              </w:rPr>
              <w:t>0</w:t>
            </w:r>
          </w:p>
        </w:tc>
        <w:tc>
          <w:tcPr>
            <w:tcW w:w="1927" w:type="dxa"/>
            <w:vAlign w:val="center"/>
          </w:tcPr>
          <w:p w14:paraId="16F7A6C4">
            <w:pPr>
              <w:jc w:val="center"/>
              <w:rPr>
                <w:rFonts w:hint="eastAsia" w:eastAsiaTheme="minorEastAsia"/>
                <w:vertAlign w:val="baseline"/>
                <w:lang w:val="en-US" w:eastAsia="zh-CN"/>
              </w:rPr>
            </w:pPr>
            <w:r>
              <w:rPr>
                <w:rFonts w:hint="eastAsia"/>
                <w:vertAlign w:val="baseline"/>
                <w:lang w:val="en-US" w:eastAsia="zh-CN"/>
              </w:rPr>
              <w:t>0</w:t>
            </w:r>
          </w:p>
        </w:tc>
      </w:tr>
      <w:tr w14:paraId="38464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738" w:type="dxa"/>
            <w:vMerge w:val="continue"/>
            <w:vAlign w:val="center"/>
          </w:tcPr>
          <w:p w14:paraId="7097528D">
            <w:pPr>
              <w:jc w:val="center"/>
              <w:rPr>
                <w:rFonts w:hint="default"/>
                <w:b w:val="0"/>
                <w:bCs w:val="0"/>
                <w:vertAlign w:val="baseline"/>
                <w:lang w:val="en-US" w:eastAsia="zh-CN"/>
              </w:rPr>
            </w:pPr>
          </w:p>
        </w:tc>
        <w:tc>
          <w:tcPr>
            <w:tcW w:w="7574" w:type="dxa"/>
            <w:vAlign w:val="center"/>
          </w:tcPr>
          <w:p w14:paraId="6E0F2CB0">
            <w:pPr>
              <w:pStyle w:val="2"/>
              <w:jc w:val="left"/>
              <w:rPr>
                <w:rFonts w:hint="eastAsia"/>
                <w:lang w:val="en-US" w:eastAsia="zh-CN"/>
              </w:rPr>
            </w:pPr>
            <w:r>
              <w:rPr>
                <w:rFonts w:hint="eastAsia"/>
                <w:lang w:val="en-US" w:eastAsia="zh-CN"/>
              </w:rPr>
              <w:t>6.师先进个人，湖南开放大学，2024；</w:t>
            </w:r>
          </w:p>
        </w:tc>
        <w:tc>
          <w:tcPr>
            <w:tcW w:w="2615" w:type="dxa"/>
            <w:vAlign w:val="center"/>
          </w:tcPr>
          <w:p w14:paraId="5208B538">
            <w:pPr>
              <w:pStyle w:val="2"/>
              <w:jc w:val="left"/>
              <w:rPr>
                <w:rFonts w:hint="eastAsia"/>
                <w:vertAlign w:val="baseline"/>
                <w:lang w:eastAsia="zh-CN"/>
              </w:rPr>
            </w:pPr>
            <w:r>
              <w:rPr>
                <w:rFonts w:hint="eastAsia"/>
                <w:vertAlign w:val="baseline"/>
                <w:lang w:eastAsia="zh-CN"/>
              </w:rPr>
              <w:t>师德师风</w:t>
            </w:r>
            <w:r>
              <w:rPr>
                <w:rFonts w:hint="eastAsia" w:ascii="Times New Roman" w:hAnsi="Times New Roman" w:cs="Times New Roman"/>
                <w:vertAlign w:val="baseline"/>
                <w:lang w:val="en-US" w:eastAsia="zh-CN"/>
              </w:rPr>
              <w:t>P24-26</w:t>
            </w:r>
          </w:p>
        </w:tc>
        <w:tc>
          <w:tcPr>
            <w:tcW w:w="1320" w:type="dxa"/>
            <w:vAlign w:val="center"/>
          </w:tcPr>
          <w:p w14:paraId="76AB8366">
            <w:pPr>
              <w:pStyle w:val="2"/>
              <w:rPr>
                <w:rFonts w:hint="default"/>
                <w:lang w:val="en-US" w:eastAsia="zh-CN"/>
              </w:rPr>
            </w:pPr>
            <w:r>
              <w:rPr>
                <w:rFonts w:hint="eastAsia"/>
                <w:lang w:val="en-US" w:eastAsia="zh-CN"/>
              </w:rPr>
              <w:t>4</w:t>
            </w:r>
          </w:p>
        </w:tc>
        <w:tc>
          <w:tcPr>
            <w:tcW w:w="1927" w:type="dxa"/>
            <w:vAlign w:val="center"/>
          </w:tcPr>
          <w:p w14:paraId="07200920">
            <w:pPr>
              <w:jc w:val="center"/>
              <w:rPr>
                <w:rFonts w:hint="eastAsia" w:eastAsiaTheme="minorEastAsia"/>
                <w:vertAlign w:val="baseline"/>
                <w:lang w:val="en-US" w:eastAsia="zh-CN"/>
              </w:rPr>
            </w:pPr>
            <w:r>
              <w:rPr>
                <w:rFonts w:hint="eastAsia"/>
                <w:vertAlign w:val="baseline"/>
                <w:lang w:val="en-US" w:eastAsia="zh-CN"/>
              </w:rPr>
              <w:t>4</w:t>
            </w:r>
          </w:p>
        </w:tc>
      </w:tr>
      <w:tr w14:paraId="0A1A7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82CFBAC">
            <w:pPr>
              <w:jc w:val="center"/>
              <w:rPr>
                <w:rFonts w:hint="default"/>
                <w:b/>
                <w:bCs/>
                <w:vertAlign w:val="baseline"/>
                <w:lang w:val="en-US" w:eastAsia="zh-CN"/>
              </w:rPr>
            </w:pPr>
            <w:r>
              <w:rPr>
                <w:rFonts w:hint="eastAsia"/>
                <w:b/>
                <w:bCs/>
                <w:vertAlign w:val="baseline"/>
                <w:lang w:val="en-US" w:eastAsia="zh-CN"/>
              </w:rPr>
              <w:t>1-2</w:t>
            </w:r>
          </w:p>
        </w:tc>
        <w:tc>
          <w:tcPr>
            <w:tcW w:w="13436" w:type="dxa"/>
            <w:gridSpan w:val="4"/>
            <w:vAlign w:val="center"/>
          </w:tcPr>
          <w:p w14:paraId="314BA98B">
            <w:pPr>
              <w:adjustRightInd w:val="0"/>
              <w:snapToGrid w:val="0"/>
              <w:jc w:val="left"/>
              <w:rPr>
                <w:rFonts w:hint="eastAsia"/>
                <w:b/>
                <w:bCs/>
                <w:vertAlign w:val="baseline"/>
                <w:lang w:val="en-US" w:eastAsia="zh-CN"/>
              </w:rPr>
            </w:pPr>
            <w:r>
              <w:rPr>
                <w:rFonts w:hint="eastAsia"/>
                <w:b/>
                <w:bCs/>
                <w:vertAlign w:val="baseline"/>
                <w:lang w:val="en-US" w:eastAsia="zh-CN"/>
              </w:rPr>
              <w:t>师德师风先进事迹经学校党委宣传部或人事处推荐在国家级、省（部）级、市（厅）级的官方媒体（指党报、党刊或党政部门主办的网络媒体）进行专题宣传报道。宣传报道对象为团队的，以报道中明确的团队主持人为赋分对象。</w:t>
            </w:r>
          </w:p>
          <w:p w14:paraId="464E74C8">
            <w:pPr>
              <w:jc w:val="left"/>
              <w:rPr>
                <w:vertAlign w:val="baseline"/>
              </w:rPr>
            </w:pPr>
            <w:r>
              <w:rPr>
                <w:rFonts w:hint="eastAsia"/>
                <w:b/>
                <w:bCs/>
                <w:vertAlign w:val="baseline"/>
                <w:lang w:val="en-US" w:eastAsia="zh-CN"/>
              </w:rPr>
              <w:t>国家级计25分，省（部）级计12分，市（厅）级计6分。</w:t>
            </w:r>
          </w:p>
        </w:tc>
      </w:tr>
      <w:tr w14:paraId="2DFC1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trPr>
        <w:tc>
          <w:tcPr>
            <w:tcW w:w="738" w:type="dxa"/>
            <w:vMerge w:val="restart"/>
            <w:vAlign w:val="center"/>
          </w:tcPr>
          <w:p w14:paraId="192A00A9">
            <w:pPr>
              <w:jc w:val="center"/>
              <w:rPr>
                <w:rFonts w:hint="eastAsia" w:eastAsiaTheme="minorEastAsia"/>
                <w:b/>
                <w:bCs/>
                <w:vertAlign w:val="baseline"/>
                <w:lang w:val="en-US" w:eastAsia="zh-CN"/>
              </w:rPr>
            </w:pPr>
          </w:p>
        </w:tc>
        <w:tc>
          <w:tcPr>
            <w:tcW w:w="7574" w:type="dxa"/>
            <w:vAlign w:val="center"/>
          </w:tcPr>
          <w:p w14:paraId="55F32BED">
            <w:pPr>
              <w:adjustRightInd w:val="0"/>
              <w:snapToGrid w:val="0"/>
              <w:jc w:val="left"/>
            </w:pPr>
            <w:r>
              <w:rPr>
                <w:rFonts w:hint="eastAsia"/>
                <w:b w:val="0"/>
                <w:bCs w:val="0"/>
                <w:color w:val="auto"/>
                <w:vertAlign w:val="baseline"/>
                <w:lang w:eastAsia="zh-CN"/>
              </w:rPr>
              <w:t>1.郴州电视台，</w:t>
            </w:r>
            <w:r>
              <w:rPr>
                <w:rFonts w:hint="eastAsia"/>
                <w:b w:val="0"/>
                <w:bCs w:val="0"/>
                <w:color w:val="auto"/>
                <w:vertAlign w:val="baseline"/>
                <w:lang w:val="en-US" w:eastAsia="zh-CN"/>
              </w:rPr>
              <w:t>郴州新闻联播，</w:t>
            </w:r>
            <w:r>
              <w:rPr>
                <w:rFonts w:hint="eastAsia"/>
                <w:b w:val="0"/>
                <w:bCs w:val="0"/>
                <w:color w:val="auto"/>
                <w:vertAlign w:val="baseline"/>
                <w:lang w:eastAsia="zh-CN"/>
              </w:rPr>
              <w:t>“大湾区沉浸式培训日记：周澈思的vlog”，2022；</w:t>
            </w:r>
          </w:p>
        </w:tc>
        <w:tc>
          <w:tcPr>
            <w:tcW w:w="2615" w:type="dxa"/>
            <w:vAlign w:val="center"/>
          </w:tcPr>
          <w:p w14:paraId="59129125">
            <w:pPr>
              <w:jc w:val="left"/>
              <w:rPr>
                <w:rFonts w:hint="default"/>
                <w:vertAlign w:val="baseline"/>
                <w:lang w:val="en-US"/>
              </w:rPr>
            </w:pPr>
            <w:r>
              <w:rPr>
                <w:rFonts w:hint="eastAsia"/>
                <w:vertAlign w:val="baseline"/>
                <w:lang w:eastAsia="zh-CN"/>
              </w:rPr>
              <w:t>师德师风</w:t>
            </w:r>
            <w:r>
              <w:rPr>
                <w:rFonts w:hint="eastAsia" w:ascii="Times New Roman" w:hAnsi="Times New Roman" w:cs="Times New Roman"/>
                <w:vertAlign w:val="baseline"/>
                <w:lang w:val="en-US" w:eastAsia="zh-CN"/>
              </w:rPr>
              <w:t>P30</w:t>
            </w:r>
          </w:p>
        </w:tc>
        <w:tc>
          <w:tcPr>
            <w:tcW w:w="1320" w:type="dxa"/>
            <w:vAlign w:val="center"/>
          </w:tcPr>
          <w:p w14:paraId="03542798">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6</w:t>
            </w:r>
          </w:p>
        </w:tc>
        <w:tc>
          <w:tcPr>
            <w:tcW w:w="1927" w:type="dxa"/>
            <w:vAlign w:val="center"/>
          </w:tcPr>
          <w:p w14:paraId="3B211392">
            <w:pPr>
              <w:jc w:val="center"/>
              <w:rPr>
                <w:rFonts w:hint="eastAsia" w:eastAsiaTheme="minorEastAsia"/>
                <w:vertAlign w:val="baseline"/>
                <w:lang w:val="en-US" w:eastAsia="zh-CN"/>
              </w:rPr>
            </w:pPr>
            <w:r>
              <w:rPr>
                <w:rFonts w:hint="eastAsia"/>
                <w:vertAlign w:val="baseline"/>
                <w:lang w:val="en-US" w:eastAsia="zh-CN"/>
              </w:rPr>
              <w:t>6</w:t>
            </w:r>
          </w:p>
        </w:tc>
      </w:tr>
      <w:tr w14:paraId="0991E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738" w:type="dxa"/>
            <w:vMerge w:val="continue"/>
            <w:vAlign w:val="center"/>
          </w:tcPr>
          <w:p w14:paraId="0DDBC78B">
            <w:pPr>
              <w:jc w:val="center"/>
              <w:rPr>
                <w:rFonts w:hint="eastAsia" w:eastAsiaTheme="minorEastAsia"/>
                <w:b/>
                <w:bCs/>
                <w:vertAlign w:val="baseline"/>
                <w:lang w:val="en-US" w:eastAsia="zh-CN"/>
              </w:rPr>
            </w:pPr>
          </w:p>
        </w:tc>
        <w:tc>
          <w:tcPr>
            <w:tcW w:w="7574" w:type="dxa"/>
            <w:vAlign w:val="center"/>
          </w:tcPr>
          <w:p w14:paraId="37AD8420">
            <w:pPr>
              <w:adjustRightInd w:val="0"/>
              <w:snapToGrid w:val="0"/>
              <w:jc w:val="left"/>
              <w:rPr>
                <w:rFonts w:hint="eastAsia"/>
                <w:b w:val="0"/>
                <w:bCs w:val="0"/>
                <w:color w:val="auto"/>
                <w:vertAlign w:val="baseline"/>
                <w:lang w:eastAsia="zh-CN"/>
              </w:rPr>
            </w:pPr>
            <w:r>
              <w:rPr>
                <w:rFonts w:hint="eastAsia"/>
                <w:b w:val="0"/>
                <w:bCs w:val="0"/>
                <w:color w:val="auto"/>
                <w:vertAlign w:val="baseline"/>
                <w:lang w:eastAsia="zh-CN"/>
              </w:rPr>
              <w:t>2.中国网，周澈思：深耕教育田野，播撒希望种子，2023；</w:t>
            </w:r>
          </w:p>
        </w:tc>
        <w:tc>
          <w:tcPr>
            <w:tcW w:w="2615" w:type="dxa"/>
            <w:vAlign w:val="center"/>
          </w:tcPr>
          <w:p w14:paraId="5CC4EF69">
            <w:pPr>
              <w:pStyle w:val="2"/>
              <w:jc w:val="left"/>
              <w:rPr>
                <w:rFonts w:hint="eastAsia"/>
                <w:vertAlign w:val="baseline"/>
                <w:lang w:eastAsia="zh-CN"/>
              </w:rPr>
            </w:pPr>
            <w:r>
              <w:rPr>
                <w:rFonts w:hint="eastAsia"/>
                <w:vertAlign w:val="baseline"/>
                <w:lang w:eastAsia="zh-CN"/>
              </w:rPr>
              <w:t>师德师风</w:t>
            </w:r>
            <w:r>
              <w:rPr>
                <w:rFonts w:hint="eastAsia" w:ascii="Times New Roman" w:hAnsi="Times New Roman" w:cs="Times New Roman"/>
                <w:vertAlign w:val="baseline"/>
                <w:lang w:val="en-US" w:eastAsia="zh-CN"/>
              </w:rPr>
              <w:t>P31-32</w:t>
            </w:r>
          </w:p>
        </w:tc>
        <w:tc>
          <w:tcPr>
            <w:tcW w:w="1320" w:type="dxa"/>
            <w:vAlign w:val="center"/>
          </w:tcPr>
          <w:p w14:paraId="2A63A569">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25</w:t>
            </w:r>
          </w:p>
        </w:tc>
        <w:tc>
          <w:tcPr>
            <w:tcW w:w="1927" w:type="dxa"/>
            <w:vAlign w:val="center"/>
          </w:tcPr>
          <w:p w14:paraId="2B7D389B">
            <w:pPr>
              <w:jc w:val="center"/>
              <w:rPr>
                <w:rFonts w:hint="default" w:eastAsiaTheme="minorEastAsia"/>
                <w:vertAlign w:val="baseline"/>
                <w:lang w:val="en-US" w:eastAsia="zh-CN"/>
              </w:rPr>
            </w:pPr>
            <w:r>
              <w:rPr>
                <w:rFonts w:hint="eastAsia"/>
                <w:vertAlign w:val="baseline"/>
                <w:lang w:val="en-US" w:eastAsia="zh-CN"/>
              </w:rPr>
              <w:t>25</w:t>
            </w:r>
          </w:p>
        </w:tc>
      </w:tr>
      <w:tr w14:paraId="2504C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738" w:type="dxa"/>
            <w:vMerge w:val="continue"/>
            <w:vAlign w:val="center"/>
          </w:tcPr>
          <w:p w14:paraId="2AE823B2">
            <w:pPr>
              <w:jc w:val="center"/>
              <w:rPr>
                <w:rFonts w:hint="eastAsia" w:eastAsiaTheme="minorEastAsia"/>
                <w:b/>
                <w:bCs/>
                <w:vertAlign w:val="baseline"/>
                <w:lang w:val="en-US" w:eastAsia="zh-CN"/>
              </w:rPr>
            </w:pPr>
          </w:p>
        </w:tc>
        <w:tc>
          <w:tcPr>
            <w:tcW w:w="7574" w:type="dxa"/>
            <w:vAlign w:val="center"/>
          </w:tcPr>
          <w:p w14:paraId="74C288A9">
            <w:pPr>
              <w:adjustRightInd w:val="0"/>
              <w:snapToGrid w:val="0"/>
              <w:jc w:val="left"/>
              <w:rPr>
                <w:rFonts w:hint="eastAsia"/>
                <w:b w:val="0"/>
                <w:bCs w:val="0"/>
                <w:color w:val="auto"/>
                <w:vertAlign w:val="baseline"/>
                <w:lang w:eastAsia="zh-CN"/>
              </w:rPr>
            </w:pPr>
            <w:r>
              <w:rPr>
                <w:rFonts w:hint="eastAsia"/>
                <w:b w:val="0"/>
                <w:bCs w:val="0"/>
                <w:color w:val="auto"/>
                <w:vertAlign w:val="baseline"/>
                <w:lang w:eastAsia="zh-CN"/>
              </w:rPr>
              <w:t>3.新湖南•湖南日报新媒体，“教育先锋周澈思：用责任与奉献书写璀璨篇章”，2024。</w:t>
            </w:r>
          </w:p>
        </w:tc>
        <w:tc>
          <w:tcPr>
            <w:tcW w:w="2615" w:type="dxa"/>
            <w:vAlign w:val="center"/>
          </w:tcPr>
          <w:p w14:paraId="3592D6FC">
            <w:pPr>
              <w:jc w:val="left"/>
              <w:rPr>
                <w:rFonts w:hint="eastAsia"/>
                <w:vertAlign w:val="baseline"/>
                <w:lang w:eastAsia="zh-CN"/>
              </w:rPr>
            </w:pPr>
            <w:r>
              <w:rPr>
                <w:rFonts w:hint="eastAsia"/>
                <w:vertAlign w:val="baseline"/>
                <w:lang w:eastAsia="zh-CN"/>
              </w:rPr>
              <w:t>师德师风</w:t>
            </w:r>
            <w:r>
              <w:rPr>
                <w:rFonts w:hint="eastAsia" w:ascii="Times New Roman" w:hAnsi="Times New Roman" w:cs="Times New Roman"/>
                <w:vertAlign w:val="baseline"/>
                <w:lang w:val="en-US" w:eastAsia="zh-CN"/>
              </w:rPr>
              <w:t>P33-35</w:t>
            </w:r>
          </w:p>
        </w:tc>
        <w:tc>
          <w:tcPr>
            <w:tcW w:w="1320" w:type="dxa"/>
            <w:vAlign w:val="center"/>
          </w:tcPr>
          <w:p w14:paraId="78ED2FEA">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12</w:t>
            </w:r>
          </w:p>
        </w:tc>
        <w:tc>
          <w:tcPr>
            <w:tcW w:w="1927" w:type="dxa"/>
            <w:vAlign w:val="center"/>
          </w:tcPr>
          <w:p w14:paraId="60F79732">
            <w:pPr>
              <w:jc w:val="center"/>
              <w:rPr>
                <w:rFonts w:hint="default" w:eastAsiaTheme="minorEastAsia"/>
                <w:vertAlign w:val="baseline"/>
                <w:lang w:val="en-US" w:eastAsia="zh-CN"/>
              </w:rPr>
            </w:pPr>
            <w:r>
              <w:rPr>
                <w:rFonts w:hint="eastAsia"/>
                <w:vertAlign w:val="baseline"/>
                <w:lang w:val="en-US" w:eastAsia="zh-CN"/>
              </w:rPr>
              <w:t>12</w:t>
            </w:r>
          </w:p>
        </w:tc>
      </w:tr>
      <w:tr w14:paraId="23D34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38" w:type="dxa"/>
            <w:vAlign w:val="center"/>
          </w:tcPr>
          <w:p w14:paraId="571E16BB">
            <w:pPr>
              <w:jc w:val="left"/>
              <w:rPr>
                <w:rFonts w:hint="default" w:eastAsiaTheme="minorEastAsia"/>
                <w:b/>
                <w:bCs/>
                <w:vertAlign w:val="baseline"/>
                <w:lang w:val="en-US" w:eastAsia="zh-CN"/>
              </w:rPr>
            </w:pPr>
            <w:r>
              <w:rPr>
                <w:rFonts w:hint="eastAsia"/>
                <w:b/>
                <w:bCs/>
                <w:vertAlign w:val="baseline"/>
                <w:lang w:val="en-US" w:eastAsia="zh-CN"/>
              </w:rPr>
              <w:t>1-3</w:t>
            </w:r>
          </w:p>
        </w:tc>
        <w:tc>
          <w:tcPr>
            <w:tcW w:w="13436" w:type="dxa"/>
            <w:gridSpan w:val="4"/>
            <w:vAlign w:val="center"/>
          </w:tcPr>
          <w:p w14:paraId="349453DD">
            <w:pPr>
              <w:jc w:val="left"/>
              <w:rPr>
                <w:rFonts w:hint="eastAsia"/>
                <w:b/>
                <w:bCs/>
                <w:vertAlign w:val="baseline"/>
              </w:rPr>
            </w:pPr>
            <w:r>
              <w:rPr>
                <w:rFonts w:hint="eastAsia"/>
                <w:b/>
                <w:bCs/>
                <w:vertAlign w:val="baseline"/>
              </w:rPr>
              <w:t>在开放教育办学体系获得国家级、省级、校级表彰。国家级表彰主要指：国家开放大学评选的“优秀教师”、“优秀教育工作者”等称号，计8分。</w:t>
            </w:r>
          </w:p>
          <w:p w14:paraId="5B911252">
            <w:pPr>
              <w:jc w:val="left"/>
              <w:rPr>
                <w:rFonts w:hint="eastAsia"/>
                <w:b/>
                <w:bCs/>
                <w:vertAlign w:val="baseline"/>
              </w:rPr>
            </w:pPr>
            <w:r>
              <w:rPr>
                <w:rFonts w:hint="eastAsia"/>
                <w:b/>
                <w:bCs/>
                <w:vertAlign w:val="baseline"/>
              </w:rPr>
              <w:t>省级表彰主要指：面向全省开放大学办学体系评选的“优秀教师”、“优秀教育工作者”等称号，计4分。</w:t>
            </w:r>
          </w:p>
          <w:p w14:paraId="7F5C9896">
            <w:pPr>
              <w:jc w:val="left"/>
              <w:rPr>
                <w:rFonts w:hint="eastAsia"/>
                <w:b/>
                <w:bCs/>
                <w:vertAlign w:val="baseline"/>
              </w:rPr>
            </w:pPr>
            <w:r>
              <w:rPr>
                <w:rFonts w:hint="eastAsia"/>
                <w:b/>
                <w:bCs/>
                <w:vertAlign w:val="baseline"/>
              </w:rPr>
              <w:t>校级表彰主要指：湖南开放大学校本部评选的“优秀教师”、“优秀教育工作者”等称号，计1分。</w:t>
            </w:r>
          </w:p>
          <w:p w14:paraId="3BEEF926">
            <w:pPr>
              <w:jc w:val="left"/>
              <w:rPr>
                <w:vertAlign w:val="baseline"/>
              </w:rPr>
            </w:pPr>
            <w:r>
              <w:rPr>
                <w:rFonts w:hint="eastAsia"/>
                <w:b/>
                <w:bCs/>
                <w:vertAlign w:val="baseline"/>
              </w:rPr>
              <w:t>同一获奖项取最高级别的一项计分。同一年度同时获得国家开放大学办学体系、湖南开放大学办学体系、校本部上述多项荣誉的，取其中分值最高的一项计分，其余荣誉不再计分。</w:t>
            </w:r>
          </w:p>
        </w:tc>
      </w:tr>
      <w:tr w14:paraId="52D89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8" w:type="dxa"/>
            <w:vAlign w:val="center"/>
          </w:tcPr>
          <w:p w14:paraId="62AA886B">
            <w:pPr>
              <w:jc w:val="center"/>
              <w:rPr>
                <w:rFonts w:hint="eastAsia" w:eastAsiaTheme="minorEastAsia"/>
                <w:b/>
                <w:bCs/>
                <w:vertAlign w:val="baseline"/>
                <w:lang w:val="en-US" w:eastAsia="zh-CN"/>
              </w:rPr>
            </w:pPr>
          </w:p>
        </w:tc>
        <w:tc>
          <w:tcPr>
            <w:tcW w:w="7574" w:type="dxa"/>
            <w:vAlign w:val="center"/>
          </w:tcPr>
          <w:p w14:paraId="7135D043">
            <w:pPr>
              <w:pStyle w:val="2"/>
              <w:jc w:val="left"/>
              <w:rPr>
                <w:vertAlign w:val="baseline"/>
              </w:rPr>
            </w:pPr>
            <w:r>
              <w:rPr>
                <w:rFonts w:hint="eastAsia"/>
                <w:lang w:val="en-US" w:eastAsia="zh-CN"/>
              </w:rPr>
              <w:t>湖南省社区教育优秀教师,湖南开放大学，2022。</w:t>
            </w:r>
          </w:p>
        </w:tc>
        <w:tc>
          <w:tcPr>
            <w:tcW w:w="2615" w:type="dxa"/>
            <w:vAlign w:val="center"/>
          </w:tcPr>
          <w:p w14:paraId="0A1036DB">
            <w:pPr>
              <w:jc w:val="left"/>
              <w:rPr>
                <w:vertAlign w:val="baseline"/>
              </w:rPr>
            </w:pPr>
            <w:r>
              <w:rPr>
                <w:rFonts w:hint="eastAsia"/>
                <w:vertAlign w:val="baseline"/>
                <w:lang w:eastAsia="zh-CN"/>
              </w:rPr>
              <w:t>师德师风</w:t>
            </w:r>
            <w:r>
              <w:rPr>
                <w:rFonts w:hint="eastAsia" w:ascii="Times New Roman" w:hAnsi="Times New Roman" w:cs="Times New Roman"/>
                <w:vertAlign w:val="baseline"/>
                <w:lang w:val="en-US" w:eastAsia="zh-CN"/>
              </w:rPr>
              <w:t>P22-23</w:t>
            </w:r>
          </w:p>
        </w:tc>
        <w:tc>
          <w:tcPr>
            <w:tcW w:w="1320" w:type="dxa"/>
            <w:vAlign w:val="center"/>
          </w:tcPr>
          <w:p w14:paraId="5EEB0800">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4</w:t>
            </w:r>
          </w:p>
        </w:tc>
        <w:tc>
          <w:tcPr>
            <w:tcW w:w="1927" w:type="dxa"/>
            <w:vAlign w:val="center"/>
          </w:tcPr>
          <w:p w14:paraId="50BFBD63">
            <w:pPr>
              <w:jc w:val="center"/>
              <w:rPr>
                <w:rFonts w:hint="eastAsia" w:eastAsiaTheme="minorEastAsia"/>
                <w:vertAlign w:val="baseline"/>
                <w:lang w:val="en-US" w:eastAsia="zh-CN"/>
              </w:rPr>
            </w:pPr>
            <w:r>
              <w:rPr>
                <w:rFonts w:hint="eastAsia"/>
                <w:vertAlign w:val="baseline"/>
                <w:lang w:val="en-US" w:eastAsia="zh-CN"/>
              </w:rPr>
              <w:t>4</w:t>
            </w:r>
          </w:p>
        </w:tc>
      </w:tr>
      <w:tr w14:paraId="6AA49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2AFCDC82">
            <w:pPr>
              <w:jc w:val="center"/>
              <w:rPr>
                <w:rFonts w:hint="eastAsia"/>
                <w:b/>
                <w:bCs/>
                <w:vertAlign w:val="baseline"/>
                <w:lang w:val="en-US" w:eastAsia="zh-CN"/>
              </w:rPr>
            </w:pPr>
            <w:r>
              <w:rPr>
                <w:rFonts w:hint="eastAsia"/>
                <w:b/>
                <w:bCs/>
                <w:vertAlign w:val="baseline"/>
                <w:lang w:val="en-US" w:eastAsia="zh-CN"/>
              </w:rPr>
              <w:t>二</w:t>
            </w:r>
          </w:p>
        </w:tc>
        <w:tc>
          <w:tcPr>
            <w:tcW w:w="13436" w:type="dxa"/>
            <w:gridSpan w:val="4"/>
            <w:shd w:val="clear" w:color="auto" w:fill="DEEBF6" w:themeFill="accent1" w:themeFillTint="32"/>
            <w:vAlign w:val="center"/>
          </w:tcPr>
          <w:p w14:paraId="6EE226BA">
            <w:pPr>
              <w:jc w:val="center"/>
              <w:rPr>
                <w:rFonts w:hint="eastAsia"/>
                <w:b/>
                <w:bCs/>
                <w:vertAlign w:val="baseline"/>
                <w:lang w:val="en-US" w:eastAsia="zh-CN"/>
              </w:rPr>
            </w:pPr>
            <w:r>
              <w:rPr>
                <w:rFonts w:hint="eastAsia"/>
                <w:b/>
                <w:bCs/>
                <w:vertAlign w:val="baseline"/>
                <w:lang w:val="en-US" w:eastAsia="zh-CN"/>
              </w:rPr>
              <w:t>学历、学位（10分）</w:t>
            </w:r>
          </w:p>
        </w:tc>
      </w:tr>
      <w:tr w14:paraId="4CF07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F09B45C">
            <w:pPr>
              <w:jc w:val="left"/>
              <w:rPr>
                <w:rFonts w:hint="default"/>
                <w:b/>
                <w:bCs/>
                <w:vertAlign w:val="baseline"/>
                <w:lang w:val="en-US" w:eastAsia="zh-CN"/>
              </w:rPr>
            </w:pPr>
            <w:r>
              <w:rPr>
                <w:rFonts w:hint="eastAsia"/>
                <w:b/>
                <w:bCs/>
                <w:vertAlign w:val="baseline"/>
                <w:lang w:val="en-US" w:eastAsia="zh-CN"/>
              </w:rPr>
              <w:t>2-1</w:t>
            </w:r>
          </w:p>
        </w:tc>
        <w:tc>
          <w:tcPr>
            <w:tcW w:w="13436" w:type="dxa"/>
            <w:gridSpan w:val="4"/>
            <w:vAlign w:val="center"/>
          </w:tcPr>
          <w:p w14:paraId="49A5BCB7">
            <w:pPr>
              <w:jc w:val="left"/>
              <w:rPr>
                <w:rFonts w:hint="eastAsia"/>
                <w:b/>
                <w:bCs/>
                <w:vertAlign w:val="baseline"/>
                <w:lang w:val="en-US" w:eastAsia="zh-CN"/>
              </w:rPr>
            </w:pPr>
            <w:r>
              <w:rPr>
                <w:rFonts w:hint="eastAsia"/>
                <w:b/>
                <w:bCs/>
                <w:vertAlign w:val="baseline"/>
                <w:lang w:val="en-US" w:eastAsia="zh-CN"/>
              </w:rPr>
              <w:t>获得学士学位计1分，获得硕士学位（学历）计2分，获得博士学位（学历）计10分。获得“双学士”学位计2分，获得“双硕士”学位计4分，取最高学位（学历）计分，不重复计分。</w:t>
            </w:r>
          </w:p>
        </w:tc>
      </w:tr>
      <w:tr w14:paraId="27175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A89C211">
            <w:pPr>
              <w:jc w:val="center"/>
              <w:rPr>
                <w:rFonts w:hint="eastAsia"/>
                <w:b/>
                <w:bCs/>
                <w:vertAlign w:val="baseline"/>
                <w:lang w:val="en-US" w:eastAsia="zh-CN"/>
              </w:rPr>
            </w:pPr>
          </w:p>
        </w:tc>
        <w:tc>
          <w:tcPr>
            <w:tcW w:w="7574" w:type="dxa"/>
            <w:vAlign w:val="center"/>
          </w:tcPr>
          <w:p w14:paraId="1C787FA2">
            <w:pPr>
              <w:rPr>
                <w:rFonts w:hint="default"/>
                <w:b w:val="0"/>
                <w:bCs w:val="0"/>
                <w:vertAlign w:val="baseline"/>
                <w:lang w:val="en-US" w:eastAsia="zh-CN"/>
              </w:rPr>
            </w:pPr>
            <w:r>
              <w:rPr>
                <w:rFonts w:hint="eastAsia"/>
                <w:b w:val="0"/>
                <w:bCs w:val="0"/>
                <w:color w:val="auto"/>
                <w:vertAlign w:val="baseline"/>
                <w:lang w:val="en-US" w:eastAsia="zh-CN"/>
              </w:rPr>
              <w:t>2017年，取得硕士学位（学历）</w:t>
            </w:r>
          </w:p>
        </w:tc>
        <w:tc>
          <w:tcPr>
            <w:tcW w:w="2615" w:type="dxa"/>
            <w:vAlign w:val="center"/>
          </w:tcPr>
          <w:p w14:paraId="6E187971">
            <w:pPr>
              <w:jc w:val="left"/>
              <w:rPr>
                <w:vertAlign w:val="baseline"/>
              </w:rPr>
            </w:pPr>
            <w:r>
              <w:rPr>
                <w:rFonts w:hint="default" w:ascii="Times New Roman" w:hAnsi="Times New Roman" w:cs="Times New Roman"/>
                <w:vertAlign w:val="baseline"/>
                <w:lang w:val="en-US" w:eastAsia="zh-CN"/>
              </w:rPr>
              <w:t>资格审查</w:t>
            </w:r>
            <w:r>
              <w:rPr>
                <w:rFonts w:hint="eastAsia" w:ascii="Times New Roman" w:hAnsi="Times New Roman" w:cs="Times New Roman"/>
                <w:vertAlign w:val="baseline"/>
                <w:lang w:val="en-US" w:eastAsia="zh-CN"/>
              </w:rPr>
              <w:t xml:space="preserve"> P</w:t>
            </w:r>
            <w:r>
              <w:rPr>
                <w:rFonts w:hint="default" w:ascii="Times New Roman" w:hAnsi="Times New Roman" w:cs="Times New Roman"/>
                <w:vertAlign w:val="baseline"/>
                <w:lang w:val="en-US" w:eastAsia="zh-CN"/>
              </w:rPr>
              <w:t>1-2</w:t>
            </w:r>
          </w:p>
        </w:tc>
        <w:tc>
          <w:tcPr>
            <w:tcW w:w="1320" w:type="dxa"/>
            <w:vAlign w:val="center"/>
          </w:tcPr>
          <w:p w14:paraId="668E091B">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2</w:t>
            </w:r>
          </w:p>
        </w:tc>
        <w:tc>
          <w:tcPr>
            <w:tcW w:w="1927" w:type="dxa"/>
            <w:vAlign w:val="center"/>
          </w:tcPr>
          <w:p w14:paraId="0FFC395A">
            <w:pPr>
              <w:jc w:val="center"/>
              <w:rPr>
                <w:rFonts w:hint="eastAsia" w:eastAsiaTheme="minorEastAsia"/>
                <w:vertAlign w:val="baseline"/>
                <w:lang w:val="en-US" w:eastAsia="zh-CN"/>
              </w:rPr>
            </w:pPr>
            <w:r>
              <w:rPr>
                <w:rFonts w:hint="eastAsia"/>
                <w:vertAlign w:val="baseline"/>
                <w:lang w:val="en-US" w:eastAsia="zh-CN"/>
              </w:rPr>
              <w:t>2</w:t>
            </w:r>
          </w:p>
        </w:tc>
      </w:tr>
      <w:tr w14:paraId="417CB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596F30F2">
            <w:pPr>
              <w:jc w:val="center"/>
              <w:rPr>
                <w:rFonts w:hint="eastAsia"/>
                <w:b/>
                <w:bCs/>
                <w:vertAlign w:val="baseline"/>
                <w:lang w:val="en-US" w:eastAsia="zh-CN"/>
              </w:rPr>
            </w:pPr>
            <w:r>
              <w:rPr>
                <w:rFonts w:hint="eastAsia"/>
                <w:b/>
                <w:bCs/>
                <w:vertAlign w:val="baseline"/>
                <w:lang w:val="en-US" w:eastAsia="zh-CN"/>
              </w:rPr>
              <w:t>三</w:t>
            </w:r>
          </w:p>
        </w:tc>
        <w:tc>
          <w:tcPr>
            <w:tcW w:w="13436" w:type="dxa"/>
            <w:gridSpan w:val="4"/>
            <w:shd w:val="clear" w:color="auto" w:fill="DEEBF6" w:themeFill="accent1" w:themeFillTint="32"/>
            <w:vAlign w:val="center"/>
          </w:tcPr>
          <w:p w14:paraId="1B973914">
            <w:pPr>
              <w:jc w:val="center"/>
              <w:rPr>
                <w:rFonts w:hint="eastAsia"/>
                <w:b/>
                <w:bCs/>
                <w:vertAlign w:val="baseline"/>
                <w:lang w:eastAsia="zh-CN"/>
              </w:rPr>
            </w:pPr>
            <w:r>
              <w:rPr>
                <w:rFonts w:hint="eastAsia"/>
                <w:b/>
                <w:bCs/>
                <w:vertAlign w:val="baseline"/>
                <w:lang w:eastAsia="zh-CN"/>
              </w:rPr>
              <w:t>外语和计算机水平（6分）</w:t>
            </w:r>
          </w:p>
        </w:tc>
      </w:tr>
      <w:tr w14:paraId="3B459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FB9CD21">
            <w:pPr>
              <w:jc w:val="left"/>
              <w:rPr>
                <w:rFonts w:hint="default"/>
                <w:b/>
                <w:bCs/>
                <w:vertAlign w:val="baseline"/>
                <w:lang w:val="en-US" w:eastAsia="zh-CN"/>
              </w:rPr>
            </w:pPr>
            <w:r>
              <w:rPr>
                <w:rFonts w:hint="eastAsia"/>
                <w:b/>
                <w:bCs/>
                <w:vertAlign w:val="baseline"/>
                <w:lang w:val="en-US" w:eastAsia="zh-CN"/>
              </w:rPr>
              <w:t>3-1</w:t>
            </w:r>
          </w:p>
        </w:tc>
        <w:tc>
          <w:tcPr>
            <w:tcW w:w="13436" w:type="dxa"/>
            <w:gridSpan w:val="4"/>
            <w:vAlign w:val="center"/>
          </w:tcPr>
          <w:p w14:paraId="448F0455">
            <w:pPr>
              <w:jc w:val="left"/>
              <w:rPr>
                <w:rFonts w:hint="eastAsia"/>
                <w:b/>
                <w:bCs/>
                <w:vertAlign w:val="baseline"/>
                <w:lang w:val="en-US" w:eastAsia="zh-CN"/>
              </w:rPr>
            </w:pPr>
            <w:r>
              <w:rPr>
                <w:rFonts w:hint="eastAsia"/>
                <w:b/>
                <w:bCs/>
                <w:vertAlign w:val="baseline"/>
                <w:lang w:val="en-US" w:eastAsia="zh-CN"/>
              </w:rPr>
              <w:t>根据湖南省人力资源和社会保障厅外语、计算机考试建议目录，两项均达到合格要求的计6分；单独具备外语或计算机水平合格证其中一项的计3分。</w:t>
            </w:r>
          </w:p>
        </w:tc>
      </w:tr>
      <w:tr w14:paraId="7F5BB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66211F8">
            <w:pPr>
              <w:jc w:val="center"/>
              <w:rPr>
                <w:rFonts w:hint="eastAsia"/>
                <w:b/>
                <w:bCs/>
                <w:vertAlign w:val="baseline"/>
                <w:lang w:val="en-US" w:eastAsia="zh-CN"/>
              </w:rPr>
            </w:pPr>
          </w:p>
        </w:tc>
        <w:tc>
          <w:tcPr>
            <w:tcW w:w="7574" w:type="dxa"/>
            <w:vAlign w:val="center"/>
          </w:tcPr>
          <w:p w14:paraId="258662DD">
            <w:pPr>
              <w:rPr>
                <w:rFonts w:hint="default"/>
                <w:b w:val="0"/>
                <w:bCs w:val="0"/>
                <w:vertAlign w:val="baseline"/>
                <w:lang w:val="en-US" w:eastAsia="zh-CN"/>
              </w:rPr>
            </w:pPr>
            <w:r>
              <w:rPr>
                <w:rFonts w:hint="eastAsia"/>
                <w:b w:val="0"/>
                <w:bCs w:val="0"/>
                <w:color w:val="auto"/>
                <w:vertAlign w:val="baseline"/>
                <w:lang w:val="en-US" w:eastAsia="zh-CN"/>
              </w:rPr>
              <w:t>全国专业技术人员计算机应用能力考试，3个模块合格，符合计算机考试目录第1条</w:t>
            </w:r>
          </w:p>
        </w:tc>
        <w:tc>
          <w:tcPr>
            <w:tcW w:w="2615" w:type="dxa"/>
            <w:vAlign w:val="center"/>
          </w:tcPr>
          <w:p w14:paraId="78873CDD">
            <w:pPr>
              <w:jc w:val="left"/>
              <w:rPr>
                <w:vertAlign w:val="baseline"/>
              </w:rPr>
            </w:pPr>
            <w:r>
              <w:rPr>
                <w:rFonts w:hint="default" w:ascii="Times New Roman" w:hAnsi="Times New Roman" w:cs="Times New Roman"/>
                <w:vertAlign w:val="baseline"/>
                <w:lang w:val="en-US" w:eastAsia="zh-CN"/>
              </w:rPr>
              <w:t>资格审查</w:t>
            </w:r>
            <w:r>
              <w:rPr>
                <w:rFonts w:hint="eastAsia" w:ascii="Times New Roman" w:hAnsi="Times New Roman" w:cs="Times New Roman"/>
                <w:vertAlign w:val="baseline"/>
                <w:lang w:val="en-US" w:eastAsia="zh-CN"/>
              </w:rPr>
              <w:t xml:space="preserve"> P</w:t>
            </w:r>
            <w:r>
              <w:rPr>
                <w:rFonts w:hint="default" w:ascii="Times New Roman" w:hAnsi="Times New Roman" w:cs="Times New Roman"/>
                <w:vertAlign w:val="baseline"/>
                <w:lang w:val="en-US" w:eastAsia="zh-CN"/>
              </w:rPr>
              <w:t>1</w:t>
            </w:r>
            <w:r>
              <w:rPr>
                <w:rFonts w:hint="eastAsia" w:ascii="Times New Roman" w:hAnsi="Times New Roman" w:cs="Times New Roman"/>
                <w:vertAlign w:val="baseline"/>
                <w:lang w:val="en-US" w:eastAsia="zh-CN"/>
              </w:rPr>
              <w:t>7</w:t>
            </w:r>
          </w:p>
        </w:tc>
        <w:tc>
          <w:tcPr>
            <w:tcW w:w="1320" w:type="dxa"/>
            <w:vAlign w:val="center"/>
          </w:tcPr>
          <w:p w14:paraId="5C515CEA">
            <w:pPr>
              <w:jc w:val="center"/>
              <w:rPr>
                <w:rFonts w:hint="default" w:ascii="Arial Rounded MT Bold" w:hAnsi="Arial Rounded MT Bold" w:eastAsiaTheme="minorEastAsia" w:cstheme="minorBidi"/>
                <w:b/>
                <w:bCs/>
                <w:kern w:val="2"/>
                <w:sz w:val="21"/>
                <w:szCs w:val="24"/>
                <w:vertAlign w:val="baseline"/>
                <w:lang w:val="en-US" w:eastAsia="zh-CN" w:bidi="ar-SA"/>
              </w:rPr>
            </w:pPr>
            <w:r>
              <w:rPr>
                <w:rFonts w:hint="eastAsia" w:cstheme="minorBidi"/>
                <w:b/>
                <w:bCs/>
                <w:kern w:val="2"/>
                <w:sz w:val="21"/>
                <w:szCs w:val="24"/>
                <w:vertAlign w:val="baseline"/>
                <w:lang w:val="en-US" w:eastAsia="zh-CN" w:bidi="ar-SA"/>
              </w:rPr>
              <w:t>3</w:t>
            </w:r>
          </w:p>
        </w:tc>
        <w:tc>
          <w:tcPr>
            <w:tcW w:w="1927" w:type="dxa"/>
            <w:vAlign w:val="center"/>
          </w:tcPr>
          <w:p w14:paraId="01212A59">
            <w:pPr>
              <w:jc w:val="center"/>
              <w:rPr>
                <w:rFonts w:hint="eastAsia" w:eastAsiaTheme="minorEastAsia"/>
                <w:b/>
                <w:bCs/>
                <w:vertAlign w:val="baseline"/>
                <w:lang w:val="en-US" w:eastAsia="zh-CN"/>
              </w:rPr>
            </w:pPr>
            <w:r>
              <w:rPr>
                <w:rFonts w:hint="eastAsia"/>
                <w:b/>
                <w:bCs/>
                <w:vertAlign w:val="baseline"/>
                <w:lang w:val="en-US" w:eastAsia="zh-CN"/>
              </w:rPr>
              <w:t>3</w:t>
            </w:r>
          </w:p>
        </w:tc>
      </w:tr>
      <w:tr w14:paraId="0F054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7B9225CA">
            <w:pPr>
              <w:jc w:val="center"/>
              <w:rPr>
                <w:rFonts w:hint="eastAsia"/>
                <w:b/>
                <w:bCs/>
                <w:vertAlign w:val="baseline"/>
                <w:lang w:val="en-US" w:eastAsia="zh-CN"/>
              </w:rPr>
            </w:pPr>
            <w:r>
              <w:rPr>
                <w:rFonts w:hint="eastAsia"/>
                <w:b/>
                <w:bCs/>
                <w:vertAlign w:val="baseline"/>
                <w:lang w:val="en-US" w:eastAsia="zh-CN"/>
              </w:rPr>
              <w:t>四</w:t>
            </w:r>
          </w:p>
        </w:tc>
        <w:tc>
          <w:tcPr>
            <w:tcW w:w="13436" w:type="dxa"/>
            <w:gridSpan w:val="4"/>
            <w:shd w:val="clear" w:color="auto" w:fill="DEEBF6" w:themeFill="accent1" w:themeFillTint="32"/>
            <w:vAlign w:val="center"/>
          </w:tcPr>
          <w:p w14:paraId="2F1D5C9C">
            <w:pPr>
              <w:jc w:val="center"/>
              <w:rPr>
                <w:rFonts w:hint="eastAsia"/>
                <w:b/>
                <w:bCs/>
                <w:vertAlign w:val="baseline"/>
                <w:lang w:eastAsia="zh-CN"/>
              </w:rPr>
            </w:pPr>
            <w:r>
              <w:rPr>
                <w:rFonts w:hint="eastAsia"/>
                <w:b/>
                <w:bCs/>
                <w:vertAlign w:val="baseline"/>
                <w:lang w:eastAsia="zh-CN"/>
              </w:rPr>
              <w:t>继续教育（9分）</w:t>
            </w:r>
          </w:p>
        </w:tc>
      </w:tr>
      <w:tr w14:paraId="2D5B1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A612C10">
            <w:pPr>
              <w:jc w:val="left"/>
              <w:rPr>
                <w:rFonts w:hint="default"/>
                <w:b/>
                <w:bCs/>
                <w:vertAlign w:val="baseline"/>
                <w:lang w:val="en-US" w:eastAsia="zh-CN"/>
              </w:rPr>
            </w:pPr>
            <w:r>
              <w:rPr>
                <w:rFonts w:hint="eastAsia"/>
                <w:b/>
                <w:bCs/>
                <w:vertAlign w:val="baseline"/>
                <w:lang w:val="en-US" w:eastAsia="zh-CN"/>
              </w:rPr>
              <w:t>4-1</w:t>
            </w:r>
          </w:p>
        </w:tc>
        <w:tc>
          <w:tcPr>
            <w:tcW w:w="13436" w:type="dxa"/>
            <w:gridSpan w:val="4"/>
            <w:vAlign w:val="center"/>
          </w:tcPr>
          <w:p w14:paraId="76B28719">
            <w:pPr>
              <w:jc w:val="left"/>
              <w:rPr>
                <w:rFonts w:hint="eastAsia"/>
                <w:b/>
                <w:bCs/>
                <w:vertAlign w:val="baseline"/>
                <w:lang w:val="en-US" w:eastAsia="zh-CN"/>
              </w:rPr>
            </w:pPr>
            <w:r>
              <w:rPr>
                <w:rFonts w:hint="eastAsia"/>
                <w:b/>
                <w:bCs/>
                <w:vertAlign w:val="baseline"/>
                <w:lang w:val="en-US" w:eastAsia="zh-CN"/>
              </w:rPr>
              <w:t>任现职以来，参加继续教育，并获得人力资源社会保障部门出具的继续教育合格证明，计9分。</w:t>
            </w:r>
          </w:p>
        </w:tc>
      </w:tr>
      <w:tr w14:paraId="1BDA3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1C68412">
            <w:pPr>
              <w:rPr>
                <w:rFonts w:hint="eastAsia"/>
                <w:b w:val="0"/>
                <w:bCs w:val="0"/>
                <w:color w:val="FF0000"/>
                <w:vertAlign w:val="baseline"/>
                <w:lang w:val="en-US" w:eastAsia="zh-CN"/>
              </w:rPr>
            </w:pPr>
          </w:p>
        </w:tc>
        <w:tc>
          <w:tcPr>
            <w:tcW w:w="7574" w:type="dxa"/>
            <w:vAlign w:val="center"/>
          </w:tcPr>
          <w:p w14:paraId="7909D805">
            <w:pPr>
              <w:rPr>
                <w:rFonts w:hint="default"/>
                <w:b w:val="0"/>
                <w:bCs w:val="0"/>
                <w:color w:val="FF0000"/>
                <w:vertAlign w:val="baseline"/>
                <w:lang w:val="en-US" w:eastAsia="zh-CN"/>
              </w:rPr>
            </w:pPr>
            <w:r>
              <w:rPr>
                <w:rFonts w:hint="eastAsia"/>
                <w:b w:val="0"/>
                <w:bCs w:val="0"/>
                <w:color w:val="auto"/>
                <w:vertAlign w:val="baseline"/>
                <w:lang w:val="en-US" w:eastAsia="zh-CN"/>
              </w:rPr>
              <w:t>2019年度——2023年度继续教育经人社部门验证合格</w:t>
            </w:r>
          </w:p>
        </w:tc>
        <w:tc>
          <w:tcPr>
            <w:tcW w:w="2615" w:type="dxa"/>
            <w:vAlign w:val="center"/>
          </w:tcPr>
          <w:p w14:paraId="537BB0F3">
            <w:pPr>
              <w:jc w:val="left"/>
              <w:rPr>
                <w:rFonts w:hint="default"/>
                <w:vertAlign w:val="baseline"/>
                <w:lang w:val="en-US"/>
              </w:rPr>
            </w:pPr>
            <w:r>
              <w:rPr>
                <w:rFonts w:hint="default" w:ascii="Times New Roman" w:hAnsi="Times New Roman" w:cs="Times New Roman"/>
                <w:vertAlign w:val="baseline"/>
                <w:lang w:val="en-US" w:eastAsia="zh-CN"/>
              </w:rPr>
              <w:t>资格审查</w:t>
            </w:r>
            <w:r>
              <w:rPr>
                <w:rFonts w:hint="eastAsia" w:ascii="Times New Roman" w:hAnsi="Times New Roman" w:cs="Times New Roman"/>
                <w:vertAlign w:val="baseline"/>
                <w:lang w:val="en-US" w:eastAsia="zh-CN"/>
              </w:rPr>
              <w:t xml:space="preserve"> P</w:t>
            </w:r>
            <w:r>
              <w:rPr>
                <w:rFonts w:hint="default" w:ascii="Times New Roman" w:hAnsi="Times New Roman" w:cs="Times New Roman"/>
                <w:vertAlign w:val="baseline"/>
                <w:lang w:val="en-US" w:eastAsia="zh-CN"/>
              </w:rPr>
              <w:t>1</w:t>
            </w:r>
            <w:r>
              <w:rPr>
                <w:rFonts w:hint="eastAsia" w:ascii="Times New Roman" w:hAnsi="Times New Roman" w:cs="Times New Roman"/>
                <w:vertAlign w:val="baseline"/>
                <w:lang w:val="en-US" w:eastAsia="zh-CN"/>
              </w:rPr>
              <w:t>8</w:t>
            </w:r>
          </w:p>
        </w:tc>
        <w:tc>
          <w:tcPr>
            <w:tcW w:w="1320" w:type="dxa"/>
            <w:vAlign w:val="center"/>
          </w:tcPr>
          <w:p w14:paraId="5A522BE4">
            <w:pPr>
              <w:jc w:val="center"/>
              <w:rPr>
                <w:rFonts w:hint="default" w:ascii="Arial Rounded MT Bold" w:hAnsi="Arial Rounded MT Bold" w:eastAsiaTheme="minorEastAsia" w:cstheme="minorBidi"/>
                <w:b/>
                <w:bCs/>
                <w:kern w:val="2"/>
                <w:sz w:val="21"/>
                <w:szCs w:val="24"/>
                <w:vertAlign w:val="baseline"/>
                <w:lang w:val="en-US" w:eastAsia="zh-CN" w:bidi="ar-SA"/>
              </w:rPr>
            </w:pPr>
            <w:r>
              <w:rPr>
                <w:rFonts w:hint="eastAsia" w:cstheme="minorBidi"/>
                <w:b/>
                <w:bCs/>
                <w:kern w:val="2"/>
                <w:sz w:val="21"/>
                <w:szCs w:val="24"/>
                <w:vertAlign w:val="baseline"/>
                <w:lang w:val="en-US" w:eastAsia="zh-CN" w:bidi="ar-SA"/>
              </w:rPr>
              <w:t>9</w:t>
            </w:r>
          </w:p>
        </w:tc>
        <w:tc>
          <w:tcPr>
            <w:tcW w:w="1927" w:type="dxa"/>
            <w:vAlign w:val="center"/>
          </w:tcPr>
          <w:p w14:paraId="03DA153B">
            <w:pPr>
              <w:jc w:val="center"/>
              <w:rPr>
                <w:rFonts w:hint="eastAsia" w:eastAsiaTheme="minorEastAsia"/>
                <w:b/>
                <w:bCs/>
                <w:vertAlign w:val="baseline"/>
                <w:lang w:val="en-US" w:eastAsia="zh-CN"/>
              </w:rPr>
            </w:pPr>
            <w:r>
              <w:rPr>
                <w:rFonts w:hint="eastAsia"/>
                <w:b/>
                <w:bCs/>
                <w:vertAlign w:val="baseline"/>
                <w:lang w:val="en-US" w:eastAsia="zh-CN"/>
              </w:rPr>
              <w:t>9</w:t>
            </w:r>
          </w:p>
        </w:tc>
      </w:tr>
      <w:tr w14:paraId="6EA5B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465A4130">
            <w:pPr>
              <w:jc w:val="center"/>
              <w:rPr>
                <w:rFonts w:hint="eastAsia"/>
                <w:b/>
                <w:bCs/>
                <w:vertAlign w:val="baseline"/>
                <w:lang w:val="en-US" w:eastAsia="zh-CN"/>
              </w:rPr>
            </w:pPr>
            <w:r>
              <w:rPr>
                <w:rFonts w:hint="eastAsia"/>
                <w:b/>
                <w:bCs/>
                <w:vertAlign w:val="baseline"/>
                <w:lang w:val="en-US" w:eastAsia="zh-CN"/>
              </w:rPr>
              <w:t>五</w:t>
            </w:r>
          </w:p>
        </w:tc>
        <w:tc>
          <w:tcPr>
            <w:tcW w:w="13436" w:type="dxa"/>
            <w:gridSpan w:val="4"/>
            <w:shd w:val="clear" w:color="auto" w:fill="DEEBF6" w:themeFill="accent1" w:themeFillTint="32"/>
            <w:vAlign w:val="center"/>
          </w:tcPr>
          <w:p w14:paraId="49113058">
            <w:pPr>
              <w:jc w:val="center"/>
              <w:rPr>
                <w:rFonts w:hint="eastAsia"/>
                <w:b/>
                <w:bCs/>
                <w:vertAlign w:val="baseline"/>
                <w:lang w:eastAsia="zh-CN"/>
              </w:rPr>
            </w:pPr>
            <w:r>
              <w:rPr>
                <w:rFonts w:hint="eastAsia"/>
                <w:b/>
                <w:bCs/>
                <w:vertAlign w:val="baseline"/>
                <w:lang w:eastAsia="zh-CN"/>
              </w:rPr>
              <w:t>年度考核获优情况（5分）</w:t>
            </w:r>
          </w:p>
        </w:tc>
      </w:tr>
      <w:tr w14:paraId="5DE07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8370EFB">
            <w:pPr>
              <w:jc w:val="left"/>
              <w:rPr>
                <w:rFonts w:hint="default"/>
                <w:b/>
                <w:bCs/>
                <w:vertAlign w:val="baseline"/>
                <w:lang w:val="en-US" w:eastAsia="zh-CN"/>
              </w:rPr>
            </w:pPr>
            <w:r>
              <w:rPr>
                <w:rFonts w:hint="eastAsia"/>
                <w:b/>
                <w:bCs/>
                <w:vertAlign w:val="baseline"/>
                <w:lang w:val="en-US" w:eastAsia="zh-CN"/>
              </w:rPr>
              <w:t>5-1</w:t>
            </w:r>
          </w:p>
        </w:tc>
        <w:tc>
          <w:tcPr>
            <w:tcW w:w="13436" w:type="dxa"/>
            <w:gridSpan w:val="4"/>
            <w:vAlign w:val="center"/>
          </w:tcPr>
          <w:p w14:paraId="2399C843">
            <w:pPr>
              <w:jc w:val="left"/>
              <w:rPr>
                <w:rFonts w:hint="eastAsia"/>
                <w:b/>
                <w:bCs/>
                <w:vertAlign w:val="baseline"/>
                <w:lang w:val="en-US" w:eastAsia="zh-CN"/>
              </w:rPr>
            </w:pPr>
            <w:r>
              <w:rPr>
                <w:rFonts w:hint="eastAsia"/>
                <w:b/>
                <w:bCs/>
                <w:vertAlign w:val="baseline"/>
                <w:lang w:val="en-US" w:eastAsia="zh-CN"/>
              </w:rPr>
              <w:t>任现职以来，年度考核评为优秀等级的，每次计1分。可累加计分，满分为5分。</w:t>
            </w:r>
          </w:p>
        </w:tc>
      </w:tr>
      <w:tr w14:paraId="69EC7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756AEBB">
            <w:pPr>
              <w:rPr>
                <w:rFonts w:hint="eastAsia"/>
                <w:b w:val="0"/>
                <w:bCs w:val="0"/>
                <w:color w:val="FF0000"/>
                <w:vertAlign w:val="baseline"/>
                <w:lang w:val="en-US" w:eastAsia="zh-CN"/>
              </w:rPr>
            </w:pPr>
          </w:p>
        </w:tc>
        <w:tc>
          <w:tcPr>
            <w:tcW w:w="7574" w:type="dxa"/>
            <w:vAlign w:val="center"/>
          </w:tcPr>
          <w:p w14:paraId="5587D04C">
            <w:pPr>
              <w:rPr>
                <w:rFonts w:hint="eastAsia"/>
                <w:b w:val="0"/>
                <w:bCs w:val="0"/>
                <w:color w:val="auto"/>
                <w:vertAlign w:val="baseline"/>
                <w:lang w:val="en-US" w:eastAsia="zh-CN"/>
              </w:rPr>
            </w:pPr>
            <w:r>
              <w:rPr>
                <w:rFonts w:hint="eastAsia"/>
                <w:b w:val="0"/>
                <w:bCs w:val="0"/>
                <w:color w:val="auto"/>
                <w:vertAlign w:val="baseline"/>
                <w:lang w:val="en-US" w:eastAsia="zh-CN"/>
              </w:rPr>
              <w:t>1.2020年年度考核为优秀，获郴州市教育局嘉奖；</w:t>
            </w:r>
          </w:p>
          <w:p w14:paraId="667C8E22">
            <w:pPr>
              <w:rPr>
                <w:rFonts w:hint="eastAsia"/>
                <w:b w:val="0"/>
                <w:bCs w:val="0"/>
                <w:color w:val="auto"/>
                <w:vertAlign w:val="baseline"/>
                <w:lang w:val="en-US" w:eastAsia="zh-CN"/>
              </w:rPr>
            </w:pPr>
            <w:r>
              <w:rPr>
                <w:rFonts w:hint="eastAsia"/>
                <w:b w:val="0"/>
                <w:bCs w:val="0"/>
                <w:color w:val="auto"/>
                <w:vertAlign w:val="baseline"/>
                <w:lang w:val="en-US" w:eastAsia="zh-CN"/>
              </w:rPr>
              <w:t>2..2022年年度考核为优秀，获郴州市教育局嘉奖；</w:t>
            </w:r>
          </w:p>
          <w:p w14:paraId="3773CBE9">
            <w:pPr>
              <w:rPr>
                <w:rFonts w:hint="default"/>
                <w:b w:val="0"/>
                <w:bCs w:val="0"/>
                <w:color w:val="FF0000"/>
                <w:vertAlign w:val="baseline"/>
                <w:lang w:val="en-US" w:eastAsia="zh-CN"/>
              </w:rPr>
            </w:pPr>
            <w:r>
              <w:rPr>
                <w:rFonts w:hint="eastAsia"/>
                <w:b w:val="0"/>
                <w:bCs w:val="0"/>
                <w:color w:val="auto"/>
                <w:vertAlign w:val="baseline"/>
                <w:lang w:val="en-US" w:eastAsia="zh-CN"/>
              </w:rPr>
              <w:t>3.2023年年度考核为优秀，获郴州市教育局嘉奖。</w:t>
            </w:r>
          </w:p>
        </w:tc>
        <w:tc>
          <w:tcPr>
            <w:tcW w:w="2615" w:type="dxa"/>
            <w:vAlign w:val="center"/>
          </w:tcPr>
          <w:p w14:paraId="4A10A587">
            <w:pPr>
              <w:jc w:val="left"/>
              <w:rPr>
                <w:rFonts w:hint="eastAsia"/>
                <w:vertAlign w:val="baseline"/>
              </w:rPr>
            </w:pPr>
            <w:r>
              <w:rPr>
                <w:rFonts w:hint="eastAsia"/>
                <w:vertAlign w:val="baseline"/>
              </w:rPr>
              <w:t>师德师风P27</w:t>
            </w:r>
          </w:p>
          <w:p w14:paraId="1439966C">
            <w:pPr>
              <w:jc w:val="left"/>
              <w:rPr>
                <w:rFonts w:hint="eastAsia"/>
                <w:vertAlign w:val="baseline"/>
              </w:rPr>
            </w:pPr>
            <w:r>
              <w:rPr>
                <w:rFonts w:hint="eastAsia"/>
                <w:vertAlign w:val="baseline"/>
              </w:rPr>
              <w:t>师德师风P28</w:t>
            </w:r>
          </w:p>
          <w:p w14:paraId="27A06BA2">
            <w:pPr>
              <w:jc w:val="left"/>
              <w:rPr>
                <w:vertAlign w:val="baseline"/>
              </w:rPr>
            </w:pPr>
            <w:r>
              <w:rPr>
                <w:rFonts w:hint="eastAsia"/>
                <w:vertAlign w:val="baseline"/>
              </w:rPr>
              <w:t>师德师风P29</w:t>
            </w:r>
          </w:p>
        </w:tc>
        <w:tc>
          <w:tcPr>
            <w:tcW w:w="1320" w:type="dxa"/>
            <w:vAlign w:val="center"/>
          </w:tcPr>
          <w:p w14:paraId="268CEB7E">
            <w:pPr>
              <w:jc w:val="center"/>
              <w:rPr>
                <w:rFonts w:hint="default" w:ascii="Arial Rounded MT Bold" w:hAnsi="Arial Rounded MT Bold" w:eastAsiaTheme="minorEastAsia" w:cstheme="minorBidi"/>
                <w:b/>
                <w:bCs/>
                <w:kern w:val="2"/>
                <w:sz w:val="21"/>
                <w:szCs w:val="24"/>
                <w:vertAlign w:val="baseline"/>
                <w:lang w:val="en-US" w:eastAsia="zh-CN" w:bidi="ar-SA"/>
              </w:rPr>
            </w:pPr>
            <w:r>
              <w:rPr>
                <w:rFonts w:hint="eastAsia" w:cstheme="minorBidi"/>
                <w:b/>
                <w:bCs/>
                <w:kern w:val="2"/>
                <w:sz w:val="21"/>
                <w:szCs w:val="24"/>
                <w:vertAlign w:val="baseline"/>
                <w:lang w:val="en-US" w:eastAsia="zh-CN" w:bidi="ar-SA"/>
              </w:rPr>
              <w:t>3</w:t>
            </w:r>
          </w:p>
        </w:tc>
        <w:tc>
          <w:tcPr>
            <w:tcW w:w="1927" w:type="dxa"/>
            <w:vAlign w:val="center"/>
          </w:tcPr>
          <w:p w14:paraId="36108D07">
            <w:pPr>
              <w:jc w:val="center"/>
              <w:rPr>
                <w:rFonts w:hint="eastAsia" w:eastAsiaTheme="minorEastAsia"/>
                <w:b/>
                <w:bCs/>
                <w:vertAlign w:val="baseline"/>
                <w:lang w:val="en-US" w:eastAsia="zh-CN"/>
              </w:rPr>
            </w:pPr>
            <w:r>
              <w:rPr>
                <w:rFonts w:hint="eastAsia"/>
                <w:b/>
                <w:bCs/>
                <w:vertAlign w:val="baseline"/>
                <w:lang w:val="en-US" w:eastAsia="zh-CN"/>
              </w:rPr>
              <w:t>3</w:t>
            </w:r>
          </w:p>
        </w:tc>
      </w:tr>
      <w:tr w14:paraId="203E7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66CB95DF">
            <w:pPr>
              <w:jc w:val="center"/>
              <w:rPr>
                <w:rFonts w:hint="eastAsia"/>
                <w:b/>
                <w:bCs/>
                <w:vertAlign w:val="baseline"/>
                <w:lang w:val="en-US" w:eastAsia="zh-CN"/>
              </w:rPr>
            </w:pPr>
            <w:r>
              <w:rPr>
                <w:rFonts w:hint="eastAsia"/>
                <w:b/>
                <w:bCs/>
                <w:vertAlign w:val="baseline"/>
                <w:lang w:val="en-US" w:eastAsia="zh-CN"/>
              </w:rPr>
              <w:t>六</w:t>
            </w:r>
          </w:p>
        </w:tc>
        <w:tc>
          <w:tcPr>
            <w:tcW w:w="13436" w:type="dxa"/>
            <w:gridSpan w:val="4"/>
            <w:shd w:val="clear" w:color="auto" w:fill="DEEBF6" w:themeFill="accent1" w:themeFillTint="32"/>
            <w:vAlign w:val="center"/>
          </w:tcPr>
          <w:p w14:paraId="6BB69D4B">
            <w:pPr>
              <w:jc w:val="center"/>
              <w:rPr>
                <w:rFonts w:hint="eastAsia"/>
                <w:b/>
                <w:bCs/>
                <w:vertAlign w:val="baseline"/>
                <w:lang w:eastAsia="zh-CN"/>
              </w:rPr>
            </w:pPr>
            <w:r>
              <w:rPr>
                <w:rFonts w:hint="eastAsia"/>
                <w:b/>
                <w:bCs/>
                <w:vertAlign w:val="baseline"/>
                <w:lang w:eastAsia="zh-CN"/>
              </w:rPr>
              <w:t>教育教学（</w:t>
            </w:r>
            <w:r>
              <w:rPr>
                <w:rFonts w:hint="eastAsia"/>
                <w:b/>
                <w:bCs/>
                <w:vertAlign w:val="baseline"/>
                <w:lang w:val="en-US" w:eastAsia="zh-CN"/>
              </w:rPr>
              <w:t>100分</w:t>
            </w:r>
            <w:r>
              <w:rPr>
                <w:rFonts w:hint="eastAsia"/>
                <w:b/>
                <w:bCs/>
                <w:vertAlign w:val="baseline"/>
                <w:lang w:eastAsia="zh-CN"/>
              </w:rPr>
              <w:t>）</w:t>
            </w:r>
          </w:p>
        </w:tc>
      </w:tr>
      <w:tr w14:paraId="33910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9366DC3">
            <w:pPr>
              <w:jc w:val="left"/>
              <w:rPr>
                <w:rFonts w:hint="default"/>
                <w:b/>
                <w:bCs/>
                <w:vertAlign w:val="baseline"/>
                <w:lang w:val="en-US" w:eastAsia="zh-CN"/>
              </w:rPr>
            </w:pPr>
            <w:r>
              <w:rPr>
                <w:rFonts w:hint="eastAsia"/>
                <w:b/>
                <w:bCs/>
                <w:vertAlign w:val="baseline"/>
                <w:lang w:val="en-US" w:eastAsia="zh-CN"/>
              </w:rPr>
              <w:t>6-1</w:t>
            </w:r>
          </w:p>
        </w:tc>
        <w:tc>
          <w:tcPr>
            <w:tcW w:w="13436" w:type="dxa"/>
            <w:gridSpan w:val="4"/>
            <w:vAlign w:val="center"/>
          </w:tcPr>
          <w:p w14:paraId="256EAAB4">
            <w:pPr>
              <w:jc w:val="left"/>
              <w:rPr>
                <w:rFonts w:hint="eastAsia"/>
                <w:b/>
                <w:bCs/>
                <w:vertAlign w:val="baseline"/>
                <w:lang w:val="en-US" w:eastAsia="zh-CN"/>
              </w:rPr>
            </w:pPr>
            <w:r>
              <w:rPr>
                <w:rFonts w:hint="eastAsia"/>
                <w:b/>
                <w:bCs/>
                <w:vertAlign w:val="baseline"/>
                <w:lang w:val="en-US" w:eastAsia="zh-CN"/>
              </w:rPr>
              <w:t>任现职以来，在完成年度教学工作量200学时的前提下，课堂教学时量年均每超过40学时计1分，满分为10分。课堂教学时量由各分校教务处予以认定。</w:t>
            </w:r>
          </w:p>
        </w:tc>
      </w:tr>
      <w:tr w14:paraId="24F8A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31A06ED">
            <w:pPr>
              <w:jc w:val="left"/>
              <w:rPr>
                <w:rFonts w:hint="eastAsia"/>
                <w:b/>
                <w:bCs/>
                <w:color w:val="auto"/>
                <w:vertAlign w:val="baseline"/>
                <w:lang w:val="en-US" w:eastAsia="zh-CN"/>
              </w:rPr>
            </w:pPr>
          </w:p>
        </w:tc>
        <w:tc>
          <w:tcPr>
            <w:tcW w:w="7574" w:type="dxa"/>
            <w:vAlign w:val="center"/>
          </w:tcPr>
          <w:p w14:paraId="43F63937">
            <w:pPr>
              <w:jc w:val="left"/>
              <w:rPr>
                <w:rFonts w:hint="default"/>
                <w:b/>
                <w:bCs/>
                <w:color w:val="auto"/>
                <w:vertAlign w:val="baseline"/>
                <w:lang w:val="en-US" w:eastAsia="zh-CN"/>
              </w:rPr>
            </w:pPr>
            <w:r>
              <w:rPr>
                <w:rFonts w:hint="eastAsia"/>
                <w:b w:val="0"/>
                <w:bCs w:val="0"/>
                <w:color w:val="auto"/>
                <w:vertAlign w:val="baseline"/>
                <w:lang w:val="en-US" w:eastAsia="zh-CN"/>
              </w:rPr>
              <w:t>2020年任现职，课堂教学年均570.4学时</w:t>
            </w:r>
          </w:p>
        </w:tc>
        <w:tc>
          <w:tcPr>
            <w:tcW w:w="2615" w:type="dxa"/>
            <w:vAlign w:val="center"/>
          </w:tcPr>
          <w:p w14:paraId="4D755CBE">
            <w:pPr>
              <w:jc w:val="left"/>
              <w:rPr>
                <w:rFonts w:hint="default"/>
                <w:b/>
                <w:bCs/>
                <w:vertAlign w:val="baseline"/>
                <w:lang w:val="en-US" w:eastAsia="zh-CN"/>
              </w:rPr>
            </w:pPr>
            <w:r>
              <w:rPr>
                <w:rFonts w:hint="eastAsia"/>
                <w:vertAlign w:val="baseline"/>
                <w:lang w:eastAsia="zh-CN"/>
              </w:rPr>
              <w:t>教育教学</w:t>
            </w:r>
            <w:r>
              <w:rPr>
                <w:rFonts w:hint="eastAsia"/>
                <w:vertAlign w:val="baseline"/>
                <w:lang w:val="en-US" w:eastAsia="zh-CN"/>
              </w:rPr>
              <w:t xml:space="preserve"> </w:t>
            </w:r>
            <w:r>
              <w:rPr>
                <w:rFonts w:hint="eastAsia" w:ascii="Times New Roman" w:hAnsi="Times New Roman" w:cs="Times New Roman"/>
                <w:vertAlign w:val="baseline"/>
                <w:lang w:val="en-US" w:eastAsia="zh-CN"/>
              </w:rPr>
              <w:t>P6-17</w:t>
            </w:r>
          </w:p>
        </w:tc>
        <w:tc>
          <w:tcPr>
            <w:tcW w:w="1320" w:type="dxa"/>
            <w:vAlign w:val="center"/>
          </w:tcPr>
          <w:p w14:paraId="2A515421">
            <w:pPr>
              <w:jc w:val="center"/>
              <w:rPr>
                <w:rFonts w:hint="default"/>
                <w:b/>
                <w:bCs/>
                <w:vertAlign w:val="baseline"/>
                <w:lang w:val="en-US" w:eastAsia="zh-CN"/>
              </w:rPr>
            </w:pPr>
            <w:r>
              <w:rPr>
                <w:rFonts w:hint="eastAsia" w:cstheme="minorBidi"/>
                <w:b/>
                <w:bCs/>
                <w:kern w:val="2"/>
                <w:sz w:val="21"/>
                <w:szCs w:val="24"/>
                <w:vertAlign w:val="baseline"/>
                <w:lang w:val="en-US" w:eastAsia="zh-CN" w:bidi="ar-SA"/>
              </w:rPr>
              <w:t>9</w:t>
            </w:r>
          </w:p>
        </w:tc>
        <w:tc>
          <w:tcPr>
            <w:tcW w:w="1927" w:type="dxa"/>
            <w:vAlign w:val="center"/>
          </w:tcPr>
          <w:p w14:paraId="6B0DF0ED">
            <w:pPr>
              <w:jc w:val="center"/>
              <w:rPr>
                <w:rFonts w:hint="default"/>
                <w:b/>
                <w:bCs/>
                <w:vertAlign w:val="baseline"/>
                <w:lang w:val="en-US" w:eastAsia="zh-CN"/>
              </w:rPr>
            </w:pPr>
            <w:r>
              <w:rPr>
                <w:rFonts w:hint="eastAsia"/>
                <w:b/>
                <w:bCs/>
                <w:vertAlign w:val="baseline"/>
                <w:lang w:val="en-US" w:eastAsia="zh-CN"/>
              </w:rPr>
              <w:t>9</w:t>
            </w:r>
          </w:p>
        </w:tc>
      </w:tr>
      <w:tr w14:paraId="178B4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1E7E99A">
            <w:pPr>
              <w:jc w:val="left"/>
              <w:rPr>
                <w:rFonts w:hint="default"/>
                <w:b/>
                <w:bCs/>
                <w:vertAlign w:val="baseline"/>
                <w:lang w:val="en-US" w:eastAsia="zh-CN"/>
              </w:rPr>
            </w:pPr>
            <w:r>
              <w:rPr>
                <w:rFonts w:hint="eastAsia"/>
                <w:b/>
                <w:bCs/>
                <w:vertAlign w:val="baseline"/>
                <w:lang w:val="en-US" w:eastAsia="zh-CN"/>
              </w:rPr>
              <w:t>6-2</w:t>
            </w:r>
          </w:p>
        </w:tc>
        <w:tc>
          <w:tcPr>
            <w:tcW w:w="13436" w:type="dxa"/>
            <w:gridSpan w:val="4"/>
            <w:vAlign w:val="center"/>
          </w:tcPr>
          <w:p w14:paraId="2ED2CAE8">
            <w:pPr>
              <w:jc w:val="left"/>
              <w:rPr>
                <w:rFonts w:hint="eastAsia"/>
                <w:b/>
                <w:bCs/>
                <w:vertAlign w:val="baseline"/>
                <w:lang w:val="en-US" w:eastAsia="zh-CN"/>
              </w:rPr>
            </w:pPr>
            <w:r>
              <w:rPr>
                <w:rFonts w:hint="eastAsia"/>
                <w:b/>
                <w:bCs/>
                <w:vertAlign w:val="baseline"/>
                <w:lang w:val="en-US" w:eastAsia="zh-CN"/>
              </w:rPr>
              <w:t>在教学一线执教五年及以上且现仍在一线教师岗位工作的参评人员，其任现职以来不间断在教学一线执教期间的专业技术任职年限纳入量化计分，计算公式为：不间断教学一线执教年限×0.5，满分为5分。</w:t>
            </w:r>
          </w:p>
        </w:tc>
      </w:tr>
      <w:tr w14:paraId="0F5D3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A4D2E5D">
            <w:pPr>
              <w:jc w:val="left"/>
              <w:rPr>
                <w:rFonts w:hint="eastAsia"/>
                <w:b/>
                <w:bCs/>
                <w:vertAlign w:val="baseline"/>
                <w:lang w:val="en-US" w:eastAsia="zh-CN"/>
              </w:rPr>
            </w:pPr>
          </w:p>
        </w:tc>
        <w:tc>
          <w:tcPr>
            <w:tcW w:w="7574" w:type="dxa"/>
            <w:vAlign w:val="center"/>
          </w:tcPr>
          <w:p w14:paraId="5E4E2041">
            <w:pPr>
              <w:jc w:val="left"/>
              <w:rPr>
                <w:rFonts w:hint="default"/>
                <w:b/>
                <w:bCs/>
                <w:vertAlign w:val="baseline"/>
                <w:lang w:val="en-US" w:eastAsia="zh-CN"/>
              </w:rPr>
            </w:pPr>
            <w:r>
              <w:rPr>
                <w:rFonts w:hint="eastAsia"/>
                <w:b w:val="0"/>
                <w:bCs w:val="0"/>
                <w:color w:val="auto"/>
                <w:vertAlign w:val="baseline"/>
                <w:lang w:val="en-US" w:eastAsia="zh-CN"/>
              </w:rPr>
              <w:t>.2018年9月，开放教育学院教师岗位从事行政管理专业教学，满7年</w:t>
            </w:r>
          </w:p>
        </w:tc>
        <w:tc>
          <w:tcPr>
            <w:tcW w:w="2615" w:type="dxa"/>
            <w:vAlign w:val="center"/>
          </w:tcPr>
          <w:p w14:paraId="08189680">
            <w:pPr>
              <w:jc w:val="left"/>
              <w:rPr>
                <w:rFonts w:hint="eastAsia"/>
                <w:b/>
                <w:bCs/>
                <w:vertAlign w:val="baseline"/>
                <w:lang w:val="en-US" w:eastAsia="zh-CN"/>
              </w:rPr>
            </w:pPr>
            <w:r>
              <w:rPr>
                <w:rFonts w:hint="eastAsia"/>
                <w:vertAlign w:val="baseline"/>
                <w:lang w:eastAsia="zh-CN"/>
              </w:rPr>
              <w:t>教育教学</w:t>
            </w:r>
            <w:r>
              <w:rPr>
                <w:rFonts w:hint="eastAsia"/>
                <w:vertAlign w:val="baseline"/>
                <w:lang w:val="en-US" w:eastAsia="zh-CN"/>
              </w:rPr>
              <w:t xml:space="preserve"> </w:t>
            </w:r>
            <w:r>
              <w:rPr>
                <w:rFonts w:hint="eastAsia" w:ascii="Times New Roman" w:hAnsi="Times New Roman" w:cs="Times New Roman"/>
                <w:vertAlign w:val="baseline"/>
                <w:lang w:val="en-US" w:eastAsia="zh-CN"/>
              </w:rPr>
              <w:t>P5</w:t>
            </w:r>
          </w:p>
        </w:tc>
        <w:tc>
          <w:tcPr>
            <w:tcW w:w="1320" w:type="dxa"/>
            <w:vAlign w:val="center"/>
          </w:tcPr>
          <w:p w14:paraId="1947DADC">
            <w:pPr>
              <w:jc w:val="center"/>
              <w:rPr>
                <w:rFonts w:hint="default"/>
                <w:b/>
                <w:bCs/>
                <w:vertAlign w:val="baseline"/>
                <w:lang w:val="en-US" w:eastAsia="zh-CN"/>
              </w:rPr>
            </w:pPr>
            <w:r>
              <w:rPr>
                <w:rFonts w:hint="eastAsia"/>
                <w:b/>
                <w:bCs/>
                <w:vertAlign w:val="baseline"/>
                <w:lang w:val="en-US" w:eastAsia="zh-CN"/>
              </w:rPr>
              <w:t>3.5</w:t>
            </w:r>
          </w:p>
        </w:tc>
        <w:tc>
          <w:tcPr>
            <w:tcW w:w="1927" w:type="dxa"/>
            <w:vAlign w:val="center"/>
          </w:tcPr>
          <w:p w14:paraId="0008A832">
            <w:pPr>
              <w:jc w:val="center"/>
              <w:rPr>
                <w:rFonts w:hint="default"/>
                <w:b/>
                <w:bCs/>
                <w:vertAlign w:val="baseline"/>
                <w:lang w:val="en-US" w:eastAsia="zh-CN"/>
              </w:rPr>
            </w:pPr>
            <w:r>
              <w:rPr>
                <w:rFonts w:hint="eastAsia"/>
                <w:b/>
                <w:bCs/>
                <w:vertAlign w:val="baseline"/>
                <w:lang w:val="en-US" w:eastAsia="zh-CN"/>
              </w:rPr>
              <w:t>3.5</w:t>
            </w:r>
          </w:p>
        </w:tc>
      </w:tr>
      <w:tr w14:paraId="6AEBF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7E5AFAF">
            <w:pPr>
              <w:jc w:val="left"/>
              <w:rPr>
                <w:rFonts w:hint="default"/>
                <w:b/>
                <w:bCs/>
                <w:vertAlign w:val="baseline"/>
                <w:lang w:val="en-US" w:eastAsia="zh-CN"/>
              </w:rPr>
            </w:pPr>
            <w:r>
              <w:rPr>
                <w:rFonts w:hint="eastAsia"/>
                <w:b/>
                <w:bCs/>
                <w:vertAlign w:val="baseline"/>
                <w:lang w:val="en-US" w:eastAsia="zh-CN"/>
              </w:rPr>
              <w:t>6-3</w:t>
            </w:r>
          </w:p>
        </w:tc>
        <w:tc>
          <w:tcPr>
            <w:tcW w:w="13436" w:type="dxa"/>
            <w:gridSpan w:val="4"/>
            <w:vAlign w:val="center"/>
          </w:tcPr>
          <w:p w14:paraId="78300A07">
            <w:pPr>
              <w:jc w:val="left"/>
              <w:rPr>
                <w:rFonts w:hint="eastAsia"/>
                <w:b/>
                <w:bCs/>
                <w:vertAlign w:val="baseline"/>
                <w:lang w:val="en-US" w:eastAsia="zh-CN"/>
              </w:rPr>
            </w:pPr>
            <w:r>
              <w:rPr>
                <w:rFonts w:hint="eastAsia"/>
                <w:b/>
                <w:bCs/>
                <w:vertAlign w:val="baseline"/>
                <w:lang w:val="en-US" w:eastAsia="zh-CN"/>
              </w:rPr>
              <w:t>主持或参与学科建设、专业建设、课程建设、“双创示范”、教学质量与教学改革工程项目、实验室（实习实训室）建设等情况。</w:t>
            </w:r>
          </w:p>
          <w:p w14:paraId="5528D9C2">
            <w:pPr>
              <w:jc w:val="left"/>
              <w:rPr>
                <w:rFonts w:hint="eastAsia"/>
                <w:b/>
                <w:bCs/>
                <w:vertAlign w:val="baseline"/>
                <w:lang w:val="en-US" w:eastAsia="zh-CN"/>
              </w:rPr>
            </w:pPr>
            <w:r>
              <w:rPr>
                <w:rFonts w:hint="eastAsia"/>
                <w:b/>
                <w:bCs/>
                <w:vertAlign w:val="baseline"/>
                <w:lang w:val="en-US" w:eastAsia="zh-CN"/>
              </w:rPr>
              <w:t>主持或参与建设情况所含各项可累加计分，满分为40分。</w:t>
            </w:r>
          </w:p>
        </w:tc>
      </w:tr>
      <w:tr w14:paraId="7BF79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738" w:type="dxa"/>
            <w:vMerge w:val="restart"/>
            <w:vAlign w:val="center"/>
          </w:tcPr>
          <w:p w14:paraId="7CAA011B">
            <w:pPr>
              <w:jc w:val="left"/>
              <w:rPr>
                <w:rFonts w:hint="eastAsia"/>
                <w:b/>
                <w:bCs/>
                <w:vertAlign w:val="baseline"/>
                <w:lang w:val="en-US" w:eastAsia="zh-CN"/>
              </w:rPr>
            </w:pPr>
          </w:p>
        </w:tc>
        <w:tc>
          <w:tcPr>
            <w:tcW w:w="7574" w:type="dxa"/>
            <w:vAlign w:val="center"/>
          </w:tcPr>
          <w:p w14:paraId="7D7D5D0B">
            <w:pPr>
              <w:rPr>
                <w:rFonts w:hint="eastAsia"/>
                <w:b w:val="0"/>
                <w:bCs w:val="0"/>
                <w:color w:val="auto"/>
                <w:vertAlign w:val="baseline"/>
                <w:lang w:val="en-US" w:eastAsia="zh-CN"/>
              </w:rPr>
            </w:pPr>
            <w:r>
              <w:rPr>
                <w:rFonts w:hint="eastAsia"/>
                <w:b w:val="0"/>
                <w:bCs w:val="0"/>
                <w:color w:val="auto"/>
                <w:vertAlign w:val="baseline"/>
                <w:lang w:val="en-US" w:eastAsia="zh-CN"/>
              </w:rPr>
              <w:t>1.参与2022年度湖南开放大学开放教育一级统筹课程网络教学团队:</w:t>
            </w:r>
          </w:p>
          <w:p w14:paraId="4066690B">
            <w:pPr>
              <w:rPr>
                <w:rFonts w:hint="default"/>
                <w:lang w:val="en-US" w:eastAsia="zh-CN"/>
              </w:rPr>
            </w:pPr>
            <w:r>
              <w:rPr>
                <w:rFonts w:hint="eastAsia"/>
                <w:b w:val="0"/>
                <w:bCs w:val="0"/>
                <w:color w:val="auto"/>
                <w:vertAlign w:val="baseline"/>
                <w:lang w:val="en-US" w:eastAsia="zh-CN"/>
              </w:rPr>
              <w:t>（1）乡村旅游经营管理实务（2）行政案例分析（3）领导科学基础（4）行政管理理论与实践专题</w:t>
            </w:r>
          </w:p>
        </w:tc>
        <w:tc>
          <w:tcPr>
            <w:tcW w:w="2615" w:type="dxa"/>
            <w:vAlign w:val="center"/>
          </w:tcPr>
          <w:p w14:paraId="46D6569F">
            <w:pPr>
              <w:jc w:val="left"/>
              <w:rPr>
                <w:rFonts w:hint="default"/>
                <w:lang w:val="en-US" w:eastAsia="zh-CN"/>
              </w:rPr>
            </w:pPr>
            <w:r>
              <w:rPr>
                <w:rFonts w:hint="eastAsia"/>
                <w:vertAlign w:val="baseline"/>
                <w:lang w:eastAsia="zh-CN"/>
              </w:rPr>
              <w:t>教育教学</w:t>
            </w:r>
            <w:r>
              <w:rPr>
                <w:rFonts w:hint="eastAsia"/>
                <w:vertAlign w:val="baseline"/>
                <w:lang w:val="en-US" w:eastAsia="zh-CN"/>
              </w:rPr>
              <w:t xml:space="preserve"> </w:t>
            </w:r>
            <w:r>
              <w:rPr>
                <w:rFonts w:hint="eastAsia" w:ascii="Times New Roman" w:hAnsi="Times New Roman" w:cs="Times New Roman"/>
                <w:vertAlign w:val="baseline"/>
                <w:lang w:val="en-US" w:eastAsia="zh-CN"/>
              </w:rPr>
              <w:t>P43-49</w:t>
            </w:r>
          </w:p>
        </w:tc>
        <w:tc>
          <w:tcPr>
            <w:tcW w:w="1320" w:type="dxa"/>
            <w:vAlign w:val="center"/>
          </w:tcPr>
          <w:p w14:paraId="61330CA4">
            <w:pPr>
              <w:jc w:val="center"/>
              <w:rPr>
                <w:rFonts w:hint="default"/>
                <w:b w:val="0"/>
                <w:bCs w:val="0"/>
                <w:vertAlign w:val="baseline"/>
                <w:lang w:val="en-US" w:eastAsia="zh-CN"/>
              </w:rPr>
            </w:pPr>
            <w:r>
              <w:rPr>
                <w:rFonts w:hint="eastAsia"/>
                <w:b w:val="0"/>
                <w:bCs w:val="0"/>
                <w:vertAlign w:val="baseline"/>
                <w:lang w:val="en-US" w:eastAsia="zh-CN"/>
              </w:rPr>
              <w:t>1</w:t>
            </w:r>
          </w:p>
        </w:tc>
        <w:tc>
          <w:tcPr>
            <w:tcW w:w="1927" w:type="dxa"/>
            <w:vAlign w:val="center"/>
          </w:tcPr>
          <w:p w14:paraId="6FCA5384">
            <w:pPr>
              <w:jc w:val="center"/>
              <w:rPr>
                <w:rFonts w:hint="default"/>
                <w:b/>
                <w:bCs/>
                <w:vertAlign w:val="baseline"/>
                <w:lang w:val="en-US" w:eastAsia="zh-CN"/>
              </w:rPr>
            </w:pPr>
            <w:r>
              <w:rPr>
                <w:rFonts w:hint="eastAsia"/>
                <w:b/>
                <w:bCs/>
                <w:vertAlign w:val="baseline"/>
                <w:lang w:val="en-US" w:eastAsia="zh-CN"/>
              </w:rPr>
              <w:t>1</w:t>
            </w:r>
          </w:p>
        </w:tc>
      </w:tr>
      <w:tr w14:paraId="49047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trPr>
        <w:tc>
          <w:tcPr>
            <w:tcW w:w="738" w:type="dxa"/>
            <w:vMerge w:val="continue"/>
            <w:vAlign w:val="center"/>
          </w:tcPr>
          <w:p w14:paraId="7753EE84">
            <w:pPr>
              <w:jc w:val="left"/>
              <w:rPr>
                <w:rFonts w:hint="eastAsia"/>
                <w:b/>
                <w:bCs/>
                <w:vertAlign w:val="baseline"/>
                <w:lang w:val="en-US" w:eastAsia="zh-CN"/>
              </w:rPr>
            </w:pPr>
          </w:p>
        </w:tc>
        <w:tc>
          <w:tcPr>
            <w:tcW w:w="7574" w:type="dxa"/>
            <w:vAlign w:val="center"/>
          </w:tcPr>
          <w:p w14:paraId="256F5EFC">
            <w:pPr>
              <w:rPr>
                <w:rFonts w:hint="eastAsia"/>
                <w:b w:val="0"/>
                <w:bCs w:val="0"/>
                <w:color w:val="auto"/>
                <w:vertAlign w:val="baseline"/>
                <w:lang w:val="en-US" w:eastAsia="zh-CN"/>
              </w:rPr>
            </w:pPr>
            <w:r>
              <w:rPr>
                <w:rFonts w:hint="eastAsia"/>
                <w:b w:val="0"/>
                <w:bCs w:val="0"/>
                <w:color w:val="auto"/>
                <w:vertAlign w:val="baseline"/>
                <w:lang w:val="en-US" w:eastAsia="zh-CN"/>
              </w:rPr>
              <w:t>2.参与2023年度湖南开放大学开放教育一级统筹课程网络教学团队:</w:t>
            </w:r>
          </w:p>
          <w:p w14:paraId="23BF5D7D">
            <w:pPr>
              <w:rPr>
                <w:rFonts w:hint="default"/>
                <w:lang w:val="en-US" w:eastAsia="zh-CN"/>
              </w:rPr>
            </w:pPr>
            <w:r>
              <w:rPr>
                <w:rFonts w:hint="eastAsia"/>
                <w:b w:val="0"/>
                <w:bCs w:val="0"/>
                <w:color w:val="auto"/>
                <w:vertAlign w:val="baseline"/>
                <w:lang w:val="en-US" w:eastAsia="zh-CN"/>
              </w:rPr>
              <w:t>（1）领导科学基础（2）行政管理理论与实践专题讲座</w:t>
            </w:r>
          </w:p>
        </w:tc>
        <w:tc>
          <w:tcPr>
            <w:tcW w:w="2615" w:type="dxa"/>
            <w:vAlign w:val="center"/>
          </w:tcPr>
          <w:p w14:paraId="5524F382">
            <w:pPr>
              <w:jc w:val="left"/>
              <w:rPr>
                <w:rFonts w:hint="default"/>
                <w:lang w:val="en-US" w:eastAsia="zh-CN"/>
              </w:rPr>
            </w:pPr>
            <w:r>
              <w:rPr>
                <w:rFonts w:hint="eastAsia"/>
                <w:vertAlign w:val="baseline"/>
                <w:lang w:eastAsia="zh-CN"/>
              </w:rPr>
              <w:t>教育教学</w:t>
            </w:r>
            <w:r>
              <w:rPr>
                <w:rFonts w:hint="eastAsia"/>
                <w:vertAlign w:val="baseline"/>
                <w:lang w:val="en-US" w:eastAsia="zh-CN"/>
              </w:rPr>
              <w:t xml:space="preserve"> </w:t>
            </w:r>
            <w:r>
              <w:rPr>
                <w:rFonts w:hint="eastAsia" w:ascii="Times New Roman" w:hAnsi="Times New Roman" w:cs="Times New Roman"/>
                <w:vertAlign w:val="baseline"/>
                <w:lang w:val="en-US" w:eastAsia="zh-CN"/>
              </w:rPr>
              <w:t>P43-49</w:t>
            </w:r>
          </w:p>
        </w:tc>
        <w:tc>
          <w:tcPr>
            <w:tcW w:w="1320" w:type="dxa"/>
            <w:vAlign w:val="center"/>
          </w:tcPr>
          <w:p w14:paraId="70ADAAC9">
            <w:pPr>
              <w:jc w:val="center"/>
              <w:rPr>
                <w:rFonts w:hint="default"/>
                <w:b w:val="0"/>
                <w:bCs w:val="0"/>
                <w:vertAlign w:val="baseline"/>
                <w:lang w:val="en-US" w:eastAsia="zh-CN"/>
              </w:rPr>
            </w:pPr>
            <w:r>
              <w:rPr>
                <w:rFonts w:hint="eastAsia"/>
                <w:b w:val="0"/>
                <w:bCs w:val="0"/>
                <w:vertAlign w:val="baseline"/>
                <w:lang w:val="en-US" w:eastAsia="zh-CN"/>
              </w:rPr>
              <w:t>1</w:t>
            </w:r>
          </w:p>
        </w:tc>
        <w:tc>
          <w:tcPr>
            <w:tcW w:w="1927" w:type="dxa"/>
            <w:vAlign w:val="center"/>
          </w:tcPr>
          <w:p w14:paraId="7E5CF3A9">
            <w:pPr>
              <w:jc w:val="center"/>
              <w:rPr>
                <w:rFonts w:hint="default"/>
                <w:b/>
                <w:bCs/>
                <w:vertAlign w:val="baseline"/>
                <w:lang w:val="en-US" w:eastAsia="zh-CN"/>
              </w:rPr>
            </w:pPr>
            <w:r>
              <w:rPr>
                <w:rFonts w:hint="eastAsia"/>
                <w:b/>
                <w:bCs/>
                <w:vertAlign w:val="baseline"/>
                <w:lang w:val="en-US" w:eastAsia="zh-CN"/>
              </w:rPr>
              <w:t>1</w:t>
            </w:r>
          </w:p>
        </w:tc>
      </w:tr>
      <w:tr w14:paraId="7B06A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9" w:hRule="atLeast"/>
        </w:trPr>
        <w:tc>
          <w:tcPr>
            <w:tcW w:w="738" w:type="dxa"/>
            <w:vMerge w:val="continue"/>
            <w:vAlign w:val="center"/>
          </w:tcPr>
          <w:p w14:paraId="6B317EE1">
            <w:pPr>
              <w:jc w:val="left"/>
              <w:rPr>
                <w:rFonts w:hint="eastAsia"/>
                <w:b/>
                <w:bCs/>
                <w:vertAlign w:val="baseline"/>
                <w:lang w:val="en-US" w:eastAsia="zh-CN"/>
              </w:rPr>
            </w:pPr>
          </w:p>
        </w:tc>
        <w:tc>
          <w:tcPr>
            <w:tcW w:w="7574" w:type="dxa"/>
            <w:vAlign w:val="center"/>
          </w:tcPr>
          <w:p w14:paraId="1F8BCFBA">
            <w:pPr>
              <w:pStyle w:val="2"/>
              <w:numPr>
                <w:ilvl w:val="0"/>
                <w:numId w:val="1"/>
              </w:numPr>
              <w:jc w:val="left"/>
              <w:rPr>
                <w:rFonts w:hint="eastAsia"/>
                <w:lang w:val="en-US" w:eastAsia="zh-CN"/>
              </w:rPr>
            </w:pPr>
            <w:r>
              <w:rPr>
                <w:rFonts w:hint="eastAsia"/>
                <w:lang w:val="en-US" w:eastAsia="zh-CN"/>
              </w:rPr>
              <w:t>参与精品课程建设：</w:t>
            </w:r>
          </w:p>
          <w:p w14:paraId="5C0D367B">
            <w:pPr>
              <w:pStyle w:val="2"/>
              <w:numPr>
                <w:ilvl w:val="0"/>
                <w:numId w:val="0"/>
              </w:numPr>
              <w:jc w:val="left"/>
              <w:rPr>
                <w:rFonts w:hint="default"/>
                <w:lang w:val="en-US" w:eastAsia="zh-CN"/>
              </w:rPr>
            </w:pPr>
            <w:r>
              <w:rPr>
                <w:rFonts w:hint="eastAsia"/>
                <w:lang w:val="en-US" w:eastAsia="zh-CN"/>
              </w:rPr>
              <w:t>《第一军规》，2022年，省部级，湖南省干部教育“三百工程”精品课程，中共湖南省委干部教育工作领导小组关于全省干部教育培训“三百工程优秀教师、精品课程、攻坚克难典型案例入选名单的通报，湘干教【2022】1号，参与，排名第四，湖南省委组织部。</w:t>
            </w:r>
          </w:p>
        </w:tc>
        <w:tc>
          <w:tcPr>
            <w:tcW w:w="2615" w:type="dxa"/>
            <w:vAlign w:val="center"/>
          </w:tcPr>
          <w:p w14:paraId="3A12B310">
            <w:pPr>
              <w:jc w:val="left"/>
              <w:rPr>
                <w:rFonts w:hint="default"/>
                <w:lang w:val="en-US" w:eastAsia="zh-CN"/>
              </w:rPr>
            </w:pPr>
            <w:r>
              <w:rPr>
                <w:rFonts w:hint="eastAsia"/>
                <w:vertAlign w:val="baseline"/>
                <w:lang w:eastAsia="zh-CN"/>
              </w:rPr>
              <w:t>教育教学</w:t>
            </w:r>
            <w:r>
              <w:rPr>
                <w:rFonts w:hint="eastAsia"/>
                <w:vertAlign w:val="baseline"/>
                <w:lang w:val="en-US" w:eastAsia="zh-CN"/>
              </w:rPr>
              <w:t xml:space="preserve"> </w:t>
            </w:r>
            <w:r>
              <w:rPr>
                <w:rFonts w:hint="eastAsia" w:ascii="Times New Roman" w:hAnsi="Times New Roman" w:cs="Times New Roman"/>
                <w:vertAlign w:val="baseline"/>
                <w:lang w:val="en-US" w:eastAsia="zh-CN"/>
              </w:rPr>
              <w:t>P50-61</w:t>
            </w:r>
          </w:p>
        </w:tc>
        <w:tc>
          <w:tcPr>
            <w:tcW w:w="1320" w:type="dxa"/>
            <w:vAlign w:val="center"/>
          </w:tcPr>
          <w:p w14:paraId="7976F9D3">
            <w:pPr>
              <w:jc w:val="center"/>
              <w:rPr>
                <w:rFonts w:hint="default"/>
                <w:b w:val="0"/>
                <w:bCs w:val="0"/>
                <w:vertAlign w:val="baseline"/>
                <w:lang w:val="en-US" w:eastAsia="zh-CN"/>
              </w:rPr>
            </w:pPr>
            <w:r>
              <w:rPr>
                <w:rFonts w:hint="eastAsia"/>
                <w:b w:val="0"/>
                <w:bCs w:val="0"/>
                <w:vertAlign w:val="baseline"/>
                <w:lang w:val="en-US" w:eastAsia="zh-CN"/>
              </w:rPr>
              <w:t>2</w:t>
            </w:r>
          </w:p>
        </w:tc>
        <w:tc>
          <w:tcPr>
            <w:tcW w:w="1927" w:type="dxa"/>
            <w:vAlign w:val="center"/>
          </w:tcPr>
          <w:p w14:paraId="374E3629">
            <w:pPr>
              <w:jc w:val="center"/>
              <w:rPr>
                <w:rFonts w:hint="default"/>
                <w:b/>
                <w:bCs/>
                <w:vertAlign w:val="baseline"/>
                <w:lang w:val="en-US" w:eastAsia="zh-CN"/>
              </w:rPr>
            </w:pPr>
            <w:r>
              <w:rPr>
                <w:rFonts w:hint="eastAsia"/>
                <w:b/>
                <w:bCs/>
                <w:vertAlign w:val="baseline"/>
                <w:lang w:val="en-US" w:eastAsia="zh-CN"/>
              </w:rPr>
              <w:t>0</w:t>
            </w:r>
          </w:p>
        </w:tc>
      </w:tr>
      <w:tr w14:paraId="28C7A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9" w:hRule="atLeast"/>
        </w:trPr>
        <w:tc>
          <w:tcPr>
            <w:tcW w:w="738" w:type="dxa"/>
            <w:vMerge w:val="continue"/>
            <w:vAlign w:val="center"/>
          </w:tcPr>
          <w:p w14:paraId="304E3A22">
            <w:pPr>
              <w:jc w:val="left"/>
              <w:rPr>
                <w:rFonts w:hint="eastAsia"/>
                <w:b/>
                <w:bCs/>
                <w:vertAlign w:val="baseline"/>
                <w:lang w:val="en-US" w:eastAsia="zh-CN"/>
              </w:rPr>
            </w:pPr>
          </w:p>
        </w:tc>
        <w:tc>
          <w:tcPr>
            <w:tcW w:w="7574" w:type="dxa"/>
            <w:vAlign w:val="center"/>
          </w:tcPr>
          <w:p w14:paraId="4B5EC3DD">
            <w:pPr>
              <w:pStyle w:val="2"/>
              <w:numPr>
                <w:ilvl w:val="0"/>
                <w:numId w:val="1"/>
              </w:numPr>
              <w:jc w:val="left"/>
              <w:rPr>
                <w:rFonts w:hint="eastAsia"/>
                <w:lang w:val="en-US" w:eastAsia="zh-CN"/>
              </w:rPr>
            </w:pPr>
            <w:r>
              <w:rPr>
                <w:rFonts w:hint="eastAsia"/>
                <w:lang w:val="en-US" w:eastAsia="zh-CN"/>
              </w:rPr>
              <w:t>参与精品课程建设：</w:t>
            </w:r>
          </w:p>
          <w:p w14:paraId="0FA3C193">
            <w:pPr>
              <w:pStyle w:val="2"/>
              <w:jc w:val="left"/>
              <w:rPr>
                <w:rFonts w:hint="default"/>
                <w:lang w:val="en-US" w:eastAsia="zh-CN"/>
              </w:rPr>
            </w:pPr>
            <w:r>
              <w:rPr>
                <w:rFonts w:hint="eastAsia"/>
                <w:lang w:val="en-US" w:eastAsia="zh-CN"/>
              </w:rPr>
              <w:t>《半条被子映初心》，2022年，省部级，湖南省干部教育“三百工程”精品课程，中共湖南省委干部教育工作领导小组关于全省干部教育培训“三百工程优秀教师、精品课程、攻坚克难典型案例入选名单的通报，湘干教【2022】1号，参与，排名第三，湖南省委组织部。</w:t>
            </w:r>
          </w:p>
        </w:tc>
        <w:tc>
          <w:tcPr>
            <w:tcW w:w="2615" w:type="dxa"/>
            <w:vAlign w:val="center"/>
          </w:tcPr>
          <w:p w14:paraId="0EA18B65">
            <w:pPr>
              <w:rPr>
                <w:rFonts w:hint="default"/>
                <w:lang w:val="en-US" w:eastAsia="zh-CN"/>
              </w:rPr>
            </w:pPr>
            <w:r>
              <w:rPr>
                <w:rFonts w:hint="eastAsia"/>
                <w:vertAlign w:val="baseline"/>
                <w:lang w:eastAsia="zh-CN"/>
              </w:rPr>
              <w:t>教育教学</w:t>
            </w:r>
            <w:r>
              <w:rPr>
                <w:rFonts w:hint="eastAsia"/>
                <w:vertAlign w:val="baseline"/>
                <w:lang w:val="en-US" w:eastAsia="zh-CN"/>
              </w:rPr>
              <w:t xml:space="preserve"> </w:t>
            </w:r>
            <w:r>
              <w:rPr>
                <w:rFonts w:hint="eastAsia" w:ascii="Times New Roman" w:hAnsi="Times New Roman" w:cs="Times New Roman"/>
                <w:vertAlign w:val="baseline"/>
                <w:lang w:val="en-US" w:eastAsia="zh-CN"/>
              </w:rPr>
              <w:t>P50-61</w:t>
            </w:r>
          </w:p>
        </w:tc>
        <w:tc>
          <w:tcPr>
            <w:tcW w:w="1320" w:type="dxa"/>
            <w:vAlign w:val="center"/>
          </w:tcPr>
          <w:p w14:paraId="59B74D75">
            <w:pPr>
              <w:jc w:val="center"/>
              <w:rPr>
                <w:rFonts w:hint="default"/>
                <w:b w:val="0"/>
                <w:bCs w:val="0"/>
                <w:vertAlign w:val="baseline"/>
                <w:lang w:val="en-US" w:eastAsia="zh-CN"/>
              </w:rPr>
            </w:pPr>
            <w:r>
              <w:rPr>
                <w:rFonts w:hint="eastAsia"/>
                <w:b w:val="0"/>
                <w:bCs w:val="0"/>
                <w:vertAlign w:val="baseline"/>
                <w:lang w:val="en-US" w:eastAsia="zh-CN"/>
              </w:rPr>
              <w:t>2</w:t>
            </w:r>
          </w:p>
        </w:tc>
        <w:tc>
          <w:tcPr>
            <w:tcW w:w="1927" w:type="dxa"/>
            <w:vAlign w:val="center"/>
          </w:tcPr>
          <w:p w14:paraId="18B8D359">
            <w:pPr>
              <w:jc w:val="center"/>
              <w:rPr>
                <w:rFonts w:hint="default"/>
                <w:b/>
                <w:bCs/>
                <w:vertAlign w:val="baseline"/>
                <w:lang w:val="en-US" w:eastAsia="zh-CN"/>
              </w:rPr>
            </w:pPr>
            <w:r>
              <w:rPr>
                <w:rFonts w:hint="eastAsia"/>
                <w:b/>
                <w:bCs/>
                <w:vertAlign w:val="baseline"/>
                <w:lang w:val="en-US" w:eastAsia="zh-CN"/>
              </w:rPr>
              <w:t>2</w:t>
            </w:r>
          </w:p>
        </w:tc>
      </w:tr>
      <w:tr w14:paraId="1940D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92BB8FB">
            <w:pPr>
              <w:jc w:val="left"/>
              <w:rPr>
                <w:rFonts w:hint="default"/>
                <w:b/>
                <w:bCs/>
                <w:vertAlign w:val="baseline"/>
                <w:lang w:val="en-US" w:eastAsia="zh-CN"/>
              </w:rPr>
            </w:pPr>
            <w:r>
              <w:rPr>
                <w:rFonts w:hint="eastAsia"/>
                <w:b/>
                <w:bCs/>
                <w:vertAlign w:val="baseline"/>
                <w:lang w:val="en-US" w:eastAsia="zh-CN"/>
              </w:rPr>
              <w:t>6-4</w:t>
            </w:r>
          </w:p>
        </w:tc>
        <w:tc>
          <w:tcPr>
            <w:tcW w:w="13436" w:type="dxa"/>
            <w:gridSpan w:val="4"/>
            <w:vAlign w:val="center"/>
          </w:tcPr>
          <w:p w14:paraId="2DCE25A8">
            <w:pPr>
              <w:jc w:val="left"/>
              <w:rPr>
                <w:rFonts w:hint="eastAsia"/>
                <w:b/>
                <w:bCs/>
                <w:vertAlign w:val="baseline"/>
                <w:lang w:val="en-US" w:eastAsia="zh-CN"/>
              </w:rPr>
            </w:pPr>
            <w:r>
              <w:rPr>
                <w:rFonts w:hint="eastAsia"/>
                <w:b/>
                <w:bCs/>
                <w:vertAlign w:val="baseline"/>
                <w:lang w:val="en-US" w:eastAsia="zh-CN"/>
              </w:rPr>
              <w:t>获教学成果奖。获教学成果奖所含各项可累加计分，满分为40分。</w:t>
            </w:r>
          </w:p>
        </w:tc>
      </w:tr>
      <w:tr w14:paraId="1270F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trPr>
        <w:tc>
          <w:tcPr>
            <w:tcW w:w="738" w:type="dxa"/>
            <w:vMerge w:val="restart"/>
            <w:vAlign w:val="center"/>
          </w:tcPr>
          <w:p w14:paraId="0B9044A2">
            <w:pPr>
              <w:jc w:val="left"/>
              <w:rPr>
                <w:rFonts w:hint="eastAsia"/>
                <w:b/>
                <w:bCs/>
                <w:vertAlign w:val="baseline"/>
                <w:lang w:val="en-US" w:eastAsia="zh-CN"/>
              </w:rPr>
            </w:pPr>
          </w:p>
        </w:tc>
        <w:tc>
          <w:tcPr>
            <w:tcW w:w="7574" w:type="dxa"/>
            <w:vAlign w:val="center"/>
          </w:tcPr>
          <w:p w14:paraId="39090DC3">
            <w:pPr>
              <w:pStyle w:val="2"/>
              <w:jc w:val="left"/>
              <w:rPr>
                <w:rFonts w:hint="eastAsia"/>
                <w:lang w:val="en-US" w:eastAsia="zh-CN"/>
              </w:rPr>
            </w:pPr>
            <w:r>
              <w:rPr>
                <w:rFonts w:hint="eastAsia"/>
                <w:lang w:val="en-US" w:eastAsia="zh-CN"/>
              </w:rPr>
              <w:t>1.《疫情防控干部心理健康教育》专题课程，2020年，市厅级，郴州市网信办、郴州市教育局，郴州十佳网络公益项目，参与制作的核心技术人员。</w:t>
            </w:r>
          </w:p>
        </w:tc>
        <w:tc>
          <w:tcPr>
            <w:tcW w:w="2615" w:type="dxa"/>
            <w:vAlign w:val="center"/>
          </w:tcPr>
          <w:p w14:paraId="2F084DDF">
            <w:pPr>
              <w:rPr>
                <w:rFonts w:hint="default"/>
                <w:lang w:val="en-US" w:eastAsia="zh-CN"/>
              </w:rPr>
            </w:pPr>
            <w:r>
              <w:rPr>
                <w:rFonts w:hint="eastAsia"/>
                <w:vertAlign w:val="baseline"/>
                <w:lang w:eastAsia="zh-CN"/>
              </w:rPr>
              <w:t>教育教学</w:t>
            </w:r>
            <w:r>
              <w:rPr>
                <w:rFonts w:hint="eastAsia"/>
                <w:vertAlign w:val="baseline"/>
                <w:lang w:val="en-US" w:eastAsia="zh-CN"/>
              </w:rPr>
              <w:t xml:space="preserve"> </w:t>
            </w:r>
            <w:r>
              <w:rPr>
                <w:rFonts w:hint="eastAsia" w:ascii="Times New Roman" w:hAnsi="Times New Roman" w:cs="Times New Roman"/>
                <w:vertAlign w:val="baseline"/>
                <w:lang w:val="en-US" w:eastAsia="zh-CN"/>
              </w:rPr>
              <w:t>P64-68</w:t>
            </w:r>
          </w:p>
        </w:tc>
        <w:tc>
          <w:tcPr>
            <w:tcW w:w="1320" w:type="dxa"/>
            <w:vAlign w:val="center"/>
          </w:tcPr>
          <w:p w14:paraId="6173EECC">
            <w:pPr>
              <w:jc w:val="center"/>
              <w:rPr>
                <w:rFonts w:hint="default"/>
                <w:b w:val="0"/>
                <w:bCs w:val="0"/>
                <w:vertAlign w:val="baseline"/>
                <w:lang w:val="en-US" w:eastAsia="zh-CN"/>
              </w:rPr>
            </w:pPr>
            <w:r>
              <w:rPr>
                <w:rFonts w:hint="eastAsia"/>
                <w:b w:val="0"/>
                <w:bCs w:val="0"/>
                <w:vertAlign w:val="baseline"/>
                <w:lang w:val="en-US" w:eastAsia="zh-CN"/>
              </w:rPr>
              <w:t>2</w:t>
            </w:r>
          </w:p>
        </w:tc>
        <w:tc>
          <w:tcPr>
            <w:tcW w:w="1927" w:type="dxa"/>
            <w:vAlign w:val="center"/>
          </w:tcPr>
          <w:p w14:paraId="57245F61">
            <w:pPr>
              <w:jc w:val="center"/>
              <w:rPr>
                <w:rFonts w:hint="default"/>
                <w:b/>
                <w:bCs/>
                <w:vertAlign w:val="baseline"/>
                <w:lang w:val="en-US" w:eastAsia="zh-CN"/>
              </w:rPr>
            </w:pPr>
            <w:r>
              <w:rPr>
                <w:rFonts w:hint="eastAsia"/>
                <w:b/>
                <w:bCs/>
                <w:vertAlign w:val="baseline"/>
                <w:lang w:val="en-US" w:eastAsia="zh-CN"/>
              </w:rPr>
              <w:t>0</w:t>
            </w:r>
          </w:p>
        </w:tc>
      </w:tr>
      <w:tr w14:paraId="4C31C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738" w:type="dxa"/>
            <w:vMerge w:val="continue"/>
            <w:vAlign w:val="center"/>
          </w:tcPr>
          <w:p w14:paraId="0C1188A9">
            <w:pPr>
              <w:jc w:val="left"/>
              <w:rPr>
                <w:rFonts w:hint="eastAsia"/>
                <w:b/>
                <w:bCs/>
                <w:vertAlign w:val="baseline"/>
                <w:lang w:val="en-US" w:eastAsia="zh-CN"/>
              </w:rPr>
            </w:pPr>
          </w:p>
        </w:tc>
        <w:tc>
          <w:tcPr>
            <w:tcW w:w="7574" w:type="dxa"/>
            <w:vAlign w:val="center"/>
          </w:tcPr>
          <w:p w14:paraId="4BFABB69">
            <w:pPr>
              <w:pStyle w:val="2"/>
              <w:jc w:val="left"/>
              <w:rPr>
                <w:rFonts w:hint="eastAsia"/>
                <w:lang w:val="en-US" w:eastAsia="zh-CN"/>
              </w:rPr>
            </w:pPr>
            <w:r>
              <w:rPr>
                <w:rFonts w:hint="eastAsia"/>
                <w:lang w:val="en-US" w:eastAsia="zh-CN"/>
              </w:rPr>
              <w:t>2.《以学生为中心构建理实一体大思政新格局》，2023年，湖南开放大学首届思想政治理论课实践教学成果评比二等奖，排名第四，湖南开放大学。</w:t>
            </w:r>
          </w:p>
        </w:tc>
        <w:tc>
          <w:tcPr>
            <w:tcW w:w="2615" w:type="dxa"/>
            <w:vAlign w:val="center"/>
          </w:tcPr>
          <w:p w14:paraId="6E7B2D49">
            <w:pPr>
              <w:rPr>
                <w:rFonts w:hint="eastAsia"/>
                <w:vertAlign w:val="baseline"/>
                <w:lang w:eastAsia="zh-CN"/>
              </w:rPr>
            </w:pPr>
            <w:r>
              <w:rPr>
                <w:rFonts w:hint="eastAsia"/>
                <w:vertAlign w:val="baseline"/>
                <w:lang w:eastAsia="zh-CN"/>
              </w:rPr>
              <w:t>教育教学</w:t>
            </w:r>
            <w:r>
              <w:rPr>
                <w:rFonts w:hint="eastAsia"/>
                <w:vertAlign w:val="baseline"/>
                <w:lang w:val="en-US" w:eastAsia="zh-CN"/>
              </w:rPr>
              <w:t xml:space="preserve"> </w:t>
            </w:r>
            <w:r>
              <w:rPr>
                <w:rFonts w:hint="eastAsia" w:ascii="Times New Roman" w:hAnsi="Times New Roman" w:cs="Times New Roman"/>
                <w:vertAlign w:val="baseline"/>
                <w:lang w:val="en-US" w:eastAsia="zh-CN"/>
              </w:rPr>
              <w:t>P62-63</w:t>
            </w:r>
          </w:p>
        </w:tc>
        <w:tc>
          <w:tcPr>
            <w:tcW w:w="1320" w:type="dxa"/>
            <w:vAlign w:val="center"/>
          </w:tcPr>
          <w:p w14:paraId="000AA65D">
            <w:pPr>
              <w:jc w:val="center"/>
              <w:rPr>
                <w:rFonts w:hint="default"/>
                <w:b w:val="0"/>
                <w:bCs w:val="0"/>
                <w:vertAlign w:val="baseline"/>
                <w:lang w:val="en-US" w:eastAsia="zh-CN"/>
              </w:rPr>
            </w:pPr>
            <w:r>
              <w:rPr>
                <w:rFonts w:hint="eastAsia"/>
                <w:b w:val="0"/>
                <w:bCs w:val="0"/>
                <w:vertAlign w:val="baseline"/>
                <w:lang w:val="en-US" w:eastAsia="zh-CN"/>
              </w:rPr>
              <w:t>2</w:t>
            </w:r>
          </w:p>
        </w:tc>
        <w:tc>
          <w:tcPr>
            <w:tcW w:w="1927" w:type="dxa"/>
            <w:vAlign w:val="center"/>
          </w:tcPr>
          <w:p w14:paraId="798A27EF">
            <w:pPr>
              <w:jc w:val="center"/>
              <w:rPr>
                <w:rFonts w:hint="default"/>
                <w:b/>
                <w:bCs/>
                <w:vertAlign w:val="baseline"/>
                <w:lang w:val="en-US" w:eastAsia="zh-CN"/>
              </w:rPr>
            </w:pPr>
            <w:r>
              <w:rPr>
                <w:rFonts w:hint="eastAsia"/>
                <w:b/>
                <w:bCs/>
                <w:vertAlign w:val="baseline"/>
                <w:lang w:val="en-US" w:eastAsia="zh-CN"/>
              </w:rPr>
              <w:t>2</w:t>
            </w:r>
          </w:p>
        </w:tc>
      </w:tr>
      <w:tr w14:paraId="3E31B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D837BE6">
            <w:pPr>
              <w:jc w:val="left"/>
              <w:rPr>
                <w:rFonts w:hint="default"/>
                <w:b/>
                <w:bCs/>
                <w:vertAlign w:val="baseline"/>
                <w:lang w:val="en-US" w:eastAsia="zh-CN"/>
              </w:rPr>
            </w:pPr>
            <w:r>
              <w:rPr>
                <w:rFonts w:hint="eastAsia"/>
                <w:b/>
                <w:bCs/>
                <w:vertAlign w:val="baseline"/>
                <w:lang w:val="en-US" w:eastAsia="zh-CN"/>
              </w:rPr>
              <w:t>6-5</w:t>
            </w:r>
          </w:p>
        </w:tc>
        <w:tc>
          <w:tcPr>
            <w:tcW w:w="13436" w:type="dxa"/>
            <w:gridSpan w:val="4"/>
            <w:vAlign w:val="center"/>
          </w:tcPr>
          <w:p w14:paraId="4498312B">
            <w:pPr>
              <w:jc w:val="left"/>
              <w:rPr>
                <w:rFonts w:hint="eastAsia"/>
                <w:b/>
                <w:bCs/>
                <w:vertAlign w:val="baseline"/>
                <w:lang w:val="en-US" w:eastAsia="zh-CN"/>
              </w:rPr>
            </w:pPr>
            <w:r>
              <w:rPr>
                <w:rFonts w:hint="eastAsia"/>
                <w:b/>
                <w:bCs/>
                <w:vertAlign w:val="baseline"/>
                <w:lang w:val="en-US" w:eastAsia="zh-CN"/>
              </w:rPr>
              <w:t>指导学生参加竞赛、毕业设计、社会实践（调查）等活动获奖。指导学生获奖所含各项可累加计分，满分为30分。</w:t>
            </w:r>
          </w:p>
        </w:tc>
      </w:tr>
      <w:tr w14:paraId="7176F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3" w:hRule="atLeast"/>
        </w:trPr>
        <w:tc>
          <w:tcPr>
            <w:tcW w:w="738" w:type="dxa"/>
            <w:vMerge w:val="restart"/>
            <w:vAlign w:val="center"/>
          </w:tcPr>
          <w:p w14:paraId="7711AE37">
            <w:pPr>
              <w:jc w:val="left"/>
              <w:rPr>
                <w:rFonts w:hint="eastAsia"/>
                <w:b w:val="0"/>
                <w:bCs w:val="0"/>
                <w:color w:val="FF0000"/>
                <w:vertAlign w:val="baseline"/>
                <w:lang w:val="en-US" w:eastAsia="zh-CN"/>
              </w:rPr>
            </w:pPr>
          </w:p>
        </w:tc>
        <w:tc>
          <w:tcPr>
            <w:tcW w:w="7574" w:type="dxa"/>
            <w:vAlign w:val="center"/>
          </w:tcPr>
          <w:p w14:paraId="37E7B96D">
            <w:pPr>
              <w:pStyle w:val="2"/>
              <w:jc w:val="left"/>
              <w:rPr>
                <w:rFonts w:hint="eastAsia"/>
                <w:lang w:val="en-US" w:eastAsia="zh-CN"/>
              </w:rPr>
            </w:pPr>
            <w:r>
              <w:rPr>
                <w:rFonts w:hint="eastAsia"/>
                <w:lang w:val="en-US" w:eastAsia="zh-CN"/>
              </w:rPr>
              <w:t>1.2023年，省部级，指导学生谢龙梅参加国家开放大学第二届思想政治理论课社会实践微视频征集活动获一等奖，被国家开放大学授予“优秀指导老师”，国家开放大学；</w:t>
            </w:r>
          </w:p>
        </w:tc>
        <w:tc>
          <w:tcPr>
            <w:tcW w:w="2615" w:type="dxa"/>
            <w:vAlign w:val="center"/>
          </w:tcPr>
          <w:p w14:paraId="0235F879">
            <w:pPr>
              <w:jc w:val="left"/>
              <w:rPr>
                <w:rFonts w:hint="default"/>
                <w:lang w:val="en-US" w:eastAsia="zh-CN"/>
              </w:rPr>
            </w:pPr>
            <w:r>
              <w:rPr>
                <w:rFonts w:hint="eastAsia"/>
                <w:vertAlign w:val="baseline"/>
                <w:lang w:eastAsia="zh-CN"/>
              </w:rPr>
              <w:t>教育教学</w:t>
            </w:r>
            <w:r>
              <w:rPr>
                <w:rFonts w:hint="eastAsia"/>
                <w:vertAlign w:val="baseline"/>
                <w:lang w:val="en-US" w:eastAsia="zh-CN"/>
              </w:rPr>
              <w:t xml:space="preserve"> </w:t>
            </w:r>
            <w:r>
              <w:rPr>
                <w:rFonts w:hint="eastAsia" w:ascii="Times New Roman" w:hAnsi="Times New Roman" w:cs="Times New Roman"/>
                <w:vertAlign w:val="baseline"/>
                <w:lang w:val="en-US" w:eastAsia="zh-CN"/>
              </w:rPr>
              <w:t>P93-94</w:t>
            </w:r>
          </w:p>
        </w:tc>
        <w:tc>
          <w:tcPr>
            <w:tcW w:w="1320" w:type="dxa"/>
            <w:vAlign w:val="center"/>
          </w:tcPr>
          <w:p w14:paraId="32FB6DCC">
            <w:pPr>
              <w:jc w:val="center"/>
              <w:rPr>
                <w:rFonts w:hint="default"/>
                <w:b w:val="0"/>
                <w:bCs w:val="0"/>
                <w:vertAlign w:val="baseline"/>
                <w:lang w:val="en-US" w:eastAsia="zh-CN"/>
              </w:rPr>
            </w:pPr>
            <w:r>
              <w:rPr>
                <w:rFonts w:hint="eastAsia"/>
                <w:b w:val="0"/>
                <w:bCs w:val="0"/>
                <w:vertAlign w:val="baseline"/>
                <w:lang w:val="en-US" w:eastAsia="zh-CN"/>
              </w:rPr>
              <w:t>5</w:t>
            </w:r>
          </w:p>
        </w:tc>
        <w:tc>
          <w:tcPr>
            <w:tcW w:w="1927" w:type="dxa"/>
            <w:vAlign w:val="center"/>
          </w:tcPr>
          <w:p w14:paraId="520D2128">
            <w:pPr>
              <w:jc w:val="center"/>
              <w:rPr>
                <w:rFonts w:hint="default"/>
                <w:b/>
                <w:bCs/>
                <w:vertAlign w:val="baseline"/>
                <w:lang w:val="en-US" w:eastAsia="zh-CN"/>
              </w:rPr>
            </w:pPr>
            <w:r>
              <w:rPr>
                <w:rFonts w:hint="eastAsia"/>
                <w:b/>
                <w:bCs/>
                <w:vertAlign w:val="baseline"/>
                <w:lang w:val="en-US" w:eastAsia="zh-CN"/>
              </w:rPr>
              <w:t>5</w:t>
            </w:r>
          </w:p>
        </w:tc>
      </w:tr>
      <w:tr w14:paraId="64156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738" w:type="dxa"/>
            <w:vMerge w:val="continue"/>
            <w:vAlign w:val="center"/>
          </w:tcPr>
          <w:p w14:paraId="0FF5672E">
            <w:pPr>
              <w:jc w:val="left"/>
              <w:rPr>
                <w:rFonts w:hint="eastAsia"/>
                <w:b w:val="0"/>
                <w:bCs w:val="0"/>
                <w:color w:val="FF0000"/>
                <w:vertAlign w:val="baseline"/>
                <w:lang w:val="en-US" w:eastAsia="zh-CN"/>
              </w:rPr>
            </w:pPr>
          </w:p>
        </w:tc>
        <w:tc>
          <w:tcPr>
            <w:tcW w:w="7574" w:type="dxa"/>
            <w:vAlign w:val="center"/>
          </w:tcPr>
          <w:p w14:paraId="61EF8D21">
            <w:pPr>
              <w:pStyle w:val="2"/>
              <w:jc w:val="left"/>
              <w:rPr>
                <w:rFonts w:hint="eastAsia"/>
                <w:lang w:val="en-US" w:eastAsia="zh-CN"/>
              </w:rPr>
            </w:pPr>
            <w:r>
              <w:rPr>
                <w:rFonts w:hint="eastAsia"/>
                <w:lang w:val="en-US" w:eastAsia="zh-CN"/>
              </w:rPr>
              <w:t>2.2024年，市厅级，指导学生段莉宸参加“湖南开放大学第三届学生讲思政课公开课展示活动”获一等奖，排名第二，湖南开放大学。</w:t>
            </w:r>
          </w:p>
        </w:tc>
        <w:tc>
          <w:tcPr>
            <w:tcW w:w="2615" w:type="dxa"/>
            <w:vAlign w:val="center"/>
          </w:tcPr>
          <w:p w14:paraId="621FBED7">
            <w:pPr>
              <w:rPr>
                <w:rFonts w:hint="eastAsia"/>
                <w:vertAlign w:val="baseline"/>
                <w:lang w:eastAsia="zh-CN"/>
              </w:rPr>
            </w:pPr>
            <w:r>
              <w:rPr>
                <w:rFonts w:hint="eastAsia"/>
                <w:vertAlign w:val="baseline"/>
                <w:lang w:eastAsia="zh-CN"/>
              </w:rPr>
              <w:t>教育教学</w:t>
            </w:r>
            <w:r>
              <w:rPr>
                <w:rFonts w:hint="eastAsia"/>
                <w:vertAlign w:val="baseline"/>
                <w:lang w:val="en-US" w:eastAsia="zh-CN"/>
              </w:rPr>
              <w:t xml:space="preserve"> </w:t>
            </w:r>
            <w:r>
              <w:rPr>
                <w:rFonts w:hint="eastAsia" w:ascii="Times New Roman" w:hAnsi="Times New Roman" w:cs="Times New Roman"/>
                <w:vertAlign w:val="baseline"/>
                <w:lang w:val="en-US" w:eastAsia="zh-CN"/>
              </w:rPr>
              <w:t>P95-99</w:t>
            </w:r>
          </w:p>
        </w:tc>
        <w:tc>
          <w:tcPr>
            <w:tcW w:w="1320" w:type="dxa"/>
            <w:vAlign w:val="center"/>
          </w:tcPr>
          <w:p w14:paraId="1D098223">
            <w:pPr>
              <w:jc w:val="center"/>
              <w:rPr>
                <w:rFonts w:hint="default"/>
                <w:b w:val="0"/>
                <w:bCs w:val="0"/>
                <w:vertAlign w:val="baseline"/>
                <w:lang w:val="en-US" w:eastAsia="zh-CN"/>
              </w:rPr>
            </w:pPr>
            <w:r>
              <w:rPr>
                <w:rFonts w:hint="eastAsia"/>
                <w:b w:val="0"/>
                <w:bCs w:val="0"/>
                <w:vertAlign w:val="baseline"/>
                <w:lang w:val="en-US" w:eastAsia="zh-CN"/>
              </w:rPr>
              <w:t>1</w:t>
            </w:r>
          </w:p>
        </w:tc>
        <w:tc>
          <w:tcPr>
            <w:tcW w:w="1927" w:type="dxa"/>
            <w:vAlign w:val="center"/>
          </w:tcPr>
          <w:p w14:paraId="20FCDECB">
            <w:pPr>
              <w:jc w:val="center"/>
              <w:rPr>
                <w:rFonts w:hint="default"/>
                <w:b/>
                <w:bCs/>
                <w:vertAlign w:val="baseline"/>
                <w:lang w:val="en-US" w:eastAsia="zh-CN"/>
              </w:rPr>
            </w:pPr>
            <w:r>
              <w:rPr>
                <w:rFonts w:hint="eastAsia"/>
                <w:b/>
                <w:bCs/>
                <w:vertAlign w:val="baseline"/>
                <w:lang w:val="en-US" w:eastAsia="zh-CN"/>
              </w:rPr>
              <w:t>1</w:t>
            </w:r>
          </w:p>
        </w:tc>
      </w:tr>
      <w:tr w14:paraId="7301F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0C29FBF">
            <w:pPr>
              <w:jc w:val="left"/>
              <w:rPr>
                <w:rFonts w:hint="default"/>
                <w:b/>
                <w:bCs/>
                <w:vertAlign w:val="baseline"/>
                <w:lang w:val="en-US" w:eastAsia="zh-CN"/>
              </w:rPr>
            </w:pPr>
            <w:r>
              <w:rPr>
                <w:rFonts w:hint="eastAsia"/>
                <w:b/>
                <w:bCs/>
                <w:vertAlign w:val="baseline"/>
                <w:lang w:val="en-US" w:eastAsia="zh-CN"/>
              </w:rPr>
              <w:t>6-6</w:t>
            </w:r>
          </w:p>
        </w:tc>
        <w:tc>
          <w:tcPr>
            <w:tcW w:w="13436" w:type="dxa"/>
            <w:gridSpan w:val="4"/>
            <w:vAlign w:val="center"/>
          </w:tcPr>
          <w:p w14:paraId="4BCE6A82">
            <w:pPr>
              <w:jc w:val="left"/>
              <w:rPr>
                <w:rFonts w:hint="eastAsia"/>
                <w:b/>
                <w:bCs/>
                <w:vertAlign w:val="baseline"/>
                <w:lang w:val="en-US" w:eastAsia="zh-CN"/>
              </w:rPr>
            </w:pPr>
            <w:r>
              <w:rPr>
                <w:rFonts w:hint="eastAsia"/>
                <w:b/>
                <w:bCs/>
                <w:vertAlign w:val="baseline"/>
                <w:lang w:val="en-US" w:eastAsia="zh-CN"/>
              </w:rPr>
              <w:t>教案评优。优、良、合格、不合格四个等级，对应计分为8分、5分、3分、0分。</w:t>
            </w:r>
          </w:p>
        </w:tc>
      </w:tr>
      <w:tr w14:paraId="73812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48DDF53">
            <w:pPr>
              <w:jc w:val="left"/>
              <w:rPr>
                <w:rFonts w:hint="eastAsia"/>
                <w:b/>
                <w:bCs/>
                <w:vertAlign w:val="baseline"/>
                <w:lang w:val="en-US" w:eastAsia="zh-CN"/>
              </w:rPr>
            </w:pPr>
          </w:p>
        </w:tc>
        <w:tc>
          <w:tcPr>
            <w:tcW w:w="7574" w:type="dxa"/>
            <w:vAlign w:val="center"/>
          </w:tcPr>
          <w:p w14:paraId="3B3283D8">
            <w:pPr>
              <w:jc w:val="center"/>
              <w:rPr>
                <w:rFonts w:hint="default"/>
                <w:b/>
                <w:bCs/>
                <w:vertAlign w:val="baseline"/>
                <w:lang w:val="en-US" w:eastAsia="zh-CN"/>
              </w:rPr>
            </w:pPr>
            <w:r>
              <w:rPr>
                <w:rFonts w:hint="eastAsia"/>
                <w:b/>
                <w:bCs/>
                <w:vertAlign w:val="baseline"/>
                <w:lang w:val="en-US" w:eastAsia="zh-CN"/>
              </w:rPr>
              <w:t>优</w:t>
            </w:r>
          </w:p>
        </w:tc>
        <w:tc>
          <w:tcPr>
            <w:tcW w:w="2615" w:type="dxa"/>
            <w:vAlign w:val="center"/>
          </w:tcPr>
          <w:p w14:paraId="28BC031E">
            <w:pPr>
              <w:jc w:val="left"/>
              <w:rPr>
                <w:rFonts w:hint="eastAsia"/>
                <w:b/>
                <w:bCs/>
                <w:vertAlign w:val="baseline"/>
                <w:lang w:val="en-US" w:eastAsia="zh-CN"/>
              </w:rPr>
            </w:pPr>
          </w:p>
        </w:tc>
        <w:tc>
          <w:tcPr>
            <w:tcW w:w="1320" w:type="dxa"/>
            <w:vAlign w:val="center"/>
          </w:tcPr>
          <w:p w14:paraId="3A46987A">
            <w:pPr>
              <w:jc w:val="center"/>
              <w:rPr>
                <w:rFonts w:hint="default"/>
                <w:b/>
                <w:bCs/>
                <w:vertAlign w:val="baseline"/>
                <w:lang w:val="en-US" w:eastAsia="zh-CN"/>
              </w:rPr>
            </w:pPr>
            <w:r>
              <w:rPr>
                <w:rFonts w:hint="eastAsia"/>
                <w:b w:val="0"/>
                <w:bCs w:val="0"/>
                <w:vertAlign w:val="baseline"/>
                <w:lang w:val="en-US" w:eastAsia="zh-CN"/>
              </w:rPr>
              <w:t>8</w:t>
            </w:r>
          </w:p>
        </w:tc>
        <w:tc>
          <w:tcPr>
            <w:tcW w:w="1927" w:type="dxa"/>
            <w:vAlign w:val="center"/>
          </w:tcPr>
          <w:p w14:paraId="24A86576">
            <w:pPr>
              <w:jc w:val="center"/>
              <w:rPr>
                <w:rFonts w:hint="default"/>
                <w:b/>
                <w:bCs/>
                <w:vertAlign w:val="baseline"/>
                <w:lang w:val="en-US" w:eastAsia="zh-CN"/>
              </w:rPr>
            </w:pPr>
            <w:r>
              <w:rPr>
                <w:rFonts w:hint="eastAsia"/>
                <w:b/>
                <w:bCs/>
                <w:vertAlign w:val="baseline"/>
                <w:lang w:val="en-US" w:eastAsia="zh-CN"/>
              </w:rPr>
              <w:t>8</w:t>
            </w:r>
          </w:p>
        </w:tc>
      </w:tr>
      <w:tr w14:paraId="786BE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D42FA51">
            <w:pPr>
              <w:jc w:val="left"/>
              <w:rPr>
                <w:rFonts w:hint="default"/>
                <w:b/>
                <w:bCs/>
                <w:vertAlign w:val="baseline"/>
                <w:lang w:val="en-US" w:eastAsia="zh-CN"/>
              </w:rPr>
            </w:pPr>
            <w:r>
              <w:rPr>
                <w:rFonts w:hint="eastAsia"/>
                <w:b/>
                <w:bCs/>
                <w:vertAlign w:val="baseline"/>
                <w:lang w:val="en-US" w:eastAsia="zh-CN"/>
              </w:rPr>
              <w:t>6-7</w:t>
            </w:r>
          </w:p>
        </w:tc>
        <w:tc>
          <w:tcPr>
            <w:tcW w:w="13436" w:type="dxa"/>
            <w:gridSpan w:val="4"/>
            <w:vAlign w:val="center"/>
          </w:tcPr>
          <w:p w14:paraId="4BF3DBB0">
            <w:pPr>
              <w:jc w:val="left"/>
              <w:rPr>
                <w:rFonts w:hint="eastAsia"/>
                <w:b/>
                <w:bCs/>
                <w:vertAlign w:val="baseline"/>
                <w:lang w:val="en-US" w:eastAsia="zh-CN"/>
              </w:rPr>
            </w:pPr>
            <w:r>
              <w:rPr>
                <w:rFonts w:hint="eastAsia"/>
                <w:b/>
                <w:bCs/>
                <w:vertAlign w:val="baseline"/>
                <w:lang w:val="en-US" w:eastAsia="zh-CN"/>
              </w:rPr>
              <w:t>教学技能竞赛获奖情况</w:t>
            </w:r>
          </w:p>
        </w:tc>
      </w:tr>
      <w:tr w14:paraId="67A6D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trPr>
        <w:tc>
          <w:tcPr>
            <w:tcW w:w="738" w:type="dxa"/>
            <w:vMerge w:val="restart"/>
            <w:vAlign w:val="center"/>
          </w:tcPr>
          <w:p w14:paraId="75CD62AE">
            <w:pPr>
              <w:jc w:val="left"/>
              <w:rPr>
                <w:rFonts w:hint="eastAsia"/>
                <w:b/>
                <w:bCs/>
                <w:vertAlign w:val="baseline"/>
                <w:lang w:val="en-US" w:eastAsia="zh-CN"/>
              </w:rPr>
            </w:pPr>
          </w:p>
        </w:tc>
        <w:tc>
          <w:tcPr>
            <w:tcW w:w="7574" w:type="dxa"/>
            <w:vAlign w:val="center"/>
          </w:tcPr>
          <w:p w14:paraId="528C5454">
            <w:pPr>
              <w:pStyle w:val="2"/>
              <w:jc w:val="left"/>
              <w:rPr>
                <w:rFonts w:hint="eastAsia"/>
                <w:lang w:val="en-US" w:eastAsia="zh-CN"/>
              </w:rPr>
            </w:pPr>
            <w:r>
              <w:rPr>
                <w:rFonts w:hint="eastAsia"/>
                <w:lang w:val="en-US" w:eastAsia="zh-CN"/>
              </w:rPr>
              <w:t>1.2021年，省部级，国家开放大学政法类专业课程思政说课大赛，二等奖，排名第一，国家开放大学；</w:t>
            </w:r>
          </w:p>
        </w:tc>
        <w:tc>
          <w:tcPr>
            <w:tcW w:w="2615" w:type="dxa"/>
            <w:vAlign w:val="center"/>
          </w:tcPr>
          <w:p w14:paraId="19EA33BD">
            <w:pPr>
              <w:jc w:val="left"/>
              <w:rPr>
                <w:rFonts w:hint="default"/>
                <w:b/>
                <w:bCs/>
                <w:vertAlign w:val="baseline"/>
                <w:lang w:val="en-US" w:eastAsia="zh-CN"/>
              </w:rPr>
            </w:pPr>
            <w:r>
              <w:rPr>
                <w:rFonts w:hint="eastAsia"/>
                <w:vertAlign w:val="baseline"/>
                <w:lang w:eastAsia="zh-CN"/>
              </w:rPr>
              <w:t>教育教学</w:t>
            </w:r>
            <w:r>
              <w:rPr>
                <w:rFonts w:hint="eastAsia"/>
                <w:vertAlign w:val="baseline"/>
                <w:lang w:val="en-US" w:eastAsia="zh-CN"/>
              </w:rPr>
              <w:t xml:space="preserve"> </w:t>
            </w:r>
            <w:r>
              <w:rPr>
                <w:rFonts w:hint="eastAsia" w:ascii="Times New Roman" w:hAnsi="Times New Roman" w:cs="Times New Roman"/>
                <w:vertAlign w:val="baseline"/>
                <w:lang w:val="en-US" w:eastAsia="zh-CN"/>
              </w:rPr>
              <w:t>P69-71</w:t>
            </w:r>
          </w:p>
        </w:tc>
        <w:tc>
          <w:tcPr>
            <w:tcW w:w="1320" w:type="dxa"/>
            <w:vAlign w:val="center"/>
          </w:tcPr>
          <w:p w14:paraId="7C2AA489">
            <w:pPr>
              <w:jc w:val="center"/>
              <w:rPr>
                <w:rFonts w:hint="default"/>
                <w:b w:val="0"/>
                <w:bCs w:val="0"/>
                <w:vertAlign w:val="baseline"/>
                <w:lang w:val="en-US" w:eastAsia="zh-CN"/>
              </w:rPr>
            </w:pPr>
            <w:r>
              <w:rPr>
                <w:rFonts w:hint="eastAsia"/>
                <w:b w:val="0"/>
                <w:bCs w:val="0"/>
                <w:vertAlign w:val="baseline"/>
                <w:lang w:val="en-US" w:eastAsia="zh-CN"/>
              </w:rPr>
              <w:t>4</w:t>
            </w:r>
          </w:p>
        </w:tc>
        <w:tc>
          <w:tcPr>
            <w:tcW w:w="1927" w:type="dxa"/>
            <w:vAlign w:val="center"/>
          </w:tcPr>
          <w:p w14:paraId="23FF052B">
            <w:pPr>
              <w:jc w:val="center"/>
              <w:rPr>
                <w:rFonts w:hint="default"/>
                <w:b/>
                <w:bCs/>
                <w:vertAlign w:val="baseline"/>
                <w:lang w:val="en-US" w:eastAsia="zh-CN"/>
              </w:rPr>
            </w:pPr>
            <w:r>
              <w:rPr>
                <w:rFonts w:hint="eastAsia"/>
                <w:b/>
                <w:bCs/>
                <w:vertAlign w:val="baseline"/>
                <w:lang w:val="en-US" w:eastAsia="zh-CN"/>
              </w:rPr>
              <w:t>4</w:t>
            </w:r>
          </w:p>
        </w:tc>
      </w:tr>
      <w:tr w14:paraId="6975F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738" w:type="dxa"/>
            <w:vMerge w:val="continue"/>
            <w:vAlign w:val="center"/>
          </w:tcPr>
          <w:p w14:paraId="0731F518">
            <w:pPr>
              <w:jc w:val="left"/>
              <w:rPr>
                <w:rFonts w:hint="eastAsia"/>
                <w:b/>
                <w:bCs/>
                <w:vertAlign w:val="baseline"/>
                <w:lang w:val="en-US" w:eastAsia="zh-CN"/>
              </w:rPr>
            </w:pPr>
          </w:p>
        </w:tc>
        <w:tc>
          <w:tcPr>
            <w:tcW w:w="7574" w:type="dxa"/>
            <w:vAlign w:val="center"/>
          </w:tcPr>
          <w:p w14:paraId="6F1921BC">
            <w:pPr>
              <w:pStyle w:val="2"/>
              <w:jc w:val="left"/>
              <w:rPr>
                <w:rFonts w:hint="eastAsia"/>
                <w:lang w:val="en-US" w:eastAsia="zh-CN"/>
              </w:rPr>
            </w:pPr>
            <w:r>
              <w:rPr>
                <w:rFonts w:hint="eastAsia"/>
                <w:lang w:val="en-US" w:eastAsia="zh-CN"/>
              </w:rPr>
              <w:t>2.]2023年，省部级，国家开放大学第二届思想政治理论课教学展示，一等奖（新华网新华思政板块展播），排名第二，国家开放大学；</w:t>
            </w:r>
          </w:p>
        </w:tc>
        <w:tc>
          <w:tcPr>
            <w:tcW w:w="2615" w:type="dxa"/>
            <w:vAlign w:val="center"/>
          </w:tcPr>
          <w:p w14:paraId="1FEBD0F5">
            <w:pPr>
              <w:jc w:val="left"/>
              <w:rPr>
                <w:rFonts w:hint="eastAsia"/>
                <w:vertAlign w:val="baseline"/>
                <w:lang w:eastAsia="zh-CN"/>
              </w:rPr>
            </w:pPr>
            <w:r>
              <w:rPr>
                <w:rFonts w:hint="eastAsia"/>
                <w:vertAlign w:val="baseline"/>
                <w:lang w:eastAsia="zh-CN"/>
              </w:rPr>
              <w:t>教育教学</w:t>
            </w:r>
            <w:r>
              <w:rPr>
                <w:rFonts w:hint="eastAsia"/>
                <w:vertAlign w:val="baseline"/>
                <w:lang w:val="en-US" w:eastAsia="zh-CN"/>
              </w:rPr>
              <w:t xml:space="preserve"> </w:t>
            </w:r>
            <w:r>
              <w:rPr>
                <w:rFonts w:hint="eastAsia" w:ascii="Times New Roman" w:hAnsi="Times New Roman" w:cs="Times New Roman"/>
                <w:vertAlign w:val="baseline"/>
                <w:lang w:val="en-US" w:eastAsia="zh-CN"/>
              </w:rPr>
              <w:t>P72-74</w:t>
            </w:r>
          </w:p>
        </w:tc>
        <w:tc>
          <w:tcPr>
            <w:tcW w:w="1320" w:type="dxa"/>
            <w:vAlign w:val="center"/>
          </w:tcPr>
          <w:p w14:paraId="54DD58D7">
            <w:pPr>
              <w:jc w:val="center"/>
              <w:rPr>
                <w:rFonts w:hint="default"/>
                <w:b w:val="0"/>
                <w:bCs w:val="0"/>
                <w:vertAlign w:val="baseline"/>
                <w:lang w:val="en-US" w:eastAsia="zh-CN"/>
              </w:rPr>
            </w:pPr>
            <w:r>
              <w:rPr>
                <w:rFonts w:hint="eastAsia"/>
                <w:b w:val="0"/>
                <w:bCs w:val="0"/>
                <w:vertAlign w:val="baseline"/>
                <w:lang w:val="en-US" w:eastAsia="zh-CN"/>
              </w:rPr>
              <w:t>6</w:t>
            </w:r>
          </w:p>
        </w:tc>
        <w:tc>
          <w:tcPr>
            <w:tcW w:w="1927" w:type="dxa"/>
            <w:vAlign w:val="center"/>
          </w:tcPr>
          <w:p w14:paraId="7A006909">
            <w:pPr>
              <w:jc w:val="center"/>
              <w:rPr>
                <w:rFonts w:hint="default"/>
                <w:b/>
                <w:bCs/>
                <w:vertAlign w:val="baseline"/>
                <w:lang w:val="en-US" w:eastAsia="zh-CN"/>
              </w:rPr>
            </w:pPr>
            <w:r>
              <w:rPr>
                <w:rFonts w:hint="eastAsia"/>
                <w:b/>
                <w:bCs/>
                <w:vertAlign w:val="baseline"/>
                <w:lang w:val="en-US" w:eastAsia="zh-CN"/>
              </w:rPr>
              <w:t>6</w:t>
            </w:r>
          </w:p>
        </w:tc>
      </w:tr>
      <w:tr w14:paraId="4EA0F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738" w:type="dxa"/>
            <w:vMerge w:val="continue"/>
            <w:vAlign w:val="center"/>
          </w:tcPr>
          <w:p w14:paraId="5B565647">
            <w:pPr>
              <w:jc w:val="left"/>
              <w:rPr>
                <w:rFonts w:hint="eastAsia"/>
                <w:b/>
                <w:bCs/>
                <w:vertAlign w:val="baseline"/>
                <w:lang w:val="en-US" w:eastAsia="zh-CN"/>
              </w:rPr>
            </w:pPr>
          </w:p>
        </w:tc>
        <w:tc>
          <w:tcPr>
            <w:tcW w:w="7574" w:type="dxa"/>
            <w:vAlign w:val="center"/>
          </w:tcPr>
          <w:p w14:paraId="2DDCD6F8">
            <w:pPr>
              <w:pStyle w:val="2"/>
              <w:jc w:val="left"/>
              <w:rPr>
                <w:rFonts w:hint="eastAsia"/>
                <w:lang w:val="en-US" w:eastAsia="zh-CN"/>
              </w:rPr>
            </w:pPr>
            <w:r>
              <w:rPr>
                <w:rFonts w:hint="eastAsia"/>
                <w:lang w:val="en-US" w:eastAsia="zh-CN"/>
              </w:rPr>
              <w:t>3.2023年，省部级，国家开放大学政法类专业优秀教案评选，二等奖，排名第一，国家开放大学；</w:t>
            </w:r>
          </w:p>
        </w:tc>
        <w:tc>
          <w:tcPr>
            <w:tcW w:w="2615" w:type="dxa"/>
            <w:vAlign w:val="center"/>
          </w:tcPr>
          <w:p w14:paraId="760C7863">
            <w:pPr>
              <w:jc w:val="left"/>
              <w:rPr>
                <w:rFonts w:hint="eastAsia"/>
                <w:vertAlign w:val="baseline"/>
                <w:lang w:eastAsia="zh-CN"/>
              </w:rPr>
            </w:pPr>
            <w:r>
              <w:rPr>
                <w:rFonts w:hint="eastAsia"/>
                <w:vertAlign w:val="baseline"/>
                <w:lang w:eastAsia="zh-CN"/>
              </w:rPr>
              <w:t>教育教学</w:t>
            </w:r>
            <w:r>
              <w:rPr>
                <w:rFonts w:hint="eastAsia"/>
                <w:vertAlign w:val="baseline"/>
                <w:lang w:val="en-US" w:eastAsia="zh-CN"/>
              </w:rPr>
              <w:t xml:space="preserve"> </w:t>
            </w:r>
            <w:r>
              <w:rPr>
                <w:rFonts w:hint="eastAsia" w:ascii="Times New Roman" w:hAnsi="Times New Roman" w:cs="Times New Roman"/>
                <w:vertAlign w:val="baseline"/>
                <w:lang w:val="en-US" w:eastAsia="zh-CN"/>
              </w:rPr>
              <w:t>P75-77</w:t>
            </w:r>
          </w:p>
        </w:tc>
        <w:tc>
          <w:tcPr>
            <w:tcW w:w="1320" w:type="dxa"/>
            <w:vAlign w:val="center"/>
          </w:tcPr>
          <w:p w14:paraId="7960AE1C">
            <w:pPr>
              <w:jc w:val="center"/>
              <w:rPr>
                <w:rFonts w:hint="default"/>
                <w:b w:val="0"/>
                <w:bCs w:val="0"/>
                <w:vertAlign w:val="baseline"/>
                <w:lang w:val="en-US" w:eastAsia="zh-CN"/>
              </w:rPr>
            </w:pPr>
            <w:r>
              <w:rPr>
                <w:rFonts w:hint="eastAsia"/>
                <w:b w:val="0"/>
                <w:bCs w:val="0"/>
                <w:vertAlign w:val="baseline"/>
                <w:lang w:val="en-US" w:eastAsia="zh-CN"/>
              </w:rPr>
              <w:t>4</w:t>
            </w:r>
          </w:p>
        </w:tc>
        <w:tc>
          <w:tcPr>
            <w:tcW w:w="1927" w:type="dxa"/>
            <w:vAlign w:val="center"/>
          </w:tcPr>
          <w:p w14:paraId="57D9738B">
            <w:pPr>
              <w:jc w:val="center"/>
              <w:rPr>
                <w:rFonts w:hint="default"/>
                <w:b/>
                <w:bCs/>
                <w:vertAlign w:val="baseline"/>
                <w:lang w:val="en-US" w:eastAsia="zh-CN"/>
              </w:rPr>
            </w:pPr>
            <w:r>
              <w:rPr>
                <w:rFonts w:hint="eastAsia"/>
                <w:b/>
                <w:bCs/>
                <w:vertAlign w:val="baseline"/>
                <w:lang w:val="en-US" w:eastAsia="zh-CN"/>
              </w:rPr>
              <w:t>4</w:t>
            </w:r>
          </w:p>
        </w:tc>
      </w:tr>
      <w:tr w14:paraId="295AF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738" w:type="dxa"/>
            <w:vMerge w:val="continue"/>
            <w:vAlign w:val="center"/>
          </w:tcPr>
          <w:p w14:paraId="72A1FA23">
            <w:pPr>
              <w:jc w:val="left"/>
              <w:rPr>
                <w:rFonts w:hint="eastAsia"/>
                <w:b/>
                <w:bCs/>
                <w:vertAlign w:val="baseline"/>
                <w:lang w:val="en-US" w:eastAsia="zh-CN"/>
              </w:rPr>
            </w:pPr>
          </w:p>
        </w:tc>
        <w:tc>
          <w:tcPr>
            <w:tcW w:w="7574" w:type="dxa"/>
            <w:vAlign w:val="center"/>
          </w:tcPr>
          <w:p w14:paraId="127F29D8">
            <w:pPr>
              <w:pStyle w:val="2"/>
              <w:jc w:val="left"/>
              <w:rPr>
                <w:rFonts w:hint="eastAsia"/>
                <w:lang w:val="en-US" w:eastAsia="zh-CN"/>
              </w:rPr>
            </w:pPr>
            <w:r>
              <w:rPr>
                <w:rFonts w:hint="eastAsia"/>
                <w:lang w:val="en-US" w:eastAsia="zh-CN"/>
              </w:rPr>
              <w:t>4.]2023年，省部级，国家开放大学中华优秀传统文化短视频征集活动，一等奖，排名第一，国家开放大学；</w:t>
            </w:r>
          </w:p>
        </w:tc>
        <w:tc>
          <w:tcPr>
            <w:tcW w:w="2615" w:type="dxa"/>
            <w:vAlign w:val="center"/>
          </w:tcPr>
          <w:p w14:paraId="72964FDA">
            <w:pPr>
              <w:jc w:val="left"/>
              <w:rPr>
                <w:rFonts w:hint="eastAsia"/>
                <w:vertAlign w:val="baseline"/>
                <w:lang w:eastAsia="zh-CN"/>
              </w:rPr>
            </w:pPr>
            <w:r>
              <w:rPr>
                <w:rFonts w:hint="eastAsia"/>
                <w:vertAlign w:val="baseline"/>
                <w:lang w:eastAsia="zh-CN"/>
              </w:rPr>
              <w:t>教育教学</w:t>
            </w:r>
            <w:r>
              <w:rPr>
                <w:rFonts w:hint="eastAsia"/>
                <w:vertAlign w:val="baseline"/>
                <w:lang w:val="en-US" w:eastAsia="zh-CN"/>
              </w:rPr>
              <w:t xml:space="preserve"> </w:t>
            </w:r>
            <w:r>
              <w:rPr>
                <w:rFonts w:hint="eastAsia" w:ascii="Times New Roman" w:hAnsi="Times New Roman" w:cs="Times New Roman"/>
                <w:vertAlign w:val="baseline"/>
                <w:lang w:val="en-US" w:eastAsia="zh-CN"/>
              </w:rPr>
              <w:t>P78-79</w:t>
            </w:r>
          </w:p>
        </w:tc>
        <w:tc>
          <w:tcPr>
            <w:tcW w:w="1320" w:type="dxa"/>
            <w:vAlign w:val="center"/>
          </w:tcPr>
          <w:p w14:paraId="08A32364">
            <w:pPr>
              <w:jc w:val="center"/>
              <w:rPr>
                <w:rFonts w:hint="default"/>
                <w:b w:val="0"/>
                <w:bCs w:val="0"/>
                <w:vertAlign w:val="baseline"/>
                <w:lang w:val="en-US" w:eastAsia="zh-CN"/>
              </w:rPr>
            </w:pPr>
            <w:r>
              <w:rPr>
                <w:rFonts w:hint="eastAsia"/>
                <w:b w:val="0"/>
                <w:bCs w:val="0"/>
                <w:vertAlign w:val="baseline"/>
                <w:lang w:val="en-US" w:eastAsia="zh-CN"/>
              </w:rPr>
              <w:t>6</w:t>
            </w:r>
          </w:p>
        </w:tc>
        <w:tc>
          <w:tcPr>
            <w:tcW w:w="1927" w:type="dxa"/>
            <w:vAlign w:val="center"/>
          </w:tcPr>
          <w:p w14:paraId="452F896C">
            <w:pPr>
              <w:jc w:val="center"/>
              <w:rPr>
                <w:rFonts w:hint="default"/>
                <w:b/>
                <w:bCs/>
                <w:vertAlign w:val="baseline"/>
                <w:lang w:val="en-US" w:eastAsia="zh-CN"/>
              </w:rPr>
            </w:pPr>
            <w:r>
              <w:rPr>
                <w:rFonts w:hint="eastAsia"/>
                <w:b/>
                <w:bCs/>
                <w:vertAlign w:val="baseline"/>
                <w:lang w:val="en-US" w:eastAsia="zh-CN"/>
              </w:rPr>
              <w:t>6</w:t>
            </w:r>
          </w:p>
        </w:tc>
      </w:tr>
      <w:tr w14:paraId="78CDD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8" w:type="dxa"/>
            <w:vMerge w:val="continue"/>
            <w:vAlign w:val="center"/>
          </w:tcPr>
          <w:p w14:paraId="2E89EDCA">
            <w:pPr>
              <w:jc w:val="left"/>
              <w:rPr>
                <w:rFonts w:hint="eastAsia"/>
                <w:b/>
                <w:bCs/>
                <w:vertAlign w:val="baseline"/>
                <w:lang w:val="en-US" w:eastAsia="zh-CN"/>
              </w:rPr>
            </w:pPr>
          </w:p>
        </w:tc>
        <w:tc>
          <w:tcPr>
            <w:tcW w:w="7574" w:type="dxa"/>
            <w:vAlign w:val="center"/>
          </w:tcPr>
          <w:p w14:paraId="17A6EC42">
            <w:pPr>
              <w:pStyle w:val="2"/>
              <w:jc w:val="left"/>
              <w:rPr>
                <w:rFonts w:hint="eastAsia"/>
                <w:lang w:val="en-US" w:eastAsia="zh-CN"/>
              </w:rPr>
            </w:pPr>
            <w:r>
              <w:rPr>
                <w:rFonts w:hint="eastAsia"/>
                <w:lang w:val="en-US" w:eastAsia="zh-CN"/>
              </w:rPr>
              <w:t>5.2020年，市厅级，湖南开放大学课程思政教学设计大赛，二等奖，排名第一，湖南开放大学；</w:t>
            </w:r>
          </w:p>
        </w:tc>
        <w:tc>
          <w:tcPr>
            <w:tcW w:w="2615" w:type="dxa"/>
            <w:vAlign w:val="center"/>
          </w:tcPr>
          <w:p w14:paraId="1A8DC9B2">
            <w:pPr>
              <w:jc w:val="left"/>
              <w:rPr>
                <w:rFonts w:hint="eastAsia"/>
                <w:vertAlign w:val="baseline"/>
                <w:lang w:eastAsia="zh-CN"/>
              </w:rPr>
            </w:pPr>
            <w:r>
              <w:rPr>
                <w:rFonts w:hint="eastAsia"/>
                <w:vertAlign w:val="baseline"/>
                <w:lang w:eastAsia="zh-CN"/>
              </w:rPr>
              <w:t>教育教学</w:t>
            </w:r>
            <w:r>
              <w:rPr>
                <w:rFonts w:hint="eastAsia"/>
                <w:vertAlign w:val="baseline"/>
                <w:lang w:val="en-US" w:eastAsia="zh-CN"/>
              </w:rPr>
              <w:t xml:space="preserve"> </w:t>
            </w:r>
            <w:r>
              <w:rPr>
                <w:rFonts w:hint="eastAsia" w:ascii="Times New Roman" w:hAnsi="Times New Roman" w:cs="Times New Roman"/>
                <w:vertAlign w:val="baseline"/>
                <w:lang w:val="en-US" w:eastAsia="zh-CN"/>
              </w:rPr>
              <w:t>P80-81</w:t>
            </w:r>
          </w:p>
        </w:tc>
        <w:tc>
          <w:tcPr>
            <w:tcW w:w="1320" w:type="dxa"/>
            <w:vAlign w:val="center"/>
          </w:tcPr>
          <w:p w14:paraId="71B7469C">
            <w:pPr>
              <w:jc w:val="center"/>
              <w:rPr>
                <w:rFonts w:hint="default"/>
                <w:b w:val="0"/>
                <w:bCs w:val="0"/>
                <w:vertAlign w:val="baseline"/>
                <w:lang w:val="en-US" w:eastAsia="zh-CN"/>
              </w:rPr>
            </w:pPr>
            <w:r>
              <w:rPr>
                <w:rFonts w:hint="eastAsia"/>
                <w:b w:val="0"/>
                <w:bCs w:val="0"/>
                <w:vertAlign w:val="baseline"/>
                <w:lang w:val="en-US" w:eastAsia="zh-CN"/>
              </w:rPr>
              <w:t>2</w:t>
            </w:r>
          </w:p>
        </w:tc>
        <w:tc>
          <w:tcPr>
            <w:tcW w:w="1927" w:type="dxa"/>
            <w:vAlign w:val="center"/>
          </w:tcPr>
          <w:p w14:paraId="1EB4BE1B">
            <w:pPr>
              <w:jc w:val="center"/>
              <w:rPr>
                <w:rFonts w:hint="default"/>
                <w:b/>
                <w:bCs/>
                <w:vertAlign w:val="baseline"/>
                <w:lang w:val="en-US" w:eastAsia="zh-CN"/>
              </w:rPr>
            </w:pPr>
            <w:r>
              <w:rPr>
                <w:rFonts w:hint="eastAsia"/>
                <w:b/>
                <w:bCs/>
                <w:vertAlign w:val="baseline"/>
                <w:lang w:val="en-US" w:eastAsia="zh-CN"/>
              </w:rPr>
              <w:t>2</w:t>
            </w:r>
          </w:p>
        </w:tc>
      </w:tr>
      <w:tr w14:paraId="7E17F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5" w:hRule="atLeast"/>
        </w:trPr>
        <w:tc>
          <w:tcPr>
            <w:tcW w:w="738" w:type="dxa"/>
            <w:vMerge w:val="continue"/>
            <w:vAlign w:val="center"/>
          </w:tcPr>
          <w:p w14:paraId="2530F92E">
            <w:pPr>
              <w:jc w:val="left"/>
              <w:rPr>
                <w:rFonts w:hint="eastAsia"/>
                <w:b/>
                <w:bCs/>
                <w:vertAlign w:val="baseline"/>
                <w:lang w:val="en-US" w:eastAsia="zh-CN"/>
              </w:rPr>
            </w:pPr>
          </w:p>
        </w:tc>
        <w:tc>
          <w:tcPr>
            <w:tcW w:w="7574" w:type="dxa"/>
            <w:vAlign w:val="center"/>
          </w:tcPr>
          <w:p w14:paraId="50B204C6">
            <w:pPr>
              <w:pStyle w:val="2"/>
              <w:jc w:val="left"/>
              <w:rPr>
                <w:rFonts w:hint="eastAsia"/>
                <w:lang w:val="en-US" w:eastAsia="zh-CN"/>
              </w:rPr>
            </w:pPr>
            <w:r>
              <w:rPr>
                <w:rFonts w:hint="eastAsia"/>
                <w:lang w:val="en-US" w:eastAsia="zh-CN"/>
              </w:rPr>
              <w:t>6.2024年，市厅级，湖南开放大学政法类专业优秀教案评选，一等奖，排名第一，湖南开放大学；</w:t>
            </w:r>
          </w:p>
        </w:tc>
        <w:tc>
          <w:tcPr>
            <w:tcW w:w="2615" w:type="dxa"/>
            <w:vAlign w:val="center"/>
          </w:tcPr>
          <w:p w14:paraId="68599422">
            <w:pPr>
              <w:jc w:val="left"/>
              <w:rPr>
                <w:rFonts w:hint="eastAsia"/>
                <w:vertAlign w:val="baseline"/>
                <w:lang w:eastAsia="zh-CN"/>
              </w:rPr>
            </w:pPr>
            <w:r>
              <w:rPr>
                <w:rFonts w:hint="eastAsia"/>
                <w:vertAlign w:val="baseline"/>
                <w:lang w:eastAsia="zh-CN"/>
              </w:rPr>
              <w:t>教育教学</w:t>
            </w:r>
            <w:r>
              <w:rPr>
                <w:rFonts w:hint="eastAsia"/>
                <w:vertAlign w:val="baseline"/>
                <w:lang w:val="en-US" w:eastAsia="zh-CN"/>
              </w:rPr>
              <w:t xml:space="preserve"> </w:t>
            </w:r>
            <w:r>
              <w:rPr>
                <w:rFonts w:hint="eastAsia" w:ascii="Times New Roman" w:hAnsi="Times New Roman" w:cs="Times New Roman"/>
                <w:vertAlign w:val="baseline"/>
                <w:lang w:val="en-US" w:eastAsia="zh-CN"/>
              </w:rPr>
              <w:t>P82-84</w:t>
            </w:r>
          </w:p>
        </w:tc>
        <w:tc>
          <w:tcPr>
            <w:tcW w:w="1320" w:type="dxa"/>
            <w:vAlign w:val="center"/>
          </w:tcPr>
          <w:p w14:paraId="712387B0">
            <w:pPr>
              <w:jc w:val="center"/>
              <w:rPr>
                <w:rFonts w:hint="default"/>
                <w:b w:val="0"/>
                <w:bCs w:val="0"/>
                <w:vertAlign w:val="baseline"/>
                <w:lang w:val="en-US" w:eastAsia="zh-CN"/>
              </w:rPr>
            </w:pPr>
            <w:r>
              <w:rPr>
                <w:rFonts w:hint="eastAsia"/>
                <w:b w:val="0"/>
                <w:bCs w:val="0"/>
                <w:vertAlign w:val="baseline"/>
                <w:lang w:val="en-US" w:eastAsia="zh-CN"/>
              </w:rPr>
              <w:t>3</w:t>
            </w:r>
          </w:p>
        </w:tc>
        <w:tc>
          <w:tcPr>
            <w:tcW w:w="1927" w:type="dxa"/>
            <w:vAlign w:val="center"/>
          </w:tcPr>
          <w:p w14:paraId="22084473">
            <w:pPr>
              <w:jc w:val="center"/>
              <w:rPr>
                <w:rFonts w:hint="default"/>
                <w:b/>
                <w:bCs/>
                <w:vertAlign w:val="baseline"/>
                <w:lang w:val="en-US" w:eastAsia="zh-CN"/>
              </w:rPr>
            </w:pPr>
            <w:r>
              <w:rPr>
                <w:rFonts w:hint="eastAsia"/>
                <w:b/>
                <w:bCs/>
                <w:vertAlign w:val="baseline"/>
                <w:lang w:val="en-US" w:eastAsia="zh-CN"/>
              </w:rPr>
              <w:t>3</w:t>
            </w:r>
          </w:p>
        </w:tc>
      </w:tr>
      <w:tr w14:paraId="70E66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trPr>
        <w:tc>
          <w:tcPr>
            <w:tcW w:w="738" w:type="dxa"/>
            <w:vMerge w:val="continue"/>
            <w:vAlign w:val="center"/>
          </w:tcPr>
          <w:p w14:paraId="2C98FDD3">
            <w:pPr>
              <w:jc w:val="left"/>
              <w:rPr>
                <w:rFonts w:hint="eastAsia"/>
                <w:b/>
                <w:bCs/>
                <w:vertAlign w:val="baseline"/>
                <w:lang w:val="en-US" w:eastAsia="zh-CN"/>
              </w:rPr>
            </w:pPr>
          </w:p>
        </w:tc>
        <w:tc>
          <w:tcPr>
            <w:tcW w:w="7574" w:type="dxa"/>
            <w:vAlign w:val="center"/>
          </w:tcPr>
          <w:p w14:paraId="237D5DF2">
            <w:pPr>
              <w:pStyle w:val="2"/>
              <w:jc w:val="left"/>
              <w:rPr>
                <w:rFonts w:hint="eastAsia"/>
                <w:lang w:val="en-US" w:eastAsia="zh-CN"/>
              </w:rPr>
            </w:pPr>
            <w:r>
              <w:rPr>
                <w:rFonts w:hint="eastAsia"/>
                <w:lang w:val="en-US" w:eastAsia="zh-CN"/>
              </w:rPr>
              <w:t>7.2022年，市级，郴州市教育教学优秀论文评选活动，一等奖，排名第一，郴州市教科院；</w:t>
            </w:r>
          </w:p>
        </w:tc>
        <w:tc>
          <w:tcPr>
            <w:tcW w:w="2615" w:type="dxa"/>
            <w:vAlign w:val="center"/>
          </w:tcPr>
          <w:p w14:paraId="0546C0DA">
            <w:pPr>
              <w:jc w:val="left"/>
              <w:rPr>
                <w:rFonts w:hint="eastAsia"/>
                <w:vertAlign w:val="baseline"/>
                <w:lang w:eastAsia="zh-CN"/>
              </w:rPr>
            </w:pPr>
            <w:r>
              <w:rPr>
                <w:rFonts w:hint="eastAsia"/>
                <w:vertAlign w:val="baseline"/>
                <w:lang w:eastAsia="zh-CN"/>
              </w:rPr>
              <w:t>教育教学</w:t>
            </w:r>
            <w:r>
              <w:rPr>
                <w:rFonts w:hint="eastAsia"/>
                <w:vertAlign w:val="baseline"/>
                <w:lang w:val="en-US" w:eastAsia="zh-CN"/>
              </w:rPr>
              <w:t xml:space="preserve"> </w:t>
            </w:r>
            <w:r>
              <w:rPr>
                <w:rFonts w:hint="eastAsia" w:ascii="Times New Roman" w:hAnsi="Times New Roman" w:cs="Times New Roman"/>
                <w:vertAlign w:val="baseline"/>
                <w:lang w:val="en-US" w:eastAsia="zh-CN"/>
              </w:rPr>
              <w:t>P85-88</w:t>
            </w:r>
          </w:p>
        </w:tc>
        <w:tc>
          <w:tcPr>
            <w:tcW w:w="1320" w:type="dxa"/>
            <w:vAlign w:val="center"/>
          </w:tcPr>
          <w:p w14:paraId="2A6D8C10">
            <w:pPr>
              <w:jc w:val="center"/>
              <w:rPr>
                <w:rFonts w:hint="default"/>
                <w:b w:val="0"/>
                <w:bCs w:val="0"/>
                <w:vertAlign w:val="baseline"/>
                <w:lang w:val="en-US" w:eastAsia="zh-CN"/>
              </w:rPr>
            </w:pPr>
            <w:r>
              <w:rPr>
                <w:rFonts w:hint="eastAsia"/>
                <w:b w:val="0"/>
                <w:bCs w:val="0"/>
                <w:vertAlign w:val="baseline"/>
                <w:lang w:val="en-US" w:eastAsia="zh-CN"/>
              </w:rPr>
              <w:t>3</w:t>
            </w:r>
          </w:p>
        </w:tc>
        <w:tc>
          <w:tcPr>
            <w:tcW w:w="1927" w:type="dxa"/>
            <w:vAlign w:val="center"/>
          </w:tcPr>
          <w:p w14:paraId="68A2BAF5">
            <w:pPr>
              <w:jc w:val="center"/>
              <w:rPr>
                <w:rFonts w:hint="default"/>
                <w:b/>
                <w:bCs/>
                <w:vertAlign w:val="baseline"/>
                <w:lang w:val="en-US" w:eastAsia="zh-CN"/>
              </w:rPr>
            </w:pPr>
            <w:r>
              <w:rPr>
                <w:rFonts w:hint="eastAsia"/>
                <w:b/>
                <w:bCs/>
                <w:vertAlign w:val="baseline"/>
                <w:lang w:val="en-US" w:eastAsia="zh-CN"/>
              </w:rPr>
              <w:t>3</w:t>
            </w:r>
          </w:p>
        </w:tc>
      </w:tr>
      <w:tr w14:paraId="3A3AA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738" w:type="dxa"/>
            <w:vMerge w:val="continue"/>
            <w:vAlign w:val="center"/>
          </w:tcPr>
          <w:p w14:paraId="1CD29B70">
            <w:pPr>
              <w:jc w:val="left"/>
              <w:rPr>
                <w:rFonts w:hint="eastAsia"/>
                <w:b/>
                <w:bCs/>
                <w:vertAlign w:val="baseline"/>
                <w:lang w:val="en-US" w:eastAsia="zh-CN"/>
              </w:rPr>
            </w:pPr>
          </w:p>
        </w:tc>
        <w:tc>
          <w:tcPr>
            <w:tcW w:w="7574" w:type="dxa"/>
            <w:vAlign w:val="center"/>
          </w:tcPr>
          <w:p w14:paraId="1DB72F20">
            <w:pPr>
              <w:pStyle w:val="2"/>
              <w:jc w:val="left"/>
              <w:rPr>
                <w:rFonts w:hint="eastAsia"/>
                <w:lang w:val="en-US" w:eastAsia="zh-CN"/>
              </w:rPr>
            </w:pPr>
            <w:r>
              <w:rPr>
                <w:rFonts w:hint="eastAsia"/>
                <w:lang w:val="en-US" w:eastAsia="zh-CN"/>
              </w:rPr>
              <w:t>8.2023年，市级，郴州市教育教学优秀论文评选活动，二等奖，排名第一，郴州市教科院。</w:t>
            </w:r>
          </w:p>
        </w:tc>
        <w:tc>
          <w:tcPr>
            <w:tcW w:w="2615" w:type="dxa"/>
            <w:vAlign w:val="center"/>
          </w:tcPr>
          <w:p w14:paraId="76CA5C57">
            <w:pPr>
              <w:jc w:val="left"/>
              <w:rPr>
                <w:rFonts w:hint="eastAsia"/>
                <w:vertAlign w:val="baseline"/>
                <w:lang w:eastAsia="zh-CN"/>
              </w:rPr>
            </w:pPr>
            <w:r>
              <w:rPr>
                <w:rFonts w:hint="eastAsia"/>
                <w:vertAlign w:val="baseline"/>
                <w:lang w:eastAsia="zh-CN"/>
              </w:rPr>
              <w:t>教育教学</w:t>
            </w:r>
            <w:r>
              <w:rPr>
                <w:rFonts w:hint="eastAsia"/>
                <w:vertAlign w:val="baseline"/>
                <w:lang w:val="en-US" w:eastAsia="zh-CN"/>
              </w:rPr>
              <w:t xml:space="preserve"> </w:t>
            </w:r>
            <w:r>
              <w:rPr>
                <w:rFonts w:hint="eastAsia" w:ascii="Times New Roman" w:hAnsi="Times New Roman" w:cs="Times New Roman"/>
                <w:vertAlign w:val="baseline"/>
                <w:lang w:val="en-US" w:eastAsia="zh-CN"/>
              </w:rPr>
              <w:t>P89-92</w:t>
            </w:r>
          </w:p>
        </w:tc>
        <w:tc>
          <w:tcPr>
            <w:tcW w:w="1320" w:type="dxa"/>
            <w:vAlign w:val="center"/>
          </w:tcPr>
          <w:p w14:paraId="137DC7EF">
            <w:pPr>
              <w:jc w:val="center"/>
              <w:rPr>
                <w:rFonts w:hint="default"/>
                <w:b w:val="0"/>
                <w:bCs w:val="0"/>
                <w:vertAlign w:val="baseline"/>
                <w:lang w:val="en-US" w:eastAsia="zh-CN"/>
              </w:rPr>
            </w:pPr>
            <w:r>
              <w:rPr>
                <w:rFonts w:hint="eastAsia"/>
                <w:b w:val="0"/>
                <w:bCs w:val="0"/>
                <w:vertAlign w:val="baseline"/>
                <w:lang w:val="en-US" w:eastAsia="zh-CN"/>
              </w:rPr>
              <w:t>2</w:t>
            </w:r>
          </w:p>
        </w:tc>
        <w:tc>
          <w:tcPr>
            <w:tcW w:w="1927" w:type="dxa"/>
            <w:vAlign w:val="center"/>
          </w:tcPr>
          <w:p w14:paraId="2D72D267">
            <w:pPr>
              <w:jc w:val="center"/>
              <w:rPr>
                <w:rFonts w:hint="default"/>
                <w:b/>
                <w:bCs/>
                <w:vertAlign w:val="baseline"/>
                <w:lang w:val="en-US" w:eastAsia="zh-CN"/>
              </w:rPr>
            </w:pPr>
            <w:r>
              <w:rPr>
                <w:rFonts w:hint="eastAsia"/>
                <w:b/>
                <w:bCs/>
                <w:vertAlign w:val="baseline"/>
                <w:lang w:val="en-US" w:eastAsia="zh-CN"/>
              </w:rPr>
              <w:t>2</w:t>
            </w:r>
          </w:p>
        </w:tc>
      </w:tr>
      <w:tr w14:paraId="1FDBA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D661F51">
            <w:pPr>
              <w:jc w:val="left"/>
              <w:rPr>
                <w:rFonts w:hint="default"/>
                <w:b/>
                <w:bCs/>
                <w:vertAlign w:val="baseline"/>
                <w:lang w:val="en-US" w:eastAsia="zh-CN"/>
              </w:rPr>
            </w:pPr>
            <w:r>
              <w:rPr>
                <w:rFonts w:hint="eastAsia"/>
                <w:b/>
                <w:bCs/>
                <w:vertAlign w:val="baseline"/>
                <w:lang w:val="en-US" w:eastAsia="zh-CN"/>
              </w:rPr>
              <w:t>6-8</w:t>
            </w:r>
          </w:p>
        </w:tc>
        <w:tc>
          <w:tcPr>
            <w:tcW w:w="13436" w:type="dxa"/>
            <w:gridSpan w:val="4"/>
            <w:vAlign w:val="center"/>
          </w:tcPr>
          <w:p w14:paraId="3D8F43D9">
            <w:pPr>
              <w:jc w:val="left"/>
              <w:rPr>
                <w:rFonts w:hint="eastAsia"/>
                <w:b/>
                <w:bCs/>
                <w:vertAlign w:val="baseline"/>
                <w:lang w:val="en-US" w:eastAsia="zh-CN"/>
              </w:rPr>
            </w:pPr>
            <w:r>
              <w:rPr>
                <w:rFonts w:hint="eastAsia"/>
                <w:b/>
                <w:bCs/>
                <w:vertAlign w:val="baseline"/>
                <w:lang w:val="en-US" w:eastAsia="zh-CN"/>
              </w:rPr>
              <w:t>指导学生参加湖南省教育厅组织的本专业学生毕业设计抽查、专业技能抽查获得100%通过率（或优秀等次）的，该项目负责人每次计2分，实际参与指导的专业教师每次计1分。</w:t>
            </w:r>
          </w:p>
        </w:tc>
      </w:tr>
      <w:tr w14:paraId="7B3A1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738" w:type="dxa"/>
            <w:vAlign w:val="center"/>
          </w:tcPr>
          <w:p w14:paraId="5151E6E5">
            <w:pPr>
              <w:jc w:val="left"/>
              <w:rPr>
                <w:rFonts w:hint="eastAsia"/>
                <w:b/>
                <w:bCs/>
                <w:vertAlign w:val="baseline"/>
                <w:lang w:val="en-US" w:eastAsia="zh-CN"/>
              </w:rPr>
            </w:pPr>
          </w:p>
        </w:tc>
        <w:tc>
          <w:tcPr>
            <w:tcW w:w="7574" w:type="dxa"/>
            <w:vAlign w:val="center"/>
          </w:tcPr>
          <w:p w14:paraId="77E9CAA5">
            <w:pPr>
              <w:jc w:val="left"/>
              <w:rPr>
                <w:rFonts w:hint="eastAsia"/>
                <w:b/>
                <w:bCs/>
                <w:vertAlign w:val="baseline"/>
                <w:lang w:val="en-US" w:eastAsia="zh-CN"/>
              </w:rPr>
            </w:pPr>
          </w:p>
        </w:tc>
        <w:tc>
          <w:tcPr>
            <w:tcW w:w="2615" w:type="dxa"/>
            <w:vAlign w:val="center"/>
          </w:tcPr>
          <w:p w14:paraId="225EA985">
            <w:pPr>
              <w:jc w:val="left"/>
              <w:rPr>
                <w:rFonts w:hint="eastAsia"/>
                <w:b/>
                <w:bCs/>
                <w:vertAlign w:val="baseline"/>
                <w:lang w:val="en-US" w:eastAsia="zh-CN"/>
              </w:rPr>
            </w:pPr>
          </w:p>
        </w:tc>
        <w:tc>
          <w:tcPr>
            <w:tcW w:w="1320" w:type="dxa"/>
            <w:vAlign w:val="center"/>
          </w:tcPr>
          <w:p w14:paraId="6F78A3EF">
            <w:pPr>
              <w:jc w:val="left"/>
              <w:rPr>
                <w:rFonts w:hint="default"/>
                <w:b/>
                <w:bCs/>
                <w:vertAlign w:val="baseline"/>
                <w:lang w:val="en-US" w:eastAsia="zh-CN"/>
              </w:rPr>
            </w:pPr>
            <w:r>
              <w:rPr>
                <w:rFonts w:hint="eastAsia"/>
                <w:b/>
                <w:bCs/>
                <w:vertAlign w:val="baseline"/>
                <w:lang w:val="en-US" w:eastAsia="zh-CN"/>
              </w:rPr>
              <w:t>0</w:t>
            </w:r>
          </w:p>
        </w:tc>
        <w:tc>
          <w:tcPr>
            <w:tcW w:w="1927" w:type="dxa"/>
            <w:vAlign w:val="center"/>
          </w:tcPr>
          <w:p w14:paraId="44438F55">
            <w:pPr>
              <w:jc w:val="center"/>
              <w:rPr>
                <w:rFonts w:hint="default"/>
                <w:b/>
                <w:bCs/>
                <w:vertAlign w:val="baseline"/>
                <w:lang w:val="en-US" w:eastAsia="zh-CN"/>
              </w:rPr>
            </w:pPr>
            <w:r>
              <w:rPr>
                <w:rFonts w:hint="eastAsia"/>
                <w:b/>
                <w:bCs/>
                <w:vertAlign w:val="baseline"/>
                <w:lang w:val="en-US" w:eastAsia="zh-CN"/>
              </w:rPr>
              <w:t>0</w:t>
            </w:r>
          </w:p>
        </w:tc>
      </w:tr>
      <w:tr w14:paraId="4A498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9517D9C">
            <w:pPr>
              <w:jc w:val="left"/>
              <w:rPr>
                <w:rFonts w:hint="default"/>
                <w:b/>
                <w:bCs/>
                <w:vertAlign w:val="baseline"/>
                <w:lang w:val="en-US" w:eastAsia="zh-CN"/>
              </w:rPr>
            </w:pPr>
            <w:r>
              <w:rPr>
                <w:rFonts w:hint="eastAsia"/>
                <w:b/>
                <w:bCs/>
                <w:vertAlign w:val="baseline"/>
                <w:lang w:val="en-US" w:eastAsia="zh-CN"/>
              </w:rPr>
              <w:t>6-9</w:t>
            </w:r>
          </w:p>
        </w:tc>
        <w:tc>
          <w:tcPr>
            <w:tcW w:w="13436" w:type="dxa"/>
            <w:gridSpan w:val="4"/>
            <w:vAlign w:val="center"/>
          </w:tcPr>
          <w:p w14:paraId="68EB23E0">
            <w:pPr>
              <w:jc w:val="left"/>
              <w:rPr>
                <w:rFonts w:hint="eastAsia"/>
                <w:b/>
                <w:bCs/>
                <w:vertAlign w:val="baseline"/>
                <w:lang w:val="en-US" w:eastAsia="zh-CN"/>
              </w:rPr>
            </w:pPr>
            <w:r>
              <w:rPr>
                <w:rFonts w:hint="eastAsia"/>
                <w:b/>
                <w:bCs/>
                <w:vertAlign w:val="baseline"/>
                <w:lang w:val="en-US" w:eastAsia="zh-CN"/>
              </w:rPr>
              <w:t>省级教学工作基地（含省级辅导员工作室），以相关政府部门立项文件、考核验收结论为依据，参照省级重点教学项目记分。</w:t>
            </w:r>
          </w:p>
        </w:tc>
      </w:tr>
      <w:tr w14:paraId="1161A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738" w:type="dxa"/>
            <w:vAlign w:val="center"/>
          </w:tcPr>
          <w:p w14:paraId="271F2FF9">
            <w:pPr>
              <w:jc w:val="center"/>
              <w:rPr>
                <w:rFonts w:hint="eastAsia"/>
                <w:b/>
                <w:bCs/>
                <w:vertAlign w:val="baseline"/>
                <w:lang w:val="en-US" w:eastAsia="zh-CN"/>
              </w:rPr>
            </w:pPr>
          </w:p>
        </w:tc>
        <w:tc>
          <w:tcPr>
            <w:tcW w:w="7574" w:type="dxa"/>
            <w:vAlign w:val="center"/>
          </w:tcPr>
          <w:p w14:paraId="5BED6414">
            <w:pPr>
              <w:rPr>
                <w:rFonts w:hint="eastAsia"/>
                <w:b w:val="0"/>
                <w:bCs w:val="0"/>
                <w:vertAlign w:val="baseline"/>
                <w:lang w:val="en-US" w:eastAsia="zh-CN"/>
              </w:rPr>
            </w:pPr>
          </w:p>
        </w:tc>
        <w:tc>
          <w:tcPr>
            <w:tcW w:w="2615" w:type="dxa"/>
            <w:vAlign w:val="center"/>
          </w:tcPr>
          <w:p w14:paraId="2B923B77">
            <w:pPr>
              <w:jc w:val="center"/>
              <w:rPr>
                <w:vertAlign w:val="baseline"/>
              </w:rPr>
            </w:pPr>
          </w:p>
        </w:tc>
        <w:tc>
          <w:tcPr>
            <w:tcW w:w="1320" w:type="dxa"/>
            <w:vAlign w:val="center"/>
          </w:tcPr>
          <w:p w14:paraId="17292CAF">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0</w:t>
            </w:r>
          </w:p>
        </w:tc>
        <w:tc>
          <w:tcPr>
            <w:tcW w:w="1927" w:type="dxa"/>
            <w:vAlign w:val="center"/>
          </w:tcPr>
          <w:p w14:paraId="3AFF1796">
            <w:pPr>
              <w:jc w:val="center"/>
              <w:rPr>
                <w:rFonts w:hint="eastAsia" w:eastAsiaTheme="minorEastAsia"/>
                <w:vertAlign w:val="baseline"/>
                <w:lang w:val="en-US" w:eastAsia="zh-CN"/>
              </w:rPr>
            </w:pPr>
            <w:r>
              <w:rPr>
                <w:rFonts w:hint="eastAsia"/>
                <w:b/>
                <w:bCs/>
                <w:vertAlign w:val="baseline"/>
                <w:lang w:val="en-US" w:eastAsia="zh-CN"/>
              </w:rPr>
              <w:t>0</w:t>
            </w:r>
          </w:p>
        </w:tc>
      </w:tr>
      <w:tr w14:paraId="75DBD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293D77A5">
            <w:pPr>
              <w:jc w:val="center"/>
              <w:rPr>
                <w:rFonts w:hint="eastAsia"/>
                <w:b/>
                <w:bCs/>
                <w:vertAlign w:val="baseline"/>
                <w:lang w:val="en-US" w:eastAsia="zh-CN"/>
              </w:rPr>
            </w:pPr>
            <w:r>
              <w:rPr>
                <w:rFonts w:hint="eastAsia"/>
                <w:b/>
                <w:bCs/>
                <w:vertAlign w:val="baseline"/>
                <w:lang w:val="en-US" w:eastAsia="zh-CN"/>
              </w:rPr>
              <w:t>七</w:t>
            </w:r>
          </w:p>
        </w:tc>
        <w:tc>
          <w:tcPr>
            <w:tcW w:w="13436" w:type="dxa"/>
            <w:gridSpan w:val="4"/>
            <w:shd w:val="clear" w:color="auto" w:fill="DEEBF6" w:themeFill="accent1" w:themeFillTint="32"/>
            <w:vAlign w:val="center"/>
          </w:tcPr>
          <w:p w14:paraId="6EE84165">
            <w:pPr>
              <w:jc w:val="center"/>
              <w:rPr>
                <w:rFonts w:hint="eastAsia"/>
                <w:b/>
                <w:bCs/>
                <w:vertAlign w:val="baseline"/>
                <w:lang w:eastAsia="zh-CN"/>
              </w:rPr>
            </w:pPr>
            <w:r>
              <w:rPr>
                <w:rFonts w:hint="eastAsia"/>
                <w:b/>
                <w:bCs/>
                <w:vertAlign w:val="baseline"/>
                <w:lang w:eastAsia="zh-CN"/>
              </w:rPr>
              <w:t>科研成果及业绩（</w:t>
            </w:r>
            <w:r>
              <w:rPr>
                <w:rFonts w:hint="eastAsia"/>
                <w:b/>
                <w:bCs/>
                <w:vertAlign w:val="baseline"/>
                <w:lang w:val="en-US" w:eastAsia="zh-CN"/>
              </w:rPr>
              <w:t>100</w:t>
            </w:r>
            <w:r>
              <w:rPr>
                <w:rFonts w:hint="eastAsia"/>
                <w:b/>
                <w:bCs/>
                <w:vertAlign w:val="baseline"/>
                <w:lang w:eastAsia="zh-CN"/>
              </w:rPr>
              <w:t>分）</w:t>
            </w:r>
          </w:p>
        </w:tc>
      </w:tr>
      <w:tr w14:paraId="0F7D5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738" w:type="dxa"/>
            <w:vAlign w:val="center"/>
          </w:tcPr>
          <w:p w14:paraId="2AF82231">
            <w:pPr>
              <w:jc w:val="left"/>
              <w:rPr>
                <w:rFonts w:hint="default"/>
                <w:b/>
                <w:bCs/>
                <w:vertAlign w:val="baseline"/>
                <w:lang w:val="en-US" w:eastAsia="zh-CN"/>
              </w:rPr>
            </w:pPr>
            <w:r>
              <w:rPr>
                <w:rFonts w:hint="eastAsia"/>
                <w:b/>
                <w:bCs/>
                <w:vertAlign w:val="baseline"/>
                <w:lang w:val="en-US" w:eastAsia="zh-CN"/>
              </w:rPr>
              <w:t>7-1</w:t>
            </w:r>
          </w:p>
        </w:tc>
        <w:tc>
          <w:tcPr>
            <w:tcW w:w="13436" w:type="dxa"/>
            <w:gridSpan w:val="4"/>
            <w:vAlign w:val="center"/>
          </w:tcPr>
          <w:p w14:paraId="1C6EFCCC">
            <w:pPr>
              <w:jc w:val="left"/>
              <w:rPr>
                <w:rFonts w:hint="eastAsia"/>
                <w:b/>
                <w:bCs/>
                <w:vertAlign w:val="baseline"/>
                <w:lang w:val="en-US" w:eastAsia="zh-CN"/>
              </w:rPr>
            </w:pPr>
            <w:r>
              <w:rPr>
                <w:rFonts w:hint="eastAsia"/>
                <w:b/>
                <w:bCs/>
                <w:vertAlign w:val="baseline"/>
                <w:lang w:val="en-US" w:eastAsia="zh-CN"/>
              </w:rPr>
              <w:t>论文、著作、教材</w:t>
            </w:r>
          </w:p>
        </w:tc>
      </w:tr>
      <w:tr w14:paraId="54079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5" w:hRule="atLeast"/>
        </w:trPr>
        <w:tc>
          <w:tcPr>
            <w:tcW w:w="738" w:type="dxa"/>
            <w:vAlign w:val="center"/>
          </w:tcPr>
          <w:p w14:paraId="0111E5D1">
            <w:pPr>
              <w:jc w:val="left"/>
              <w:rPr>
                <w:rFonts w:hint="default"/>
                <w:b/>
                <w:bCs/>
                <w:vertAlign w:val="baseline"/>
                <w:lang w:val="en-US" w:eastAsia="zh-CN"/>
              </w:rPr>
            </w:pPr>
            <w:r>
              <w:rPr>
                <w:rFonts w:hint="eastAsia"/>
                <w:b/>
                <w:bCs/>
                <w:vertAlign w:val="baseline"/>
                <w:lang w:val="en-US" w:eastAsia="zh-CN"/>
              </w:rPr>
              <w:t>7-1-1</w:t>
            </w:r>
          </w:p>
        </w:tc>
        <w:tc>
          <w:tcPr>
            <w:tcW w:w="13436" w:type="dxa"/>
            <w:gridSpan w:val="4"/>
            <w:vAlign w:val="center"/>
          </w:tcPr>
          <w:p w14:paraId="06F07B25">
            <w:pPr>
              <w:jc w:val="left"/>
              <w:rPr>
                <w:rFonts w:hint="eastAsia" w:ascii="仿宋_GB2312" w:eastAsia="仿宋_GB2312"/>
                <w:bCs/>
                <w:u w:val="none"/>
              </w:rPr>
            </w:pPr>
            <w:r>
              <w:rPr>
                <w:rFonts w:hint="eastAsia" w:ascii="仿宋_GB2312" w:eastAsia="仿宋_GB2312"/>
                <w:bCs/>
                <w:u w:val="none"/>
              </w:rPr>
              <w:t>论文是指在公开出版的学术期刊（或省级及以上党报理论版）上发表的本专业学术论文及本专业教学及教学改革研究论文。学术期刊参考国家新闻出版总署公布的目录，其中中文期刊须同时具有ISSN及CN刊号；所刊载的论文可在知网、万方或维普网查询检索，增刊及电子出版物所刊论文不列入计算范围；被SCI、SSCI、A&amp;HCI、EI收录论文须有检索单位出具的证明。SCI期刊以中科院分区为准。</w:t>
            </w:r>
          </w:p>
          <w:p w14:paraId="69EA0780">
            <w:pPr>
              <w:jc w:val="left"/>
              <w:rPr>
                <w:rFonts w:hint="eastAsia"/>
                <w:b/>
                <w:bCs/>
                <w:vertAlign w:val="baseline"/>
                <w:lang w:val="en-US" w:eastAsia="zh-CN"/>
              </w:rPr>
            </w:pPr>
            <w:r>
              <w:rPr>
                <w:rFonts w:hint="eastAsia" w:ascii="仿宋_GB2312" w:eastAsia="仿宋_GB2312"/>
                <w:bCs/>
                <w:u w:val="none"/>
              </w:rPr>
              <w:t>参评正高级专业技术职务提交论文以10篇为限，超出部分不再计分；参评副高级专业技术职务提交论文以8篇为限，超出部分不再计分；参评中级专业技术职务提交论文以3篇为限，超出部分不再计分。</w:t>
            </w:r>
          </w:p>
        </w:tc>
      </w:tr>
      <w:tr w14:paraId="70974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738" w:type="dxa"/>
            <w:vMerge w:val="restart"/>
            <w:vAlign w:val="center"/>
          </w:tcPr>
          <w:p w14:paraId="0199412B">
            <w:pPr>
              <w:jc w:val="left"/>
              <w:rPr>
                <w:rFonts w:hint="eastAsia"/>
                <w:b/>
                <w:bCs/>
                <w:vertAlign w:val="baseline"/>
                <w:lang w:val="en-US" w:eastAsia="zh-CN"/>
              </w:rPr>
            </w:pPr>
          </w:p>
        </w:tc>
        <w:tc>
          <w:tcPr>
            <w:tcW w:w="7574" w:type="dxa"/>
            <w:vAlign w:val="center"/>
          </w:tcPr>
          <w:p w14:paraId="0D904452">
            <w:pPr>
              <w:pStyle w:val="2"/>
              <w:jc w:val="left"/>
              <w:rPr>
                <w:rFonts w:hint="eastAsia" w:eastAsiaTheme="minorEastAsia"/>
                <w:lang w:eastAsia="zh-CN"/>
              </w:rPr>
            </w:pPr>
            <w:r>
              <w:rPr>
                <w:rFonts w:hint="eastAsia"/>
              </w:rPr>
              <w:t>1.思政元素有机融入行政管理专业教学的路径研究——以公共部门人力资源管理课程为例，世纪桥，2024年7月，独著，一般刊物，学术期刊第一批2511号（代表作1）</w:t>
            </w:r>
            <w:r>
              <w:rPr>
                <w:rFonts w:hint="eastAsia"/>
                <w:lang w:eastAsia="zh-CN"/>
              </w:rPr>
              <w:t>。</w:t>
            </w:r>
          </w:p>
        </w:tc>
        <w:tc>
          <w:tcPr>
            <w:tcW w:w="2615" w:type="dxa"/>
            <w:vAlign w:val="center"/>
          </w:tcPr>
          <w:p w14:paraId="385AA4C1">
            <w:pPr>
              <w:jc w:val="left"/>
              <w:rPr>
                <w:rFonts w:hint="eastAsia"/>
                <w:vertAlign w:val="baseline"/>
                <w:lang w:val="en-US" w:eastAsia="zh-CN"/>
              </w:rPr>
            </w:pPr>
            <w:r>
              <w:rPr>
                <w:rFonts w:hint="eastAsia"/>
                <w:vertAlign w:val="baseline"/>
                <w:lang w:val="en-US" w:eastAsia="zh-CN"/>
              </w:rPr>
              <w:t xml:space="preserve">科研成果与业绩 </w:t>
            </w:r>
            <w:r>
              <w:rPr>
                <w:rFonts w:hint="eastAsia" w:ascii="Times New Roman" w:hAnsi="Times New Roman" w:cs="Times New Roman"/>
                <w:vertAlign w:val="baseline"/>
                <w:lang w:val="en-US" w:eastAsia="zh-CN"/>
              </w:rPr>
              <w:t>P4-12</w:t>
            </w:r>
          </w:p>
          <w:p w14:paraId="3607B62F">
            <w:pPr>
              <w:pStyle w:val="2"/>
              <w:rPr>
                <w:rFonts w:hint="default"/>
                <w:lang w:val="en-US" w:eastAsia="zh-CN"/>
              </w:rPr>
            </w:pPr>
          </w:p>
        </w:tc>
        <w:tc>
          <w:tcPr>
            <w:tcW w:w="1320" w:type="dxa"/>
            <w:vAlign w:val="center"/>
          </w:tcPr>
          <w:p w14:paraId="1356623B">
            <w:pPr>
              <w:jc w:val="center"/>
              <w:rPr>
                <w:rFonts w:hint="default"/>
                <w:b w:val="0"/>
                <w:bCs w:val="0"/>
                <w:vertAlign w:val="baseline"/>
                <w:lang w:val="en-US" w:eastAsia="zh-CN"/>
              </w:rPr>
            </w:pPr>
            <w:r>
              <w:rPr>
                <w:rFonts w:hint="eastAsia"/>
                <w:b w:val="0"/>
                <w:bCs w:val="0"/>
                <w:vertAlign w:val="baseline"/>
                <w:lang w:val="en-US" w:eastAsia="zh-CN"/>
              </w:rPr>
              <w:t>2</w:t>
            </w:r>
          </w:p>
        </w:tc>
        <w:tc>
          <w:tcPr>
            <w:tcW w:w="1927" w:type="dxa"/>
            <w:vAlign w:val="center"/>
          </w:tcPr>
          <w:p w14:paraId="2DFA6217">
            <w:pPr>
              <w:jc w:val="center"/>
              <w:rPr>
                <w:rFonts w:hint="default"/>
                <w:b/>
                <w:bCs/>
                <w:vertAlign w:val="baseline"/>
                <w:lang w:val="en-US" w:eastAsia="zh-CN"/>
              </w:rPr>
            </w:pPr>
            <w:r>
              <w:rPr>
                <w:rFonts w:hint="eastAsia"/>
                <w:b/>
                <w:bCs/>
                <w:vertAlign w:val="baseline"/>
                <w:lang w:val="en-US" w:eastAsia="zh-CN"/>
              </w:rPr>
              <w:t>2</w:t>
            </w:r>
          </w:p>
        </w:tc>
      </w:tr>
      <w:tr w14:paraId="0BC51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rPr>
        <w:tc>
          <w:tcPr>
            <w:tcW w:w="738" w:type="dxa"/>
            <w:vMerge w:val="continue"/>
            <w:vAlign w:val="center"/>
          </w:tcPr>
          <w:p w14:paraId="204633EB">
            <w:pPr>
              <w:jc w:val="left"/>
              <w:rPr>
                <w:rFonts w:hint="eastAsia"/>
                <w:b/>
                <w:bCs/>
                <w:vertAlign w:val="baseline"/>
                <w:lang w:val="en-US" w:eastAsia="zh-CN"/>
              </w:rPr>
            </w:pPr>
          </w:p>
        </w:tc>
        <w:tc>
          <w:tcPr>
            <w:tcW w:w="7574" w:type="dxa"/>
            <w:vAlign w:val="center"/>
          </w:tcPr>
          <w:p w14:paraId="7FA0C671">
            <w:pPr>
              <w:pStyle w:val="2"/>
              <w:jc w:val="left"/>
              <w:rPr>
                <w:rFonts w:hint="eastAsia" w:eastAsiaTheme="minorEastAsia"/>
                <w:lang w:eastAsia="zh-CN"/>
              </w:rPr>
            </w:pPr>
            <w:r>
              <w:rPr>
                <w:rFonts w:hint="eastAsia"/>
              </w:rPr>
              <w:t>2.低龄老人健康养老路径研究，太原职业技术学院学报，2024年4月，独著，一般刊物，学术期刊第一批1919号（代表作2）</w:t>
            </w:r>
            <w:r>
              <w:rPr>
                <w:rFonts w:hint="eastAsia"/>
                <w:lang w:eastAsia="zh-CN"/>
              </w:rPr>
              <w:t>。</w:t>
            </w:r>
          </w:p>
        </w:tc>
        <w:tc>
          <w:tcPr>
            <w:tcW w:w="2615" w:type="dxa"/>
            <w:vAlign w:val="center"/>
          </w:tcPr>
          <w:p w14:paraId="1637244B">
            <w:pPr>
              <w:pStyle w:val="2"/>
              <w:rPr>
                <w:rFonts w:hint="default" w:ascii="Times New Roman" w:hAnsi="Times New Roman" w:cs="Times New Roman"/>
                <w:vertAlign w:val="baseline"/>
                <w:lang w:val="en-US" w:eastAsia="zh-CN"/>
              </w:rPr>
            </w:pPr>
            <w:r>
              <w:rPr>
                <w:rFonts w:hint="eastAsia"/>
                <w:vertAlign w:val="baseline"/>
                <w:lang w:val="en-US" w:eastAsia="zh-CN"/>
              </w:rPr>
              <w:t xml:space="preserve">科研成果与业绩 </w:t>
            </w:r>
            <w:r>
              <w:rPr>
                <w:rFonts w:hint="eastAsia" w:ascii="Times New Roman" w:hAnsi="Times New Roman" w:cs="Times New Roman"/>
                <w:vertAlign w:val="baseline"/>
                <w:lang w:val="en-US" w:eastAsia="zh-CN"/>
              </w:rPr>
              <w:t>P17-24</w:t>
            </w:r>
          </w:p>
          <w:p w14:paraId="60A28B07">
            <w:pPr>
              <w:pStyle w:val="2"/>
              <w:jc w:val="both"/>
              <w:rPr>
                <w:rFonts w:hint="eastAsia"/>
                <w:vertAlign w:val="baseline"/>
                <w:lang w:val="en-US" w:eastAsia="zh-CN"/>
              </w:rPr>
            </w:pPr>
          </w:p>
        </w:tc>
        <w:tc>
          <w:tcPr>
            <w:tcW w:w="1320" w:type="dxa"/>
            <w:vAlign w:val="center"/>
          </w:tcPr>
          <w:p w14:paraId="116CA4C2">
            <w:pPr>
              <w:jc w:val="center"/>
              <w:rPr>
                <w:rFonts w:hint="default"/>
                <w:b w:val="0"/>
                <w:bCs w:val="0"/>
                <w:vertAlign w:val="baseline"/>
                <w:lang w:val="en-US" w:eastAsia="zh-CN"/>
              </w:rPr>
            </w:pPr>
            <w:r>
              <w:rPr>
                <w:rFonts w:hint="eastAsia"/>
                <w:b w:val="0"/>
                <w:bCs w:val="0"/>
                <w:vertAlign w:val="baseline"/>
                <w:lang w:val="en-US" w:eastAsia="zh-CN"/>
              </w:rPr>
              <w:t>2</w:t>
            </w:r>
          </w:p>
        </w:tc>
        <w:tc>
          <w:tcPr>
            <w:tcW w:w="1927" w:type="dxa"/>
            <w:vAlign w:val="center"/>
          </w:tcPr>
          <w:p w14:paraId="2F2CEBF8">
            <w:pPr>
              <w:jc w:val="center"/>
              <w:rPr>
                <w:rFonts w:hint="default"/>
                <w:b/>
                <w:bCs/>
                <w:vertAlign w:val="baseline"/>
                <w:lang w:val="en-US" w:eastAsia="zh-CN"/>
              </w:rPr>
            </w:pPr>
            <w:r>
              <w:rPr>
                <w:rFonts w:hint="eastAsia"/>
                <w:b/>
                <w:bCs/>
                <w:vertAlign w:val="baseline"/>
                <w:lang w:val="en-US" w:eastAsia="zh-CN"/>
              </w:rPr>
              <w:t>2</w:t>
            </w:r>
          </w:p>
        </w:tc>
      </w:tr>
      <w:tr w14:paraId="56BC0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738" w:type="dxa"/>
            <w:vMerge w:val="continue"/>
            <w:vAlign w:val="center"/>
          </w:tcPr>
          <w:p w14:paraId="6C4796C9">
            <w:pPr>
              <w:jc w:val="left"/>
              <w:rPr>
                <w:rFonts w:hint="eastAsia"/>
                <w:b/>
                <w:bCs/>
                <w:vertAlign w:val="baseline"/>
                <w:lang w:val="en-US" w:eastAsia="zh-CN"/>
              </w:rPr>
            </w:pPr>
          </w:p>
        </w:tc>
        <w:tc>
          <w:tcPr>
            <w:tcW w:w="7574" w:type="dxa"/>
            <w:vAlign w:val="center"/>
          </w:tcPr>
          <w:p w14:paraId="69210450">
            <w:pPr>
              <w:pStyle w:val="2"/>
              <w:jc w:val="left"/>
              <w:rPr>
                <w:rFonts w:hint="eastAsia" w:eastAsiaTheme="minorEastAsia"/>
                <w:lang w:eastAsia="zh-CN"/>
              </w:rPr>
            </w:pPr>
            <w:r>
              <w:rPr>
                <w:rFonts w:hint="eastAsia"/>
              </w:rPr>
              <w:t>3.政府数字化建设中信息共享存在的问题研究——以郴州市为例，信息系统工程，2024年1月，独著，一般刊物，学术期刊第一批1567号</w:t>
            </w:r>
            <w:r>
              <w:rPr>
                <w:rFonts w:hint="eastAsia"/>
                <w:lang w:eastAsia="zh-CN"/>
              </w:rPr>
              <w:t>。</w:t>
            </w:r>
          </w:p>
        </w:tc>
        <w:tc>
          <w:tcPr>
            <w:tcW w:w="2615" w:type="dxa"/>
            <w:vAlign w:val="center"/>
          </w:tcPr>
          <w:p w14:paraId="67A22E84">
            <w:pPr>
              <w:pStyle w:val="2"/>
              <w:rPr>
                <w:rFonts w:hint="eastAsia"/>
                <w:vertAlign w:val="baseline"/>
                <w:lang w:val="en-US" w:eastAsia="zh-CN"/>
              </w:rPr>
            </w:pPr>
            <w:r>
              <w:rPr>
                <w:rFonts w:hint="eastAsia"/>
                <w:vertAlign w:val="baseline"/>
                <w:lang w:val="en-US" w:eastAsia="zh-CN"/>
              </w:rPr>
              <w:t xml:space="preserve">科研成果与业绩 </w:t>
            </w:r>
            <w:r>
              <w:rPr>
                <w:rFonts w:hint="eastAsia" w:ascii="Times New Roman" w:hAnsi="Times New Roman" w:cs="Times New Roman"/>
                <w:vertAlign w:val="baseline"/>
                <w:lang w:val="en-US" w:eastAsia="zh-CN"/>
              </w:rPr>
              <w:t>P30-38</w:t>
            </w:r>
          </w:p>
        </w:tc>
        <w:tc>
          <w:tcPr>
            <w:tcW w:w="1320" w:type="dxa"/>
            <w:vAlign w:val="center"/>
          </w:tcPr>
          <w:p w14:paraId="403422E4">
            <w:pPr>
              <w:jc w:val="center"/>
              <w:rPr>
                <w:rFonts w:hint="default"/>
                <w:b w:val="0"/>
                <w:bCs w:val="0"/>
                <w:vertAlign w:val="baseline"/>
                <w:lang w:val="en-US" w:eastAsia="zh-CN"/>
              </w:rPr>
            </w:pPr>
            <w:r>
              <w:rPr>
                <w:rFonts w:hint="eastAsia"/>
                <w:b w:val="0"/>
                <w:bCs w:val="0"/>
                <w:vertAlign w:val="baseline"/>
                <w:lang w:val="en-US" w:eastAsia="zh-CN"/>
              </w:rPr>
              <w:t>2</w:t>
            </w:r>
          </w:p>
        </w:tc>
        <w:tc>
          <w:tcPr>
            <w:tcW w:w="1927" w:type="dxa"/>
            <w:vAlign w:val="center"/>
          </w:tcPr>
          <w:p w14:paraId="3A5B8B78">
            <w:pPr>
              <w:jc w:val="center"/>
              <w:rPr>
                <w:rFonts w:hint="default"/>
                <w:b/>
                <w:bCs/>
                <w:vertAlign w:val="baseline"/>
                <w:lang w:val="en-US" w:eastAsia="zh-CN"/>
              </w:rPr>
            </w:pPr>
            <w:r>
              <w:rPr>
                <w:rFonts w:hint="eastAsia"/>
                <w:b/>
                <w:bCs/>
                <w:vertAlign w:val="baseline"/>
                <w:lang w:val="en-US" w:eastAsia="zh-CN"/>
              </w:rPr>
              <w:t>2</w:t>
            </w:r>
          </w:p>
        </w:tc>
      </w:tr>
      <w:tr w14:paraId="14EEF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F3135BF">
            <w:pPr>
              <w:jc w:val="left"/>
              <w:rPr>
                <w:rFonts w:hint="default"/>
                <w:b/>
                <w:bCs/>
                <w:vertAlign w:val="baseline"/>
                <w:lang w:val="en-US" w:eastAsia="zh-CN"/>
              </w:rPr>
            </w:pPr>
            <w:r>
              <w:rPr>
                <w:rFonts w:hint="eastAsia"/>
                <w:b/>
                <w:bCs/>
                <w:vertAlign w:val="baseline"/>
                <w:lang w:val="en-US" w:eastAsia="zh-CN"/>
              </w:rPr>
              <w:t>7-1-2</w:t>
            </w:r>
          </w:p>
        </w:tc>
        <w:tc>
          <w:tcPr>
            <w:tcW w:w="13436" w:type="dxa"/>
            <w:gridSpan w:val="4"/>
            <w:vAlign w:val="center"/>
          </w:tcPr>
          <w:p w14:paraId="6190D071">
            <w:pPr>
              <w:jc w:val="left"/>
              <w:rPr>
                <w:rFonts w:hint="eastAsia" w:ascii="仿宋_GB2312" w:eastAsia="仿宋_GB2312"/>
                <w:bCs/>
                <w:lang w:eastAsia="zh-CN"/>
              </w:rPr>
            </w:pPr>
            <w:r>
              <w:rPr>
                <w:rFonts w:hint="eastAsia" w:ascii="仿宋_GB2312" w:eastAsia="仿宋_GB2312"/>
                <w:bCs/>
              </w:rPr>
              <w:t>著作包括专著、编著和译著（不含论文集），其中专著是指专业技术人员在任现职时间内</w:t>
            </w:r>
            <w:r>
              <w:rPr>
                <w:rFonts w:hint="eastAsia" w:ascii="仿宋_GB2312" w:eastAsia="仿宋_GB2312"/>
                <w:bCs/>
                <w:u w:val="none"/>
                <w:lang w:eastAsia="zh-CN"/>
              </w:rPr>
              <w:t>在国内</w:t>
            </w:r>
            <w:r>
              <w:rPr>
                <w:rFonts w:hint="eastAsia" w:ascii="仿宋_GB2312" w:eastAsia="仿宋_GB2312"/>
                <w:bCs/>
              </w:rPr>
              <w:t>正式出版，并有较大实用价值或理论价值的学术著作；编著是指整理、增删、组合或编排他人著作而形成的新的作品，其中须有编著者独自见解的陈述或补充有部分个人研究、发现的成果；译著是指翻译并出版且具有学术价值或实用价值的著作。</w:t>
            </w:r>
            <w:r>
              <w:rPr>
                <w:rFonts w:hint="eastAsia" w:ascii="仿宋_GB2312" w:eastAsia="仿宋_GB2312"/>
                <w:bCs/>
                <w:u w:val="none"/>
              </w:rPr>
              <w:t>著作作者排序以封面或版权页署名先后顺序为准。</w:t>
            </w:r>
            <w:r>
              <w:rPr>
                <w:rFonts w:hint="eastAsia" w:ascii="仿宋_GB2312" w:eastAsia="仿宋_GB2312"/>
                <w:bCs/>
              </w:rPr>
              <w:t>多人合作，其著作字数的计算以前言或后记中的明确说明为准。专著、译著均须具有ISBN国际标准书号及CIP图书在版编目数据</w:t>
            </w:r>
            <w:r>
              <w:rPr>
                <w:rFonts w:hint="eastAsia" w:ascii="仿宋_GB2312" w:eastAsia="仿宋_GB2312"/>
                <w:bCs/>
                <w:lang w:eastAsia="zh-CN"/>
              </w:rPr>
              <w:t>。</w:t>
            </w:r>
          </w:p>
          <w:p w14:paraId="1654F90B">
            <w:pPr>
              <w:pStyle w:val="2"/>
              <w:jc w:val="left"/>
              <w:rPr>
                <w:rFonts w:hint="eastAsia"/>
                <w:lang w:val="en-US" w:eastAsia="zh-CN"/>
              </w:rPr>
            </w:pPr>
            <w:r>
              <w:rPr>
                <w:rFonts w:hint="eastAsia" w:ascii="仿宋_GB2312" w:hAnsi="Arial Rounded MT Bold" w:eastAsia="仿宋_GB2312" w:cstheme="minorBidi"/>
                <w:bCs/>
                <w:kern w:val="2"/>
                <w:sz w:val="21"/>
                <w:szCs w:val="24"/>
                <w:u w:val="none"/>
                <w:lang w:val="en-US" w:eastAsia="zh-CN" w:bidi="ar-SA"/>
              </w:rPr>
              <w:t>参评正高级专业技术职务提交著作以4本为限，超出部分不再计分；参评副高级专业技术职务提交著作以2本为限，超出部分不再计分；参评中级专业技术职务提交著作以1本为限，超出部分不再计分。</w:t>
            </w:r>
          </w:p>
        </w:tc>
      </w:tr>
      <w:tr w14:paraId="12A7E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1A6A882">
            <w:pPr>
              <w:jc w:val="left"/>
              <w:rPr>
                <w:rFonts w:hint="eastAsia"/>
                <w:b/>
                <w:bCs/>
                <w:vertAlign w:val="baseline"/>
                <w:lang w:val="en-US" w:eastAsia="zh-CN"/>
              </w:rPr>
            </w:pPr>
          </w:p>
        </w:tc>
        <w:tc>
          <w:tcPr>
            <w:tcW w:w="7574" w:type="dxa"/>
            <w:vAlign w:val="center"/>
          </w:tcPr>
          <w:p w14:paraId="59F882D6">
            <w:pPr>
              <w:jc w:val="left"/>
              <w:rPr>
                <w:rFonts w:hint="eastAsia" w:ascii="仿宋_GB2312" w:eastAsia="仿宋_GB2312"/>
                <w:bCs/>
                <w:u w:val="none"/>
              </w:rPr>
            </w:pPr>
          </w:p>
        </w:tc>
        <w:tc>
          <w:tcPr>
            <w:tcW w:w="2615" w:type="dxa"/>
            <w:vAlign w:val="center"/>
          </w:tcPr>
          <w:p w14:paraId="5795F417">
            <w:pPr>
              <w:jc w:val="left"/>
              <w:rPr>
                <w:rFonts w:hint="eastAsia"/>
                <w:b/>
                <w:bCs/>
                <w:vertAlign w:val="baseline"/>
                <w:lang w:val="en-US" w:eastAsia="zh-CN"/>
              </w:rPr>
            </w:pPr>
          </w:p>
        </w:tc>
        <w:tc>
          <w:tcPr>
            <w:tcW w:w="1320" w:type="dxa"/>
            <w:vAlign w:val="center"/>
          </w:tcPr>
          <w:p w14:paraId="65600CAE">
            <w:pPr>
              <w:jc w:val="left"/>
              <w:rPr>
                <w:rFonts w:hint="eastAsia"/>
                <w:b/>
                <w:bCs/>
                <w:vertAlign w:val="baseline"/>
                <w:lang w:val="en-US" w:eastAsia="zh-CN"/>
              </w:rPr>
            </w:pPr>
          </w:p>
        </w:tc>
        <w:tc>
          <w:tcPr>
            <w:tcW w:w="1927" w:type="dxa"/>
            <w:vAlign w:val="center"/>
          </w:tcPr>
          <w:p w14:paraId="208B2FD0">
            <w:pPr>
              <w:jc w:val="center"/>
              <w:rPr>
                <w:rFonts w:hint="default"/>
                <w:b/>
                <w:bCs/>
                <w:vertAlign w:val="baseline"/>
                <w:lang w:val="en-US" w:eastAsia="zh-CN"/>
              </w:rPr>
            </w:pPr>
            <w:r>
              <w:rPr>
                <w:rFonts w:hint="eastAsia"/>
                <w:b/>
                <w:bCs/>
                <w:vertAlign w:val="baseline"/>
                <w:lang w:val="en-US" w:eastAsia="zh-CN"/>
              </w:rPr>
              <w:t>0</w:t>
            </w:r>
          </w:p>
        </w:tc>
      </w:tr>
      <w:tr w14:paraId="1C01E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52154B1">
            <w:pPr>
              <w:jc w:val="left"/>
              <w:rPr>
                <w:rFonts w:hint="default"/>
                <w:b/>
                <w:bCs/>
                <w:vertAlign w:val="baseline"/>
                <w:lang w:val="en-US" w:eastAsia="zh-CN"/>
              </w:rPr>
            </w:pPr>
            <w:r>
              <w:rPr>
                <w:rFonts w:hint="eastAsia"/>
                <w:b/>
                <w:bCs/>
                <w:vertAlign w:val="baseline"/>
                <w:lang w:val="en-US" w:eastAsia="zh-CN"/>
              </w:rPr>
              <w:t>7-1-3</w:t>
            </w:r>
          </w:p>
        </w:tc>
        <w:tc>
          <w:tcPr>
            <w:tcW w:w="13436" w:type="dxa"/>
            <w:gridSpan w:val="4"/>
            <w:vAlign w:val="center"/>
          </w:tcPr>
          <w:p w14:paraId="7D11EA76">
            <w:pPr>
              <w:jc w:val="left"/>
              <w:rPr>
                <w:rFonts w:hint="eastAsia" w:ascii="仿宋_GB2312" w:eastAsia="仿宋_GB2312"/>
                <w:bCs/>
              </w:rPr>
            </w:pPr>
            <w:r>
              <w:rPr>
                <w:rFonts w:hint="eastAsia" w:ascii="仿宋_GB2312" w:eastAsia="仿宋_GB2312"/>
                <w:bCs/>
              </w:rPr>
              <w:t>教材包括国家级、省（部）级规划教材教材（不含习题集、与教材配套的学习指导、习题解答等）。其中国家级规划教材指教育部组织立项、编写的规划教材，省（部）级规划教材指其他部委、省教育厅组织立项、编写的规划教材，以及全国统编教材和各专业指导委员会规划教材、国家开放大学和我校正式立项出版的教材。立项规划教材和获奖教材以立项、评奖文件（资料）为准。教材须具有ISBN国际标准书号及CIP图书在版编目数据。</w:t>
            </w:r>
          </w:p>
          <w:p w14:paraId="382D0CFA">
            <w:pPr>
              <w:pStyle w:val="2"/>
              <w:jc w:val="both"/>
              <w:rPr>
                <w:rFonts w:hint="eastAsia"/>
                <w:lang w:val="en-US" w:eastAsia="zh-CN"/>
              </w:rPr>
            </w:pPr>
            <w:r>
              <w:rPr>
                <w:rFonts w:hint="eastAsia"/>
                <w:lang w:val="en-US" w:eastAsia="zh-CN"/>
              </w:rPr>
              <w:t>参评正高级专业技术职务提交教材以4本为限，超出部分不再计分；参评副高级专业技术职务提交教材以2本为限，超出部分不再计分；参评中级专业技术职务提交教材以1本为限，超出部分不再计分。</w:t>
            </w:r>
          </w:p>
        </w:tc>
      </w:tr>
      <w:tr w14:paraId="5F2CC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17BA0AA">
            <w:pPr>
              <w:jc w:val="left"/>
              <w:rPr>
                <w:rFonts w:hint="eastAsia"/>
                <w:b/>
                <w:bCs/>
                <w:vertAlign w:val="baseline"/>
                <w:lang w:val="en-US" w:eastAsia="zh-CN"/>
              </w:rPr>
            </w:pPr>
          </w:p>
        </w:tc>
        <w:tc>
          <w:tcPr>
            <w:tcW w:w="7574" w:type="dxa"/>
            <w:vAlign w:val="center"/>
          </w:tcPr>
          <w:p w14:paraId="30584AF0">
            <w:pPr>
              <w:pStyle w:val="2"/>
              <w:jc w:val="both"/>
              <w:rPr>
                <w:rFonts w:hint="default"/>
                <w:lang w:val="en-US"/>
              </w:rPr>
            </w:pPr>
            <w:r>
              <w:rPr>
                <w:rFonts w:hint="eastAsia"/>
                <w:lang w:val="en-US" w:eastAsia="zh-CN"/>
              </w:rPr>
              <w:t>1.《</w:t>
            </w:r>
            <w:r>
              <w:rPr>
                <w:rFonts w:hint="default"/>
                <w:lang w:val="en-US"/>
              </w:rPr>
              <w:t>行政案例分析</w:t>
            </w:r>
            <w:r>
              <w:rPr>
                <w:rFonts w:hint="eastAsia"/>
                <w:lang w:val="en-US" w:eastAsia="zh-CN"/>
              </w:rPr>
              <w:t>》</w:t>
            </w:r>
            <w:r>
              <w:rPr>
                <w:rFonts w:hint="default"/>
                <w:lang w:val="en-US"/>
              </w:rPr>
              <w:t>，中南大学出版社，</w:t>
            </w:r>
            <w:r>
              <w:rPr>
                <w:rFonts w:hint="eastAsia"/>
                <w:lang w:val="en-US" w:eastAsia="zh-CN"/>
              </w:rPr>
              <w:t>2022年，</w:t>
            </w:r>
            <w:r>
              <w:rPr>
                <w:rFonts w:hint="default"/>
                <w:lang w:val="en-US"/>
              </w:rPr>
              <w:t>参编，</w:t>
            </w:r>
            <w:r>
              <w:rPr>
                <w:rFonts w:hint="eastAsia"/>
                <w:lang w:val="en-US" w:eastAsia="zh-CN"/>
              </w:rPr>
              <w:t>排名第三，</w:t>
            </w:r>
            <w:r>
              <w:rPr>
                <w:rFonts w:hint="default"/>
                <w:lang w:val="en-US"/>
              </w:rPr>
              <w:t>教材，(2022)第150390号；</w:t>
            </w:r>
          </w:p>
        </w:tc>
        <w:tc>
          <w:tcPr>
            <w:tcW w:w="2615" w:type="dxa"/>
            <w:vAlign w:val="center"/>
          </w:tcPr>
          <w:p w14:paraId="19B8DF6A">
            <w:pPr>
              <w:jc w:val="left"/>
              <w:rPr>
                <w:rFonts w:hint="default"/>
                <w:b/>
                <w:bCs/>
                <w:vertAlign w:val="baseline"/>
                <w:lang w:val="en-US" w:eastAsia="zh-CN"/>
              </w:rPr>
            </w:pPr>
            <w:r>
              <w:rPr>
                <w:rFonts w:hint="eastAsia"/>
                <w:vertAlign w:val="baseline"/>
                <w:lang w:val="en-US" w:eastAsia="zh-CN"/>
              </w:rPr>
              <w:t xml:space="preserve">科研成果与业绩 </w:t>
            </w:r>
            <w:r>
              <w:rPr>
                <w:rFonts w:hint="eastAsia" w:ascii="Times New Roman" w:hAnsi="Times New Roman" w:cs="Times New Roman"/>
                <w:vertAlign w:val="baseline"/>
                <w:lang w:val="en-US" w:eastAsia="zh-CN"/>
              </w:rPr>
              <w:t>P44-53</w:t>
            </w:r>
          </w:p>
        </w:tc>
        <w:tc>
          <w:tcPr>
            <w:tcW w:w="1320" w:type="dxa"/>
            <w:vAlign w:val="center"/>
          </w:tcPr>
          <w:p w14:paraId="344AE74F">
            <w:pPr>
              <w:jc w:val="center"/>
              <w:rPr>
                <w:rFonts w:hint="default"/>
                <w:b/>
                <w:bCs/>
                <w:vertAlign w:val="baseline"/>
                <w:lang w:val="en-US" w:eastAsia="zh-CN"/>
              </w:rPr>
            </w:pPr>
            <w:r>
              <w:rPr>
                <w:rFonts w:hint="eastAsia"/>
                <w:b w:val="0"/>
                <w:bCs w:val="0"/>
                <w:vertAlign w:val="baseline"/>
                <w:lang w:val="en-US" w:eastAsia="zh-CN"/>
              </w:rPr>
              <w:t>1</w:t>
            </w:r>
          </w:p>
        </w:tc>
        <w:tc>
          <w:tcPr>
            <w:tcW w:w="1927" w:type="dxa"/>
            <w:vAlign w:val="center"/>
          </w:tcPr>
          <w:p w14:paraId="60CDF127">
            <w:pPr>
              <w:jc w:val="center"/>
              <w:rPr>
                <w:rFonts w:hint="default"/>
                <w:b/>
                <w:bCs/>
                <w:vertAlign w:val="baseline"/>
                <w:lang w:val="en-US" w:eastAsia="zh-CN"/>
              </w:rPr>
            </w:pPr>
            <w:r>
              <w:rPr>
                <w:rFonts w:hint="eastAsia"/>
                <w:b/>
                <w:bCs/>
                <w:vertAlign w:val="baseline"/>
                <w:lang w:val="en-US" w:eastAsia="zh-CN"/>
              </w:rPr>
              <w:t>0.98</w:t>
            </w:r>
          </w:p>
        </w:tc>
      </w:tr>
      <w:tr w14:paraId="1ACD5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C004BAE">
            <w:pPr>
              <w:jc w:val="left"/>
              <w:rPr>
                <w:rFonts w:hint="default"/>
                <w:b/>
                <w:bCs/>
                <w:vertAlign w:val="baseline"/>
                <w:lang w:val="en-US" w:eastAsia="zh-CN"/>
              </w:rPr>
            </w:pPr>
            <w:r>
              <w:rPr>
                <w:rFonts w:hint="eastAsia"/>
                <w:b/>
                <w:bCs/>
                <w:vertAlign w:val="baseline"/>
                <w:lang w:val="en-US" w:eastAsia="zh-CN"/>
              </w:rPr>
              <w:t>7-2</w:t>
            </w:r>
          </w:p>
        </w:tc>
        <w:tc>
          <w:tcPr>
            <w:tcW w:w="13436" w:type="dxa"/>
            <w:gridSpan w:val="4"/>
            <w:vAlign w:val="center"/>
          </w:tcPr>
          <w:p w14:paraId="5ADD8047">
            <w:pPr>
              <w:jc w:val="left"/>
              <w:rPr>
                <w:rFonts w:hint="eastAsia"/>
                <w:b/>
                <w:bCs/>
                <w:vertAlign w:val="baseline"/>
                <w:lang w:val="en-US" w:eastAsia="zh-CN"/>
              </w:rPr>
            </w:pPr>
            <w:r>
              <w:rPr>
                <w:rFonts w:hint="eastAsia"/>
                <w:b/>
                <w:bCs/>
                <w:vertAlign w:val="baseline"/>
                <w:lang w:val="en-US" w:eastAsia="zh-CN"/>
              </w:rPr>
              <w:t>作品、产品。作品、产品各项可累计加分，满分为30分。</w:t>
            </w:r>
          </w:p>
        </w:tc>
      </w:tr>
      <w:tr w14:paraId="5AA9B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FE8E8CA">
            <w:pPr>
              <w:jc w:val="left"/>
              <w:rPr>
                <w:rFonts w:hint="default"/>
                <w:b/>
                <w:bCs/>
                <w:vertAlign w:val="baseline"/>
                <w:lang w:val="en-US" w:eastAsia="zh-CN"/>
              </w:rPr>
            </w:pPr>
            <w:r>
              <w:rPr>
                <w:rFonts w:hint="eastAsia"/>
                <w:b/>
                <w:bCs/>
                <w:vertAlign w:val="baseline"/>
                <w:lang w:val="en-US" w:eastAsia="zh-CN"/>
              </w:rPr>
              <w:t>7-2-1</w:t>
            </w:r>
          </w:p>
        </w:tc>
        <w:tc>
          <w:tcPr>
            <w:tcW w:w="13436" w:type="dxa"/>
            <w:gridSpan w:val="4"/>
            <w:vAlign w:val="center"/>
          </w:tcPr>
          <w:p w14:paraId="2152C031">
            <w:pPr>
              <w:jc w:val="left"/>
              <w:rPr>
                <w:rFonts w:hint="eastAsia"/>
                <w:b/>
                <w:bCs/>
                <w:vertAlign w:val="baseline"/>
                <w:lang w:val="en-US" w:eastAsia="zh-CN"/>
              </w:rPr>
            </w:pPr>
            <w:r>
              <w:rPr>
                <w:rFonts w:hint="eastAsia" w:ascii="仿宋_GB2312" w:eastAsia="仿宋_GB2312"/>
                <w:bCs/>
              </w:rPr>
              <w:t>原创作品、产品</w:t>
            </w:r>
          </w:p>
        </w:tc>
      </w:tr>
      <w:tr w14:paraId="365B2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E53E79E">
            <w:pPr>
              <w:jc w:val="left"/>
              <w:rPr>
                <w:rFonts w:hint="eastAsia"/>
                <w:b/>
                <w:bCs/>
                <w:vertAlign w:val="baseline"/>
                <w:lang w:val="en-US" w:eastAsia="zh-CN"/>
              </w:rPr>
            </w:pPr>
          </w:p>
        </w:tc>
        <w:tc>
          <w:tcPr>
            <w:tcW w:w="7574" w:type="dxa"/>
            <w:vAlign w:val="center"/>
          </w:tcPr>
          <w:p w14:paraId="40500C2C">
            <w:pPr>
              <w:jc w:val="left"/>
              <w:rPr>
                <w:rFonts w:hint="eastAsia"/>
                <w:b/>
                <w:bCs/>
                <w:vertAlign w:val="baseline"/>
                <w:lang w:val="en-US" w:eastAsia="zh-CN"/>
              </w:rPr>
            </w:pPr>
          </w:p>
        </w:tc>
        <w:tc>
          <w:tcPr>
            <w:tcW w:w="2615" w:type="dxa"/>
            <w:vAlign w:val="center"/>
          </w:tcPr>
          <w:p w14:paraId="18B73C89">
            <w:pPr>
              <w:jc w:val="left"/>
              <w:rPr>
                <w:rFonts w:hint="eastAsia"/>
                <w:b/>
                <w:bCs/>
                <w:vertAlign w:val="baseline"/>
                <w:lang w:val="en-US" w:eastAsia="zh-CN"/>
              </w:rPr>
            </w:pPr>
          </w:p>
        </w:tc>
        <w:tc>
          <w:tcPr>
            <w:tcW w:w="1320" w:type="dxa"/>
            <w:vAlign w:val="center"/>
          </w:tcPr>
          <w:p w14:paraId="34C9575A">
            <w:pPr>
              <w:jc w:val="left"/>
              <w:rPr>
                <w:rFonts w:hint="eastAsia"/>
                <w:b/>
                <w:bCs/>
                <w:vertAlign w:val="baseline"/>
                <w:lang w:val="en-US" w:eastAsia="zh-CN"/>
              </w:rPr>
            </w:pPr>
          </w:p>
        </w:tc>
        <w:tc>
          <w:tcPr>
            <w:tcW w:w="1927" w:type="dxa"/>
            <w:vAlign w:val="center"/>
          </w:tcPr>
          <w:p w14:paraId="1EEA110C">
            <w:pPr>
              <w:jc w:val="left"/>
              <w:rPr>
                <w:rFonts w:hint="default"/>
                <w:b/>
                <w:bCs/>
                <w:vertAlign w:val="baseline"/>
                <w:lang w:val="en-US" w:eastAsia="zh-CN"/>
              </w:rPr>
            </w:pPr>
            <w:r>
              <w:rPr>
                <w:rFonts w:hint="eastAsia"/>
                <w:b/>
                <w:bCs/>
                <w:vertAlign w:val="baseline"/>
                <w:lang w:val="en-US" w:eastAsia="zh-CN"/>
              </w:rPr>
              <w:t>0</w:t>
            </w:r>
          </w:p>
        </w:tc>
      </w:tr>
      <w:tr w14:paraId="3598B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BFF9B8B">
            <w:pPr>
              <w:jc w:val="left"/>
              <w:rPr>
                <w:rFonts w:hint="default"/>
                <w:b/>
                <w:bCs/>
                <w:vertAlign w:val="baseline"/>
                <w:lang w:val="en-US" w:eastAsia="zh-CN"/>
              </w:rPr>
            </w:pPr>
            <w:r>
              <w:rPr>
                <w:rFonts w:hint="eastAsia"/>
                <w:b/>
                <w:bCs/>
                <w:vertAlign w:val="baseline"/>
                <w:lang w:val="en-US" w:eastAsia="zh-CN"/>
              </w:rPr>
              <w:t>7-2-2</w:t>
            </w:r>
          </w:p>
        </w:tc>
        <w:tc>
          <w:tcPr>
            <w:tcW w:w="7574" w:type="dxa"/>
            <w:vAlign w:val="center"/>
          </w:tcPr>
          <w:p w14:paraId="213DC231">
            <w:pPr>
              <w:jc w:val="left"/>
              <w:rPr>
                <w:rFonts w:hint="eastAsia"/>
                <w:b/>
                <w:bCs/>
                <w:vertAlign w:val="baseline"/>
                <w:lang w:val="en-US" w:eastAsia="zh-CN"/>
              </w:rPr>
            </w:pPr>
            <w:r>
              <w:rPr>
                <w:rFonts w:hint="eastAsia" w:ascii="仿宋_GB2312" w:eastAsia="仿宋_GB2312"/>
                <w:bCs/>
              </w:rPr>
              <w:t>非原创作品、产品</w:t>
            </w:r>
          </w:p>
        </w:tc>
        <w:tc>
          <w:tcPr>
            <w:tcW w:w="2615" w:type="dxa"/>
            <w:vAlign w:val="center"/>
          </w:tcPr>
          <w:p w14:paraId="130D65F7">
            <w:pPr>
              <w:jc w:val="left"/>
              <w:rPr>
                <w:rFonts w:hint="eastAsia"/>
                <w:b/>
                <w:bCs/>
                <w:vertAlign w:val="baseline"/>
                <w:lang w:val="en-US" w:eastAsia="zh-CN"/>
              </w:rPr>
            </w:pPr>
          </w:p>
        </w:tc>
        <w:tc>
          <w:tcPr>
            <w:tcW w:w="1320" w:type="dxa"/>
            <w:vAlign w:val="center"/>
          </w:tcPr>
          <w:p w14:paraId="54BDB487">
            <w:pPr>
              <w:jc w:val="left"/>
              <w:rPr>
                <w:rFonts w:hint="eastAsia"/>
                <w:b/>
                <w:bCs/>
                <w:vertAlign w:val="baseline"/>
                <w:lang w:val="en-US" w:eastAsia="zh-CN"/>
              </w:rPr>
            </w:pPr>
          </w:p>
        </w:tc>
        <w:tc>
          <w:tcPr>
            <w:tcW w:w="1927" w:type="dxa"/>
            <w:vAlign w:val="center"/>
          </w:tcPr>
          <w:p w14:paraId="7F6A515A">
            <w:pPr>
              <w:jc w:val="left"/>
              <w:rPr>
                <w:rFonts w:hint="default"/>
                <w:b/>
                <w:bCs/>
                <w:vertAlign w:val="baseline"/>
                <w:lang w:val="en-US" w:eastAsia="zh-CN"/>
              </w:rPr>
            </w:pPr>
          </w:p>
        </w:tc>
      </w:tr>
      <w:tr w14:paraId="70568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6AB6975">
            <w:pPr>
              <w:jc w:val="left"/>
              <w:rPr>
                <w:rFonts w:hint="eastAsia"/>
                <w:b/>
                <w:bCs/>
                <w:vertAlign w:val="baseline"/>
                <w:lang w:val="en-US" w:eastAsia="zh-CN"/>
              </w:rPr>
            </w:pPr>
          </w:p>
        </w:tc>
        <w:tc>
          <w:tcPr>
            <w:tcW w:w="7574" w:type="dxa"/>
            <w:vAlign w:val="center"/>
          </w:tcPr>
          <w:p w14:paraId="7AB20A81">
            <w:pPr>
              <w:jc w:val="left"/>
              <w:rPr>
                <w:rFonts w:hint="eastAsia"/>
                <w:b/>
                <w:bCs/>
                <w:vertAlign w:val="baseline"/>
                <w:lang w:val="en-US" w:eastAsia="zh-CN"/>
              </w:rPr>
            </w:pPr>
          </w:p>
        </w:tc>
        <w:tc>
          <w:tcPr>
            <w:tcW w:w="2615" w:type="dxa"/>
            <w:vAlign w:val="center"/>
          </w:tcPr>
          <w:p w14:paraId="679ED05B">
            <w:pPr>
              <w:jc w:val="left"/>
              <w:rPr>
                <w:rFonts w:hint="eastAsia"/>
                <w:b/>
                <w:bCs/>
                <w:vertAlign w:val="baseline"/>
                <w:lang w:val="en-US" w:eastAsia="zh-CN"/>
              </w:rPr>
            </w:pPr>
          </w:p>
        </w:tc>
        <w:tc>
          <w:tcPr>
            <w:tcW w:w="1320" w:type="dxa"/>
            <w:vAlign w:val="center"/>
          </w:tcPr>
          <w:p w14:paraId="64FBAC70">
            <w:pPr>
              <w:jc w:val="left"/>
              <w:rPr>
                <w:rFonts w:hint="eastAsia"/>
                <w:b/>
                <w:bCs/>
                <w:vertAlign w:val="baseline"/>
                <w:lang w:val="en-US" w:eastAsia="zh-CN"/>
              </w:rPr>
            </w:pPr>
          </w:p>
        </w:tc>
        <w:tc>
          <w:tcPr>
            <w:tcW w:w="1927" w:type="dxa"/>
            <w:vAlign w:val="center"/>
          </w:tcPr>
          <w:p w14:paraId="3F6C1EBA">
            <w:pPr>
              <w:jc w:val="left"/>
              <w:rPr>
                <w:rFonts w:hint="default"/>
                <w:b/>
                <w:bCs/>
                <w:vertAlign w:val="baseline"/>
                <w:lang w:val="en-US" w:eastAsia="zh-CN"/>
              </w:rPr>
            </w:pPr>
            <w:r>
              <w:rPr>
                <w:rFonts w:hint="eastAsia"/>
                <w:b/>
                <w:bCs/>
                <w:vertAlign w:val="baseline"/>
                <w:lang w:val="en-US" w:eastAsia="zh-CN"/>
              </w:rPr>
              <w:t>0</w:t>
            </w:r>
          </w:p>
        </w:tc>
      </w:tr>
      <w:tr w14:paraId="3EA92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A7EAEBF">
            <w:pPr>
              <w:jc w:val="left"/>
              <w:rPr>
                <w:rFonts w:hint="default"/>
                <w:b/>
                <w:bCs/>
                <w:vertAlign w:val="baseline"/>
                <w:lang w:val="en-US" w:eastAsia="zh-CN"/>
              </w:rPr>
            </w:pPr>
            <w:r>
              <w:rPr>
                <w:rFonts w:hint="eastAsia"/>
                <w:b/>
                <w:bCs/>
                <w:vertAlign w:val="baseline"/>
                <w:lang w:val="en-US" w:eastAsia="zh-CN"/>
              </w:rPr>
              <w:t>7-3</w:t>
            </w:r>
          </w:p>
        </w:tc>
        <w:tc>
          <w:tcPr>
            <w:tcW w:w="13436" w:type="dxa"/>
            <w:gridSpan w:val="4"/>
            <w:vAlign w:val="center"/>
          </w:tcPr>
          <w:p w14:paraId="18D4C95A">
            <w:pPr>
              <w:jc w:val="left"/>
              <w:rPr>
                <w:rFonts w:hint="eastAsia"/>
                <w:b/>
                <w:bCs/>
                <w:vertAlign w:val="baseline"/>
                <w:lang w:val="en-US" w:eastAsia="zh-CN"/>
              </w:rPr>
            </w:pPr>
            <w:r>
              <w:rPr>
                <w:rFonts w:hint="eastAsia"/>
                <w:b/>
                <w:bCs/>
                <w:vertAlign w:val="baseline"/>
                <w:lang w:val="en-US" w:eastAsia="zh-CN"/>
              </w:rPr>
              <w:t>纵向科研项目（含科研项目、教改项目等）。科研项目以立项文件和申报书，或以结题证书为准。</w:t>
            </w:r>
          </w:p>
          <w:p w14:paraId="5AEA6EB6">
            <w:pPr>
              <w:jc w:val="left"/>
              <w:rPr>
                <w:rFonts w:hint="eastAsia"/>
                <w:b/>
                <w:bCs/>
                <w:vertAlign w:val="baseline"/>
                <w:lang w:val="en-US" w:eastAsia="zh-CN"/>
              </w:rPr>
            </w:pPr>
            <w:r>
              <w:rPr>
                <w:rFonts w:hint="eastAsia"/>
                <w:b/>
                <w:bCs/>
                <w:vertAlign w:val="baseline"/>
                <w:lang w:val="en-US" w:eastAsia="zh-CN"/>
              </w:rPr>
              <w:t>国家级课题每项总分计60分，部级课题每项总分计15分，省级课题每项总分计10分，市（厅）级课题每项主持计5分，参与者不计分。</w:t>
            </w:r>
          </w:p>
        </w:tc>
      </w:tr>
      <w:tr w14:paraId="329E5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3D604DA">
            <w:pPr>
              <w:jc w:val="left"/>
              <w:rPr>
                <w:rFonts w:hint="eastAsia"/>
                <w:b/>
                <w:bCs/>
                <w:vertAlign w:val="baseline"/>
                <w:lang w:val="en-US" w:eastAsia="zh-CN"/>
              </w:rPr>
            </w:pPr>
          </w:p>
        </w:tc>
        <w:tc>
          <w:tcPr>
            <w:tcW w:w="7574" w:type="dxa"/>
            <w:vAlign w:val="center"/>
          </w:tcPr>
          <w:p w14:paraId="41CD0D4A">
            <w:pPr>
              <w:jc w:val="left"/>
              <w:rPr>
                <w:rFonts w:hint="eastAsia"/>
                <w:b w:val="0"/>
                <w:bCs w:val="0"/>
                <w:color w:val="auto"/>
                <w:vertAlign w:val="baseline"/>
                <w:lang w:val="en-US" w:eastAsia="zh-CN"/>
              </w:rPr>
            </w:pPr>
            <w:r>
              <w:rPr>
                <w:rFonts w:hint="eastAsia"/>
                <w:b w:val="0"/>
                <w:bCs w:val="0"/>
                <w:color w:val="auto"/>
                <w:vertAlign w:val="baseline"/>
                <w:lang w:val="en-US" w:eastAsia="zh-CN"/>
              </w:rPr>
              <w:t>1.开放大学课程思政元素的挖掘与融合路径研究，2020年湖南省教育科学规划领导小组一般项目，XJK20CGD079，主持，结题；</w:t>
            </w:r>
          </w:p>
          <w:p w14:paraId="38BCD974">
            <w:pPr>
              <w:jc w:val="left"/>
              <w:rPr>
                <w:rFonts w:hint="eastAsia"/>
                <w:b w:val="0"/>
                <w:bCs w:val="0"/>
                <w:color w:val="auto"/>
                <w:vertAlign w:val="baseline"/>
                <w:lang w:val="en-US" w:eastAsia="zh-CN"/>
              </w:rPr>
            </w:pPr>
            <w:r>
              <w:rPr>
                <w:rFonts w:hint="eastAsia"/>
                <w:b w:val="0"/>
                <w:bCs w:val="0"/>
                <w:color w:val="auto"/>
                <w:vertAlign w:val="baseline"/>
                <w:lang w:val="en-US" w:eastAsia="zh-CN"/>
              </w:rPr>
              <w:t>2.社区教育视域下低龄老人健康养老路径研究，2021年湖南省教育厅一般项目，ZJSB2021011，主持，在研，1万；</w:t>
            </w:r>
          </w:p>
          <w:p w14:paraId="54655097">
            <w:pPr>
              <w:jc w:val="left"/>
              <w:rPr>
                <w:rFonts w:hint="eastAsia"/>
                <w:b w:val="0"/>
                <w:bCs w:val="0"/>
                <w:color w:val="auto"/>
                <w:vertAlign w:val="baseline"/>
                <w:lang w:val="en-US" w:eastAsia="zh-CN"/>
              </w:rPr>
            </w:pPr>
            <w:r>
              <w:rPr>
                <w:rFonts w:hint="eastAsia"/>
                <w:b w:val="0"/>
                <w:bCs w:val="0"/>
                <w:color w:val="auto"/>
                <w:vertAlign w:val="baseline"/>
                <w:lang w:val="en-US" w:eastAsia="zh-CN"/>
              </w:rPr>
              <w:t>3.资源型城市生态文明建设研究，2019年郴州市社科规划办一般资助项目，Czssk12019011，主持，结题，0.3万；</w:t>
            </w:r>
          </w:p>
          <w:p w14:paraId="19138898">
            <w:pPr>
              <w:jc w:val="left"/>
              <w:rPr>
                <w:rFonts w:hint="eastAsia"/>
                <w:b w:val="0"/>
                <w:bCs w:val="0"/>
                <w:color w:val="auto"/>
                <w:vertAlign w:val="baseline"/>
                <w:lang w:val="en-US" w:eastAsia="zh-CN"/>
              </w:rPr>
            </w:pPr>
            <w:r>
              <w:rPr>
                <w:rFonts w:hint="eastAsia"/>
                <w:b w:val="0"/>
                <w:bCs w:val="0"/>
                <w:color w:val="auto"/>
                <w:vertAlign w:val="baseline"/>
                <w:lang w:val="en-US" w:eastAsia="zh-CN"/>
              </w:rPr>
              <w:t>4.新时代郴州农村公共文化服务数字化供给的政策激励机制研究，2022年郴州市社科规划办一般项目，CZSSKL2022102，主持，结题；</w:t>
            </w:r>
          </w:p>
          <w:p w14:paraId="25FA13B7">
            <w:pPr>
              <w:jc w:val="left"/>
              <w:rPr>
                <w:rFonts w:hint="eastAsia"/>
                <w:b w:val="0"/>
                <w:bCs w:val="0"/>
                <w:color w:val="auto"/>
                <w:vertAlign w:val="baseline"/>
                <w:lang w:val="en-US" w:eastAsia="zh-CN"/>
              </w:rPr>
            </w:pPr>
            <w:r>
              <w:rPr>
                <w:rFonts w:hint="eastAsia"/>
                <w:b w:val="0"/>
                <w:bCs w:val="0"/>
                <w:color w:val="auto"/>
                <w:vertAlign w:val="baseline"/>
                <w:lang w:val="en-US" w:eastAsia="zh-CN"/>
              </w:rPr>
              <w:t>5.“放管服”改革背景下郴州市优化营商环境策略研究，2024年郴州市社科规划办一般资助项目，Czsskl2024022，主持，结题，0.3万；</w:t>
            </w:r>
          </w:p>
          <w:p w14:paraId="77FB617C">
            <w:pPr>
              <w:jc w:val="left"/>
              <w:rPr>
                <w:rFonts w:hint="eastAsia"/>
                <w:b w:val="0"/>
                <w:bCs w:val="0"/>
                <w:color w:val="auto"/>
                <w:vertAlign w:val="baseline"/>
                <w:lang w:val="en-US" w:eastAsia="zh-CN"/>
              </w:rPr>
            </w:pPr>
            <w:r>
              <w:rPr>
                <w:rFonts w:hint="eastAsia"/>
                <w:b w:val="0"/>
                <w:bCs w:val="0"/>
                <w:color w:val="auto"/>
                <w:vertAlign w:val="baseline"/>
                <w:lang w:val="en-US" w:eastAsia="zh-CN"/>
              </w:rPr>
              <w:t>6.数字技术赋能高校计算机课程与思政建设融合研究，2024年湖南省教育科学规划领导小组一般项目，XJK24CXX007，参与，在研，排名第二；</w:t>
            </w:r>
          </w:p>
          <w:p w14:paraId="38330A07">
            <w:pPr>
              <w:jc w:val="left"/>
              <w:rPr>
                <w:rFonts w:hint="eastAsia"/>
                <w:b w:val="0"/>
                <w:bCs w:val="0"/>
                <w:color w:val="auto"/>
                <w:vertAlign w:val="baseline"/>
                <w:lang w:val="en-US" w:eastAsia="zh-CN"/>
              </w:rPr>
            </w:pPr>
            <w:r>
              <w:rPr>
                <w:rFonts w:hint="eastAsia"/>
                <w:b w:val="0"/>
                <w:bCs w:val="0"/>
                <w:color w:val="auto"/>
                <w:vertAlign w:val="baseline"/>
                <w:lang w:val="en-US" w:eastAsia="zh-CN"/>
              </w:rPr>
              <w:t>7.乡村振兴背景下乡村青年教师专业发展困境与对策研究--以罗霄山郴州片区为例，2021年湖南开放大学科研处一般项目，XDK-2021-Z-10，参与，结题，排名第三；</w:t>
            </w:r>
            <w:r>
              <w:rPr>
                <w:rFonts w:hint="eastAsia"/>
                <w:b w:val="0"/>
                <w:bCs w:val="0"/>
                <w:color w:val="auto"/>
                <w:vertAlign w:val="baseline"/>
                <w:lang w:val="en-US" w:eastAsia="zh-CN"/>
              </w:rPr>
              <w:tab/>
            </w:r>
          </w:p>
          <w:p w14:paraId="75CD269D">
            <w:pPr>
              <w:jc w:val="left"/>
              <w:rPr>
                <w:rFonts w:hint="eastAsia"/>
                <w:b w:val="0"/>
                <w:bCs w:val="0"/>
                <w:color w:val="auto"/>
                <w:vertAlign w:val="baseline"/>
                <w:lang w:val="en-US" w:eastAsia="zh-CN"/>
              </w:rPr>
            </w:pPr>
            <w:r>
              <w:rPr>
                <w:rFonts w:hint="eastAsia"/>
                <w:b w:val="0"/>
                <w:bCs w:val="0"/>
                <w:color w:val="auto"/>
                <w:vertAlign w:val="baseline"/>
                <w:lang w:val="en-US" w:eastAsia="zh-CN"/>
              </w:rPr>
              <w:t>8.基于移动网络的学习及其引导研究--以郴州电大农民大学生培养为例，2016年郴州市教科院一般资助项目，CJKGL2016041，参与，结题(2021.09)，排名第二，0.2万；</w:t>
            </w:r>
          </w:p>
          <w:p w14:paraId="0BDBF7CF">
            <w:pPr>
              <w:jc w:val="left"/>
              <w:rPr>
                <w:rFonts w:hint="eastAsia"/>
                <w:b w:val="0"/>
                <w:bCs w:val="0"/>
                <w:color w:val="auto"/>
                <w:vertAlign w:val="baseline"/>
                <w:lang w:val="en-US" w:eastAsia="zh-CN"/>
              </w:rPr>
            </w:pPr>
            <w:r>
              <w:rPr>
                <w:rFonts w:hint="eastAsia"/>
                <w:b w:val="0"/>
                <w:bCs w:val="0"/>
                <w:color w:val="auto"/>
                <w:vertAlign w:val="baseline"/>
                <w:lang w:val="en-US" w:eastAsia="zh-CN"/>
              </w:rPr>
              <w:t>9.“农民大学生培养计划”基于PAD的移动学习实证研究</w:t>
            </w:r>
            <w:r>
              <w:rPr>
                <w:rFonts w:hint="eastAsia"/>
                <w:b w:val="0"/>
                <w:bCs w:val="0"/>
                <w:color w:val="auto"/>
                <w:vertAlign w:val="baseline"/>
                <w:lang w:val="en-US" w:eastAsia="zh-CN"/>
              </w:rPr>
              <w:tab/>
            </w:r>
            <w:r>
              <w:rPr>
                <w:rFonts w:hint="eastAsia"/>
                <w:b w:val="0"/>
                <w:bCs w:val="0"/>
                <w:color w:val="auto"/>
                <w:vertAlign w:val="baseline"/>
                <w:lang w:val="en-US" w:eastAsia="zh-CN"/>
              </w:rPr>
              <w:t>，2016年郴州市社科规划办重点资助项目，Czssk12016001，参与，结题(2020.12)，排名第二，1万；</w:t>
            </w:r>
          </w:p>
          <w:p w14:paraId="152845A0">
            <w:pPr>
              <w:jc w:val="left"/>
              <w:rPr>
                <w:rFonts w:hint="eastAsia"/>
                <w:b w:val="0"/>
                <w:bCs w:val="0"/>
                <w:color w:val="auto"/>
                <w:vertAlign w:val="baseline"/>
                <w:lang w:val="en-US" w:eastAsia="zh-CN"/>
              </w:rPr>
            </w:pPr>
            <w:r>
              <w:rPr>
                <w:rFonts w:hint="eastAsia"/>
                <w:b w:val="0"/>
                <w:bCs w:val="0"/>
                <w:color w:val="auto"/>
                <w:vertAlign w:val="baseline"/>
                <w:lang w:val="en-US" w:eastAsia="zh-CN"/>
              </w:rPr>
              <w:t>10.5G 手机媒体下的开放大学学生思想政治工作研究，2021年郴州市社科规划办一般项目，Czssk12021069，参与，结题，排名第三；</w:t>
            </w:r>
          </w:p>
          <w:p w14:paraId="598ED4AC">
            <w:pPr>
              <w:jc w:val="left"/>
              <w:rPr>
                <w:rFonts w:hint="eastAsia"/>
                <w:b w:val="0"/>
                <w:bCs w:val="0"/>
                <w:color w:val="auto"/>
                <w:vertAlign w:val="baseline"/>
                <w:lang w:val="en-US" w:eastAsia="zh-CN"/>
              </w:rPr>
            </w:pPr>
            <w:r>
              <w:rPr>
                <w:rFonts w:hint="eastAsia"/>
                <w:b w:val="0"/>
                <w:bCs w:val="0"/>
                <w:color w:val="auto"/>
                <w:vertAlign w:val="baseline"/>
                <w:lang w:val="en-US" w:eastAsia="zh-CN"/>
              </w:rPr>
              <w:t>11.数字赋能开放院校思想政治工作创新机制与路径研究，2023年郴州市社科规划办一般项目，CZSSKL2023045，参与，结题，排名第三；</w:t>
            </w:r>
          </w:p>
          <w:p w14:paraId="461A4865">
            <w:pPr>
              <w:jc w:val="left"/>
              <w:rPr>
                <w:rFonts w:hint="eastAsia"/>
                <w:b/>
                <w:bCs/>
                <w:vertAlign w:val="baseline"/>
                <w:lang w:val="en-US" w:eastAsia="zh-CN"/>
              </w:rPr>
            </w:pPr>
            <w:r>
              <w:rPr>
                <w:rFonts w:hint="eastAsia"/>
                <w:b w:val="0"/>
                <w:bCs w:val="0"/>
                <w:color w:val="auto"/>
                <w:vertAlign w:val="baseline"/>
                <w:lang w:val="en-US" w:eastAsia="zh-CN"/>
              </w:rPr>
              <w:t>12.红色文化资源融入社区教育的实践研究，2021年郴州市社科规划办一般项目，CZSSKL2021046，参与，结题，排名第四。</w:t>
            </w:r>
          </w:p>
        </w:tc>
        <w:tc>
          <w:tcPr>
            <w:tcW w:w="2615" w:type="dxa"/>
            <w:vAlign w:val="center"/>
          </w:tcPr>
          <w:p w14:paraId="444D6D1C">
            <w:pPr>
              <w:jc w:val="left"/>
              <w:rPr>
                <w:rFonts w:hint="eastAsia" w:ascii="Times New Roman" w:hAnsi="Times New Roman" w:cs="Times New Roman"/>
                <w:vertAlign w:val="baseline"/>
                <w:lang w:val="en-US" w:eastAsia="zh-CN"/>
              </w:rPr>
            </w:pPr>
            <w:r>
              <w:rPr>
                <w:rFonts w:hint="eastAsia"/>
                <w:vertAlign w:val="baseline"/>
                <w:lang w:val="en-US" w:eastAsia="zh-CN"/>
              </w:rPr>
              <w:t xml:space="preserve">科研成果与业绩 </w:t>
            </w:r>
            <w:r>
              <w:rPr>
                <w:rFonts w:hint="eastAsia" w:ascii="Times New Roman" w:hAnsi="Times New Roman" w:cs="Times New Roman"/>
                <w:vertAlign w:val="baseline"/>
                <w:lang w:val="en-US" w:eastAsia="zh-CN"/>
              </w:rPr>
              <w:t>P54-56</w:t>
            </w:r>
          </w:p>
          <w:p w14:paraId="24E70026">
            <w:pPr>
              <w:jc w:val="left"/>
              <w:rPr>
                <w:rFonts w:hint="eastAsia" w:ascii="Times New Roman" w:hAnsi="Times New Roman" w:cs="Times New Roman"/>
                <w:vertAlign w:val="baseline"/>
                <w:lang w:val="en-US" w:eastAsia="zh-CN"/>
              </w:rPr>
            </w:pPr>
          </w:p>
          <w:p w14:paraId="13559EDD">
            <w:pPr>
              <w:jc w:val="left"/>
              <w:rPr>
                <w:rFonts w:hint="eastAsia" w:ascii="Times New Roman" w:hAnsi="Times New Roman" w:cs="Times New Roman"/>
                <w:vertAlign w:val="baseline"/>
                <w:lang w:val="en-US" w:eastAsia="zh-CN"/>
              </w:rPr>
            </w:pPr>
            <w:r>
              <w:rPr>
                <w:rFonts w:hint="eastAsia"/>
                <w:vertAlign w:val="baseline"/>
                <w:lang w:val="en-US" w:eastAsia="zh-CN"/>
              </w:rPr>
              <w:t xml:space="preserve">科研成果与业绩 </w:t>
            </w:r>
            <w:r>
              <w:rPr>
                <w:rFonts w:hint="eastAsia" w:ascii="Times New Roman" w:hAnsi="Times New Roman" w:cs="Times New Roman"/>
                <w:vertAlign w:val="baseline"/>
                <w:lang w:val="en-US" w:eastAsia="zh-CN"/>
              </w:rPr>
              <w:t>P57-78</w:t>
            </w:r>
          </w:p>
          <w:p w14:paraId="4D523AF6">
            <w:pPr>
              <w:jc w:val="left"/>
              <w:rPr>
                <w:rFonts w:hint="eastAsia" w:ascii="Times New Roman" w:hAnsi="Times New Roman" w:cs="Times New Roman"/>
                <w:vertAlign w:val="baseline"/>
                <w:lang w:val="en-US" w:eastAsia="zh-CN"/>
              </w:rPr>
            </w:pPr>
          </w:p>
          <w:p w14:paraId="707AC544">
            <w:pPr>
              <w:jc w:val="left"/>
              <w:rPr>
                <w:rFonts w:hint="eastAsia" w:ascii="Times New Roman" w:hAnsi="Times New Roman" w:cs="Times New Roman"/>
                <w:vertAlign w:val="baseline"/>
                <w:lang w:val="en-US" w:eastAsia="zh-CN"/>
              </w:rPr>
            </w:pPr>
            <w:r>
              <w:rPr>
                <w:rFonts w:hint="eastAsia"/>
                <w:vertAlign w:val="baseline"/>
                <w:lang w:val="en-US" w:eastAsia="zh-CN"/>
              </w:rPr>
              <w:t xml:space="preserve">科研成果与业绩 </w:t>
            </w:r>
            <w:r>
              <w:rPr>
                <w:rFonts w:hint="eastAsia" w:ascii="Times New Roman" w:hAnsi="Times New Roman" w:cs="Times New Roman"/>
                <w:vertAlign w:val="baseline"/>
                <w:lang w:val="en-US" w:eastAsia="zh-CN"/>
              </w:rPr>
              <w:t>P79-82</w:t>
            </w:r>
          </w:p>
          <w:p w14:paraId="60166B73">
            <w:pPr>
              <w:jc w:val="left"/>
              <w:rPr>
                <w:rFonts w:hint="eastAsia" w:ascii="Times New Roman" w:hAnsi="Times New Roman" w:cs="Times New Roman"/>
                <w:vertAlign w:val="baseline"/>
                <w:lang w:val="en-US" w:eastAsia="zh-CN"/>
              </w:rPr>
            </w:pPr>
          </w:p>
          <w:p w14:paraId="43EDEBE2">
            <w:pPr>
              <w:jc w:val="left"/>
              <w:rPr>
                <w:rFonts w:hint="eastAsia" w:ascii="Times New Roman" w:hAnsi="Times New Roman" w:cs="Times New Roman"/>
                <w:vertAlign w:val="baseline"/>
                <w:lang w:val="en-US" w:eastAsia="zh-CN"/>
              </w:rPr>
            </w:pPr>
            <w:r>
              <w:rPr>
                <w:rFonts w:hint="eastAsia"/>
                <w:vertAlign w:val="baseline"/>
                <w:lang w:val="en-US" w:eastAsia="zh-CN"/>
              </w:rPr>
              <w:t xml:space="preserve">科研成果与业绩 </w:t>
            </w:r>
            <w:r>
              <w:rPr>
                <w:rFonts w:hint="eastAsia" w:ascii="Times New Roman" w:hAnsi="Times New Roman" w:cs="Times New Roman"/>
                <w:vertAlign w:val="baseline"/>
                <w:lang w:val="en-US" w:eastAsia="zh-CN"/>
              </w:rPr>
              <w:t>P83-85</w:t>
            </w:r>
          </w:p>
          <w:p w14:paraId="1C43DCF7">
            <w:pPr>
              <w:jc w:val="left"/>
              <w:rPr>
                <w:rFonts w:hint="eastAsia" w:ascii="Times New Roman" w:hAnsi="Times New Roman" w:cs="Times New Roman"/>
                <w:vertAlign w:val="baseline"/>
                <w:lang w:val="en-US" w:eastAsia="zh-CN"/>
              </w:rPr>
            </w:pPr>
          </w:p>
          <w:p w14:paraId="3393F3A9">
            <w:pPr>
              <w:jc w:val="left"/>
              <w:rPr>
                <w:rFonts w:hint="eastAsia" w:ascii="Times New Roman" w:hAnsi="Times New Roman" w:cs="Times New Roman"/>
                <w:vertAlign w:val="baseline"/>
                <w:lang w:val="en-US" w:eastAsia="zh-CN"/>
              </w:rPr>
            </w:pPr>
            <w:r>
              <w:rPr>
                <w:rFonts w:hint="eastAsia"/>
                <w:vertAlign w:val="baseline"/>
                <w:lang w:val="en-US" w:eastAsia="zh-CN"/>
              </w:rPr>
              <w:t xml:space="preserve">科研成果与业绩 </w:t>
            </w:r>
            <w:r>
              <w:rPr>
                <w:rFonts w:hint="eastAsia" w:ascii="Times New Roman" w:hAnsi="Times New Roman" w:cs="Times New Roman"/>
                <w:vertAlign w:val="baseline"/>
                <w:lang w:val="en-US" w:eastAsia="zh-CN"/>
              </w:rPr>
              <w:t>P86-89</w:t>
            </w:r>
          </w:p>
          <w:p w14:paraId="3D6DF140">
            <w:pPr>
              <w:jc w:val="left"/>
              <w:rPr>
                <w:rFonts w:hint="eastAsia" w:ascii="Times New Roman" w:hAnsi="Times New Roman" w:cs="Times New Roman"/>
                <w:vertAlign w:val="baseline"/>
                <w:lang w:val="en-US" w:eastAsia="zh-CN"/>
              </w:rPr>
            </w:pPr>
          </w:p>
          <w:p w14:paraId="34A92837">
            <w:pPr>
              <w:jc w:val="left"/>
              <w:rPr>
                <w:rFonts w:hint="eastAsia" w:ascii="Times New Roman" w:hAnsi="Times New Roman" w:cs="Times New Roman"/>
                <w:vertAlign w:val="baseline"/>
                <w:lang w:val="en-US" w:eastAsia="zh-CN"/>
              </w:rPr>
            </w:pPr>
            <w:r>
              <w:rPr>
                <w:rFonts w:hint="eastAsia"/>
                <w:vertAlign w:val="baseline"/>
                <w:lang w:val="en-US" w:eastAsia="zh-CN"/>
              </w:rPr>
              <w:t xml:space="preserve">科研成果与业绩 </w:t>
            </w:r>
            <w:r>
              <w:rPr>
                <w:rFonts w:hint="eastAsia" w:ascii="Times New Roman" w:hAnsi="Times New Roman" w:cs="Times New Roman"/>
                <w:vertAlign w:val="baseline"/>
                <w:lang w:val="en-US" w:eastAsia="zh-CN"/>
              </w:rPr>
              <w:t>P90-107</w:t>
            </w:r>
          </w:p>
          <w:p w14:paraId="65088786">
            <w:pPr>
              <w:jc w:val="left"/>
              <w:rPr>
                <w:rFonts w:hint="eastAsia" w:ascii="Times New Roman" w:hAnsi="Times New Roman" w:cs="Times New Roman"/>
                <w:vertAlign w:val="baseline"/>
                <w:lang w:val="en-US" w:eastAsia="zh-CN"/>
              </w:rPr>
            </w:pPr>
          </w:p>
          <w:p w14:paraId="13B03359">
            <w:pPr>
              <w:jc w:val="left"/>
              <w:rPr>
                <w:rFonts w:hint="eastAsia" w:ascii="Times New Roman" w:hAnsi="Times New Roman" w:cs="Times New Roman"/>
                <w:vertAlign w:val="baseline"/>
                <w:lang w:val="en-US" w:eastAsia="zh-CN"/>
              </w:rPr>
            </w:pPr>
            <w:r>
              <w:rPr>
                <w:rFonts w:hint="eastAsia"/>
                <w:vertAlign w:val="baseline"/>
                <w:lang w:val="en-US" w:eastAsia="zh-CN"/>
              </w:rPr>
              <w:t xml:space="preserve">科研成果与业绩 </w:t>
            </w:r>
            <w:r>
              <w:rPr>
                <w:rFonts w:hint="eastAsia" w:ascii="Times New Roman" w:hAnsi="Times New Roman" w:cs="Times New Roman"/>
                <w:vertAlign w:val="baseline"/>
                <w:lang w:val="en-US" w:eastAsia="zh-CN"/>
              </w:rPr>
              <w:t>P108</w:t>
            </w:r>
          </w:p>
          <w:p w14:paraId="61CDC167">
            <w:pPr>
              <w:jc w:val="left"/>
              <w:rPr>
                <w:rFonts w:hint="eastAsia" w:ascii="Times New Roman" w:hAnsi="Times New Roman" w:cs="Times New Roman"/>
                <w:vertAlign w:val="baseline"/>
                <w:lang w:val="en-US" w:eastAsia="zh-CN"/>
              </w:rPr>
            </w:pPr>
          </w:p>
          <w:p w14:paraId="7B9281E3">
            <w:pPr>
              <w:jc w:val="left"/>
              <w:rPr>
                <w:rFonts w:hint="eastAsia"/>
                <w:vertAlign w:val="baseline"/>
                <w:lang w:val="en-US" w:eastAsia="zh-CN"/>
              </w:rPr>
            </w:pPr>
          </w:p>
          <w:p w14:paraId="305220E1">
            <w:pPr>
              <w:jc w:val="left"/>
              <w:rPr>
                <w:rFonts w:hint="eastAsia" w:ascii="Times New Roman" w:hAnsi="Times New Roman" w:cs="Times New Roman"/>
                <w:vertAlign w:val="baseline"/>
                <w:lang w:val="en-US" w:eastAsia="zh-CN"/>
              </w:rPr>
            </w:pPr>
            <w:r>
              <w:rPr>
                <w:rFonts w:hint="eastAsia"/>
                <w:vertAlign w:val="baseline"/>
                <w:lang w:val="en-US" w:eastAsia="zh-CN"/>
              </w:rPr>
              <w:t xml:space="preserve">科研成果与业绩 </w:t>
            </w:r>
            <w:r>
              <w:rPr>
                <w:rFonts w:hint="eastAsia" w:ascii="Times New Roman" w:hAnsi="Times New Roman" w:cs="Times New Roman"/>
                <w:vertAlign w:val="baseline"/>
                <w:lang w:val="en-US" w:eastAsia="zh-CN"/>
              </w:rPr>
              <w:t>P109</w:t>
            </w:r>
          </w:p>
          <w:p w14:paraId="4DB69771">
            <w:pPr>
              <w:jc w:val="left"/>
              <w:rPr>
                <w:rFonts w:hint="eastAsia" w:ascii="Times New Roman" w:hAnsi="Times New Roman" w:cs="Times New Roman"/>
                <w:vertAlign w:val="baseline"/>
                <w:lang w:val="en-US" w:eastAsia="zh-CN"/>
              </w:rPr>
            </w:pPr>
          </w:p>
          <w:p w14:paraId="06FF7395">
            <w:pPr>
              <w:jc w:val="left"/>
              <w:rPr>
                <w:rFonts w:hint="eastAsia"/>
                <w:vertAlign w:val="baseline"/>
                <w:lang w:val="en-US" w:eastAsia="zh-CN"/>
              </w:rPr>
            </w:pPr>
          </w:p>
          <w:p w14:paraId="1BF5223E">
            <w:pPr>
              <w:jc w:val="left"/>
              <w:rPr>
                <w:rFonts w:hint="eastAsia" w:ascii="Times New Roman" w:hAnsi="Times New Roman" w:cs="Times New Roman"/>
                <w:vertAlign w:val="baseline"/>
                <w:lang w:val="en-US" w:eastAsia="zh-CN"/>
              </w:rPr>
            </w:pPr>
            <w:r>
              <w:rPr>
                <w:rFonts w:hint="eastAsia"/>
                <w:vertAlign w:val="baseline"/>
                <w:lang w:val="en-US" w:eastAsia="zh-CN"/>
              </w:rPr>
              <w:t xml:space="preserve">科研成果与业绩 </w:t>
            </w:r>
            <w:r>
              <w:rPr>
                <w:rFonts w:hint="eastAsia" w:ascii="Times New Roman" w:hAnsi="Times New Roman" w:cs="Times New Roman"/>
                <w:vertAlign w:val="baseline"/>
                <w:lang w:val="en-US" w:eastAsia="zh-CN"/>
              </w:rPr>
              <w:t>P110</w:t>
            </w:r>
          </w:p>
          <w:p w14:paraId="2627E36B">
            <w:pPr>
              <w:jc w:val="left"/>
              <w:rPr>
                <w:rFonts w:hint="eastAsia" w:ascii="Times New Roman" w:hAnsi="Times New Roman" w:cs="Times New Roman"/>
                <w:vertAlign w:val="baseline"/>
                <w:lang w:val="en-US" w:eastAsia="zh-CN"/>
              </w:rPr>
            </w:pPr>
          </w:p>
          <w:p w14:paraId="108332F8">
            <w:pPr>
              <w:jc w:val="left"/>
              <w:rPr>
                <w:rFonts w:hint="eastAsia"/>
                <w:vertAlign w:val="baseline"/>
                <w:lang w:val="en-US" w:eastAsia="zh-CN"/>
              </w:rPr>
            </w:pPr>
          </w:p>
          <w:p w14:paraId="7334B7DA">
            <w:pPr>
              <w:jc w:val="left"/>
              <w:rPr>
                <w:rFonts w:hint="eastAsia" w:ascii="Times New Roman" w:hAnsi="Times New Roman" w:cs="Times New Roman"/>
                <w:vertAlign w:val="baseline"/>
                <w:lang w:val="en-US" w:eastAsia="zh-CN"/>
              </w:rPr>
            </w:pPr>
            <w:r>
              <w:rPr>
                <w:rFonts w:hint="eastAsia"/>
                <w:vertAlign w:val="baseline"/>
                <w:lang w:val="en-US" w:eastAsia="zh-CN"/>
              </w:rPr>
              <w:t xml:space="preserve">科研成果与业绩 </w:t>
            </w:r>
            <w:r>
              <w:rPr>
                <w:rFonts w:hint="eastAsia" w:ascii="Times New Roman" w:hAnsi="Times New Roman" w:cs="Times New Roman"/>
                <w:vertAlign w:val="baseline"/>
                <w:lang w:val="en-US" w:eastAsia="zh-CN"/>
              </w:rPr>
              <w:t>P111</w:t>
            </w:r>
          </w:p>
          <w:p w14:paraId="6C4EECCD">
            <w:pPr>
              <w:jc w:val="left"/>
              <w:rPr>
                <w:rFonts w:hint="eastAsia" w:ascii="Times New Roman" w:hAnsi="Times New Roman" w:cs="Times New Roman"/>
                <w:vertAlign w:val="baseline"/>
                <w:lang w:val="en-US" w:eastAsia="zh-CN"/>
              </w:rPr>
            </w:pPr>
          </w:p>
          <w:p w14:paraId="04652023">
            <w:pPr>
              <w:jc w:val="left"/>
              <w:rPr>
                <w:rFonts w:hint="eastAsia" w:ascii="Times New Roman" w:hAnsi="Times New Roman" w:cs="Times New Roman"/>
                <w:vertAlign w:val="baseline"/>
                <w:lang w:val="en-US" w:eastAsia="zh-CN"/>
              </w:rPr>
            </w:pPr>
            <w:r>
              <w:rPr>
                <w:rFonts w:hint="eastAsia"/>
                <w:vertAlign w:val="baseline"/>
                <w:lang w:val="en-US" w:eastAsia="zh-CN"/>
              </w:rPr>
              <w:t xml:space="preserve">科研成果与业绩 </w:t>
            </w:r>
            <w:r>
              <w:rPr>
                <w:rFonts w:hint="eastAsia" w:ascii="Times New Roman" w:hAnsi="Times New Roman" w:cs="Times New Roman"/>
                <w:vertAlign w:val="baseline"/>
                <w:lang w:val="en-US" w:eastAsia="zh-CN"/>
              </w:rPr>
              <w:t>P112</w:t>
            </w:r>
          </w:p>
          <w:p w14:paraId="7E05BE67">
            <w:pPr>
              <w:pStyle w:val="2"/>
              <w:jc w:val="left"/>
              <w:rPr>
                <w:rFonts w:hint="eastAsia"/>
                <w:vertAlign w:val="baseline"/>
                <w:lang w:val="en-US" w:eastAsia="zh-CN"/>
              </w:rPr>
            </w:pPr>
          </w:p>
          <w:p w14:paraId="68F7F7EB">
            <w:pPr>
              <w:pStyle w:val="2"/>
              <w:jc w:val="left"/>
              <w:rPr>
                <w:rFonts w:hint="default"/>
                <w:lang w:val="en-US" w:eastAsia="zh-CN"/>
              </w:rPr>
            </w:pPr>
            <w:r>
              <w:rPr>
                <w:rFonts w:hint="eastAsia"/>
                <w:vertAlign w:val="baseline"/>
                <w:lang w:val="en-US" w:eastAsia="zh-CN"/>
              </w:rPr>
              <w:t xml:space="preserve">科研成果与业绩 </w:t>
            </w:r>
            <w:r>
              <w:rPr>
                <w:rFonts w:hint="eastAsia" w:ascii="Times New Roman" w:hAnsi="Times New Roman" w:cs="Times New Roman"/>
                <w:vertAlign w:val="baseline"/>
                <w:lang w:val="en-US" w:eastAsia="zh-CN"/>
              </w:rPr>
              <w:t>P113</w:t>
            </w:r>
          </w:p>
        </w:tc>
        <w:tc>
          <w:tcPr>
            <w:tcW w:w="1320" w:type="dxa"/>
            <w:vAlign w:val="top"/>
          </w:tcPr>
          <w:p w14:paraId="4998348A">
            <w:pPr>
              <w:jc w:val="both"/>
              <w:rPr>
                <w:rFonts w:hint="eastAsia"/>
                <w:b w:val="0"/>
                <w:bCs w:val="0"/>
                <w:vertAlign w:val="baseline"/>
                <w:lang w:val="en-US" w:eastAsia="zh-CN"/>
              </w:rPr>
            </w:pPr>
            <w:r>
              <w:rPr>
                <w:rFonts w:hint="eastAsia"/>
                <w:b w:val="0"/>
                <w:bCs w:val="0"/>
                <w:vertAlign w:val="baseline"/>
                <w:lang w:val="en-US" w:eastAsia="zh-CN"/>
              </w:rPr>
              <w:t>10</w:t>
            </w:r>
          </w:p>
          <w:p w14:paraId="3CB74832">
            <w:pPr>
              <w:pStyle w:val="2"/>
              <w:jc w:val="both"/>
              <w:rPr>
                <w:rFonts w:hint="eastAsia"/>
                <w:b w:val="0"/>
                <w:bCs w:val="0"/>
                <w:vertAlign w:val="baseline"/>
                <w:lang w:val="en-US" w:eastAsia="zh-CN"/>
              </w:rPr>
            </w:pPr>
          </w:p>
          <w:p w14:paraId="3E2B0E6D">
            <w:pPr>
              <w:pStyle w:val="2"/>
              <w:jc w:val="both"/>
              <w:rPr>
                <w:rFonts w:hint="eastAsia"/>
                <w:b w:val="0"/>
                <w:bCs w:val="0"/>
                <w:vertAlign w:val="baseline"/>
                <w:lang w:val="en-US" w:eastAsia="zh-CN"/>
              </w:rPr>
            </w:pPr>
            <w:r>
              <w:rPr>
                <w:rFonts w:hint="eastAsia"/>
                <w:b w:val="0"/>
                <w:bCs w:val="0"/>
                <w:vertAlign w:val="baseline"/>
                <w:lang w:val="en-US" w:eastAsia="zh-CN"/>
              </w:rPr>
              <w:t>6</w:t>
            </w:r>
          </w:p>
          <w:p w14:paraId="4DC21132">
            <w:pPr>
              <w:jc w:val="both"/>
              <w:rPr>
                <w:rFonts w:hint="eastAsia"/>
                <w:b w:val="0"/>
                <w:bCs w:val="0"/>
                <w:vertAlign w:val="baseline"/>
                <w:lang w:val="en-US" w:eastAsia="zh-CN"/>
              </w:rPr>
            </w:pPr>
          </w:p>
          <w:p w14:paraId="3FECB452">
            <w:pPr>
              <w:jc w:val="both"/>
              <w:rPr>
                <w:rFonts w:hint="eastAsia"/>
                <w:b w:val="0"/>
                <w:bCs w:val="0"/>
                <w:vertAlign w:val="baseline"/>
                <w:lang w:val="en-US" w:eastAsia="zh-CN"/>
              </w:rPr>
            </w:pPr>
            <w:r>
              <w:rPr>
                <w:rFonts w:hint="eastAsia"/>
                <w:b w:val="0"/>
                <w:bCs w:val="0"/>
                <w:vertAlign w:val="baseline"/>
                <w:lang w:val="en-US" w:eastAsia="zh-CN"/>
              </w:rPr>
              <w:t>5</w:t>
            </w:r>
          </w:p>
          <w:p w14:paraId="319851B3">
            <w:pPr>
              <w:pStyle w:val="2"/>
              <w:jc w:val="both"/>
              <w:rPr>
                <w:rFonts w:hint="eastAsia"/>
                <w:b w:val="0"/>
                <w:bCs w:val="0"/>
                <w:vertAlign w:val="baseline"/>
                <w:lang w:val="en-US" w:eastAsia="zh-CN"/>
              </w:rPr>
            </w:pPr>
          </w:p>
          <w:p w14:paraId="7F303E6A">
            <w:pPr>
              <w:pStyle w:val="2"/>
              <w:jc w:val="both"/>
              <w:rPr>
                <w:rFonts w:hint="eastAsia"/>
                <w:b w:val="0"/>
                <w:bCs w:val="0"/>
                <w:vertAlign w:val="baseline"/>
                <w:lang w:val="en-US" w:eastAsia="zh-CN"/>
              </w:rPr>
            </w:pPr>
            <w:r>
              <w:rPr>
                <w:rFonts w:hint="eastAsia"/>
                <w:b w:val="0"/>
                <w:bCs w:val="0"/>
                <w:vertAlign w:val="baseline"/>
                <w:lang w:val="en-US" w:eastAsia="zh-CN"/>
              </w:rPr>
              <w:t>5</w:t>
            </w:r>
          </w:p>
          <w:p w14:paraId="23973683">
            <w:pPr>
              <w:jc w:val="both"/>
              <w:rPr>
                <w:rFonts w:hint="eastAsia"/>
                <w:b w:val="0"/>
                <w:bCs w:val="0"/>
                <w:vertAlign w:val="baseline"/>
                <w:lang w:val="en-US" w:eastAsia="zh-CN"/>
              </w:rPr>
            </w:pPr>
          </w:p>
          <w:p w14:paraId="38DD54F9">
            <w:pPr>
              <w:jc w:val="both"/>
              <w:rPr>
                <w:rFonts w:hint="eastAsia"/>
                <w:b w:val="0"/>
                <w:bCs w:val="0"/>
                <w:vertAlign w:val="baseline"/>
                <w:lang w:val="en-US" w:eastAsia="zh-CN"/>
              </w:rPr>
            </w:pPr>
            <w:r>
              <w:rPr>
                <w:rFonts w:hint="eastAsia"/>
                <w:b w:val="0"/>
                <w:bCs w:val="0"/>
                <w:vertAlign w:val="baseline"/>
                <w:lang w:val="en-US" w:eastAsia="zh-CN"/>
              </w:rPr>
              <w:t>5</w:t>
            </w:r>
          </w:p>
          <w:p w14:paraId="4DA8704F">
            <w:pPr>
              <w:pStyle w:val="2"/>
              <w:jc w:val="both"/>
              <w:rPr>
                <w:rFonts w:hint="default"/>
                <w:lang w:val="en-US" w:eastAsia="zh-CN"/>
              </w:rPr>
            </w:pPr>
          </w:p>
          <w:p w14:paraId="49C4D20B">
            <w:pPr>
              <w:rPr>
                <w:rFonts w:hint="default"/>
                <w:lang w:val="en-US" w:eastAsia="zh-CN"/>
              </w:rPr>
            </w:pPr>
            <w:r>
              <w:rPr>
                <w:rFonts w:hint="eastAsia"/>
                <w:lang w:val="en-US" w:eastAsia="zh-CN"/>
              </w:rPr>
              <w:t>1.8</w:t>
            </w:r>
          </w:p>
        </w:tc>
        <w:tc>
          <w:tcPr>
            <w:tcW w:w="1927" w:type="dxa"/>
            <w:vAlign w:val="center"/>
          </w:tcPr>
          <w:p w14:paraId="2B9EB631">
            <w:pPr>
              <w:jc w:val="center"/>
              <w:rPr>
                <w:rFonts w:hint="eastAsia"/>
                <w:b/>
                <w:bCs/>
                <w:vertAlign w:val="baseline"/>
                <w:lang w:val="en-US" w:eastAsia="zh-CN"/>
              </w:rPr>
            </w:pPr>
            <w:r>
              <w:rPr>
                <w:rFonts w:hint="eastAsia"/>
                <w:b/>
                <w:bCs/>
                <w:vertAlign w:val="baseline"/>
                <w:lang w:val="en-US" w:eastAsia="zh-CN"/>
              </w:rPr>
              <w:t>7</w:t>
            </w:r>
          </w:p>
          <w:p w14:paraId="7460C2B4">
            <w:pPr>
              <w:jc w:val="center"/>
              <w:rPr>
                <w:rFonts w:hint="eastAsia"/>
                <w:b/>
                <w:bCs/>
                <w:vertAlign w:val="baseline"/>
                <w:lang w:val="en-US" w:eastAsia="zh-CN"/>
              </w:rPr>
            </w:pPr>
          </w:p>
          <w:p w14:paraId="74EBAF03">
            <w:pPr>
              <w:jc w:val="center"/>
              <w:rPr>
                <w:rFonts w:hint="eastAsia"/>
                <w:b/>
                <w:bCs/>
                <w:vertAlign w:val="baseline"/>
                <w:lang w:val="en-US" w:eastAsia="zh-CN"/>
              </w:rPr>
            </w:pPr>
            <w:r>
              <w:rPr>
                <w:rFonts w:hint="eastAsia"/>
                <w:b/>
                <w:bCs/>
                <w:vertAlign w:val="baseline"/>
                <w:lang w:val="en-US" w:eastAsia="zh-CN"/>
              </w:rPr>
              <w:t>4.2</w:t>
            </w:r>
          </w:p>
          <w:p w14:paraId="2EC14AAC">
            <w:pPr>
              <w:jc w:val="center"/>
              <w:rPr>
                <w:rFonts w:hint="eastAsia"/>
                <w:b/>
                <w:bCs/>
                <w:vertAlign w:val="baseline"/>
                <w:lang w:val="en-US" w:eastAsia="zh-CN"/>
              </w:rPr>
            </w:pPr>
          </w:p>
          <w:p w14:paraId="13F3CF2D">
            <w:pPr>
              <w:jc w:val="center"/>
              <w:rPr>
                <w:rFonts w:hint="default"/>
                <w:b/>
                <w:bCs/>
                <w:vertAlign w:val="baseline"/>
                <w:lang w:val="en-US" w:eastAsia="zh-CN"/>
              </w:rPr>
            </w:pPr>
            <w:r>
              <w:rPr>
                <w:rFonts w:hint="eastAsia"/>
                <w:b/>
                <w:bCs/>
                <w:vertAlign w:val="baseline"/>
                <w:lang w:val="en-US" w:eastAsia="zh-CN"/>
              </w:rPr>
              <w:t>2</w:t>
            </w:r>
            <w:r>
              <w:rPr>
                <w:rFonts w:hint="eastAsia"/>
                <w:b/>
                <w:bCs/>
                <w:color w:val="FF0000"/>
                <w:sz w:val="24"/>
                <w:szCs w:val="24"/>
                <w:vertAlign w:val="baseline"/>
                <w:lang w:val="en-US" w:eastAsia="zh-CN"/>
              </w:rPr>
              <w:t>+3</w:t>
            </w:r>
          </w:p>
          <w:p w14:paraId="71F7C100">
            <w:pPr>
              <w:jc w:val="center"/>
              <w:rPr>
                <w:rFonts w:hint="eastAsia"/>
                <w:b/>
                <w:bCs/>
                <w:vertAlign w:val="baseline"/>
                <w:lang w:val="en-US" w:eastAsia="zh-CN"/>
              </w:rPr>
            </w:pPr>
          </w:p>
          <w:p w14:paraId="22118517">
            <w:pPr>
              <w:jc w:val="center"/>
              <w:rPr>
                <w:rFonts w:hint="eastAsia"/>
                <w:b/>
                <w:bCs/>
                <w:vertAlign w:val="baseline"/>
                <w:lang w:val="en-US" w:eastAsia="zh-CN"/>
              </w:rPr>
            </w:pPr>
            <w:r>
              <w:rPr>
                <w:rFonts w:hint="eastAsia"/>
                <w:b/>
                <w:bCs/>
                <w:vertAlign w:val="baseline"/>
                <w:lang w:val="en-US" w:eastAsia="zh-CN"/>
              </w:rPr>
              <w:t>5</w:t>
            </w:r>
          </w:p>
          <w:p w14:paraId="012A20C4">
            <w:pPr>
              <w:jc w:val="center"/>
              <w:rPr>
                <w:rFonts w:hint="eastAsia"/>
                <w:b/>
                <w:bCs/>
                <w:vertAlign w:val="baseline"/>
                <w:lang w:val="en-US" w:eastAsia="zh-CN"/>
              </w:rPr>
            </w:pPr>
          </w:p>
          <w:p w14:paraId="3A9DCE21">
            <w:pPr>
              <w:jc w:val="center"/>
              <w:rPr>
                <w:rFonts w:hint="eastAsia"/>
                <w:b/>
                <w:bCs/>
                <w:vertAlign w:val="baseline"/>
                <w:lang w:val="en-US" w:eastAsia="zh-CN"/>
              </w:rPr>
            </w:pPr>
            <w:r>
              <w:rPr>
                <w:rFonts w:hint="eastAsia"/>
                <w:b/>
                <w:bCs/>
                <w:vertAlign w:val="baseline"/>
                <w:lang w:val="en-US" w:eastAsia="zh-CN"/>
              </w:rPr>
              <w:t>5</w:t>
            </w:r>
          </w:p>
          <w:p w14:paraId="6DDADA03">
            <w:pPr>
              <w:jc w:val="center"/>
              <w:rPr>
                <w:rFonts w:hint="eastAsia"/>
                <w:b/>
                <w:bCs/>
                <w:vertAlign w:val="baseline"/>
                <w:lang w:val="en-US" w:eastAsia="zh-CN"/>
              </w:rPr>
            </w:pPr>
          </w:p>
          <w:p w14:paraId="1D98D339">
            <w:pPr>
              <w:jc w:val="center"/>
              <w:rPr>
                <w:rFonts w:hint="eastAsia"/>
                <w:b/>
                <w:bCs/>
                <w:vertAlign w:val="baseline"/>
                <w:lang w:val="en-US" w:eastAsia="zh-CN"/>
              </w:rPr>
            </w:pPr>
            <w:r>
              <w:rPr>
                <w:rFonts w:hint="eastAsia"/>
                <w:b/>
                <w:bCs/>
                <w:vertAlign w:val="baseline"/>
                <w:lang w:val="en-US" w:eastAsia="zh-CN"/>
              </w:rPr>
              <w:t>0.36</w:t>
            </w:r>
          </w:p>
          <w:p w14:paraId="278A926C">
            <w:pPr>
              <w:jc w:val="center"/>
              <w:rPr>
                <w:rFonts w:hint="eastAsia"/>
                <w:b/>
                <w:bCs/>
                <w:vertAlign w:val="baseline"/>
                <w:lang w:val="en-US" w:eastAsia="zh-CN"/>
              </w:rPr>
            </w:pPr>
          </w:p>
          <w:p w14:paraId="6FBF10F5">
            <w:pPr>
              <w:jc w:val="center"/>
              <w:rPr>
                <w:rFonts w:hint="eastAsia"/>
                <w:b/>
                <w:bCs/>
                <w:vertAlign w:val="baseline"/>
                <w:lang w:val="en-US" w:eastAsia="zh-CN"/>
              </w:rPr>
            </w:pPr>
            <w:r>
              <w:rPr>
                <w:rFonts w:hint="eastAsia"/>
                <w:b/>
                <w:bCs/>
                <w:vertAlign w:val="baseline"/>
                <w:lang w:val="en-US" w:eastAsia="zh-CN"/>
              </w:rPr>
              <w:t>0</w:t>
            </w:r>
          </w:p>
          <w:p w14:paraId="1BACB1A1">
            <w:pPr>
              <w:jc w:val="center"/>
              <w:rPr>
                <w:rFonts w:hint="eastAsia"/>
                <w:b/>
                <w:bCs/>
                <w:vertAlign w:val="baseline"/>
                <w:lang w:val="en-US" w:eastAsia="zh-CN"/>
              </w:rPr>
            </w:pPr>
          </w:p>
          <w:p w14:paraId="084FAD6A">
            <w:pPr>
              <w:jc w:val="center"/>
              <w:rPr>
                <w:rFonts w:hint="eastAsia"/>
                <w:b/>
                <w:bCs/>
                <w:vertAlign w:val="baseline"/>
                <w:lang w:val="en-US" w:eastAsia="zh-CN"/>
              </w:rPr>
            </w:pPr>
            <w:r>
              <w:rPr>
                <w:rFonts w:hint="eastAsia"/>
                <w:b/>
                <w:bCs/>
                <w:vertAlign w:val="baseline"/>
                <w:lang w:val="en-US" w:eastAsia="zh-CN"/>
              </w:rPr>
              <w:t>0</w:t>
            </w:r>
          </w:p>
          <w:p w14:paraId="788656D0">
            <w:pPr>
              <w:pStyle w:val="2"/>
              <w:jc w:val="center"/>
              <w:rPr>
                <w:rFonts w:hint="eastAsia"/>
                <w:b/>
                <w:bCs/>
                <w:vertAlign w:val="baseline"/>
                <w:lang w:val="en-US" w:eastAsia="zh-CN"/>
              </w:rPr>
            </w:pPr>
          </w:p>
          <w:p w14:paraId="5CF87733">
            <w:pPr>
              <w:pStyle w:val="2"/>
              <w:jc w:val="center"/>
              <w:rPr>
                <w:rFonts w:hint="eastAsia"/>
                <w:b/>
                <w:bCs/>
                <w:vertAlign w:val="baseline"/>
                <w:lang w:val="en-US" w:eastAsia="zh-CN"/>
              </w:rPr>
            </w:pPr>
            <w:r>
              <w:rPr>
                <w:rFonts w:hint="eastAsia"/>
                <w:b/>
                <w:bCs/>
                <w:vertAlign w:val="baseline"/>
                <w:lang w:val="en-US" w:eastAsia="zh-CN"/>
              </w:rPr>
              <w:t>0</w:t>
            </w:r>
          </w:p>
          <w:p w14:paraId="3475DC0B">
            <w:pPr>
              <w:jc w:val="center"/>
              <w:rPr>
                <w:rFonts w:hint="default"/>
                <w:lang w:val="en-US" w:eastAsia="zh-CN"/>
              </w:rPr>
            </w:pPr>
          </w:p>
          <w:p w14:paraId="7B257579">
            <w:pPr>
              <w:jc w:val="center"/>
              <w:rPr>
                <w:rFonts w:hint="eastAsia"/>
                <w:b/>
                <w:bCs/>
                <w:vertAlign w:val="baseline"/>
                <w:lang w:val="en-US" w:eastAsia="zh-CN"/>
              </w:rPr>
            </w:pPr>
            <w:r>
              <w:rPr>
                <w:rFonts w:hint="eastAsia"/>
                <w:b/>
                <w:bCs/>
                <w:vertAlign w:val="baseline"/>
                <w:lang w:val="en-US" w:eastAsia="zh-CN"/>
              </w:rPr>
              <w:t>0</w:t>
            </w:r>
          </w:p>
          <w:p w14:paraId="47BA2129">
            <w:pPr>
              <w:jc w:val="center"/>
              <w:rPr>
                <w:rFonts w:hint="eastAsia"/>
                <w:b/>
                <w:bCs/>
                <w:vertAlign w:val="baseline"/>
                <w:lang w:val="en-US" w:eastAsia="zh-CN"/>
              </w:rPr>
            </w:pPr>
          </w:p>
          <w:p w14:paraId="66439183">
            <w:pPr>
              <w:jc w:val="center"/>
              <w:rPr>
                <w:rFonts w:hint="eastAsia"/>
                <w:b/>
                <w:bCs/>
                <w:vertAlign w:val="baseline"/>
                <w:lang w:val="en-US" w:eastAsia="zh-CN"/>
              </w:rPr>
            </w:pPr>
            <w:r>
              <w:rPr>
                <w:rFonts w:hint="eastAsia"/>
                <w:b/>
                <w:bCs/>
                <w:vertAlign w:val="baseline"/>
                <w:lang w:val="en-US" w:eastAsia="zh-CN"/>
              </w:rPr>
              <w:t>0</w:t>
            </w:r>
          </w:p>
          <w:p w14:paraId="60398E85">
            <w:pPr>
              <w:jc w:val="center"/>
              <w:rPr>
                <w:rFonts w:hint="eastAsia"/>
                <w:b/>
                <w:bCs/>
                <w:vertAlign w:val="baseline"/>
                <w:lang w:val="en-US" w:eastAsia="zh-CN"/>
              </w:rPr>
            </w:pPr>
          </w:p>
          <w:p w14:paraId="598E11C8">
            <w:pPr>
              <w:pStyle w:val="2"/>
              <w:jc w:val="center"/>
              <w:rPr>
                <w:rFonts w:hint="eastAsia"/>
                <w:b/>
                <w:bCs/>
                <w:vertAlign w:val="baseline"/>
                <w:lang w:val="en-US" w:eastAsia="zh-CN"/>
              </w:rPr>
            </w:pPr>
            <w:r>
              <w:rPr>
                <w:rFonts w:hint="eastAsia"/>
                <w:b/>
                <w:bCs/>
                <w:vertAlign w:val="baseline"/>
                <w:lang w:val="en-US" w:eastAsia="zh-CN"/>
              </w:rPr>
              <w:t>0</w:t>
            </w:r>
          </w:p>
          <w:p w14:paraId="7DA47D9E">
            <w:pPr>
              <w:jc w:val="center"/>
              <w:rPr>
                <w:rFonts w:hint="eastAsia"/>
                <w:b/>
                <w:bCs/>
                <w:vertAlign w:val="baseline"/>
                <w:lang w:val="en-US" w:eastAsia="zh-CN"/>
              </w:rPr>
            </w:pPr>
          </w:p>
          <w:p w14:paraId="5EED0C95">
            <w:pPr>
              <w:jc w:val="center"/>
              <w:rPr>
                <w:rFonts w:hint="eastAsia"/>
                <w:b/>
                <w:bCs/>
                <w:vertAlign w:val="baseline"/>
                <w:lang w:val="en-US" w:eastAsia="zh-CN"/>
              </w:rPr>
            </w:pPr>
            <w:r>
              <w:rPr>
                <w:rFonts w:hint="eastAsia"/>
                <w:b/>
                <w:bCs/>
                <w:vertAlign w:val="baseline"/>
                <w:lang w:val="en-US" w:eastAsia="zh-CN"/>
              </w:rPr>
              <w:t>0</w:t>
            </w:r>
          </w:p>
          <w:p w14:paraId="22ED37EA">
            <w:pPr>
              <w:pStyle w:val="2"/>
              <w:jc w:val="center"/>
              <w:rPr>
                <w:rFonts w:hint="default"/>
                <w:lang w:val="en-US" w:eastAsia="zh-CN"/>
              </w:rPr>
            </w:pPr>
          </w:p>
          <w:p w14:paraId="623BAADE">
            <w:pPr>
              <w:jc w:val="center"/>
              <w:rPr>
                <w:rFonts w:hint="default"/>
                <w:b/>
                <w:bCs/>
                <w:vertAlign w:val="baseline"/>
                <w:lang w:val="en-US" w:eastAsia="zh-CN"/>
              </w:rPr>
            </w:pPr>
            <w:r>
              <w:rPr>
                <w:rFonts w:hint="eastAsia"/>
                <w:b/>
                <w:bCs/>
                <w:vertAlign w:val="baseline"/>
                <w:lang w:val="en-US" w:eastAsia="zh-CN"/>
              </w:rPr>
              <w:t>（总分</w:t>
            </w:r>
            <w:r>
              <w:rPr>
                <w:rFonts w:hint="eastAsia"/>
                <w:b/>
                <w:bCs/>
                <w:color w:val="FF0000"/>
                <w:vertAlign w:val="baseline"/>
                <w:lang w:val="en-US" w:eastAsia="zh-CN"/>
              </w:rPr>
              <w:t>26.56</w:t>
            </w:r>
            <w:r>
              <w:rPr>
                <w:rFonts w:hint="eastAsia"/>
                <w:b/>
                <w:bCs/>
                <w:vertAlign w:val="baseline"/>
                <w:lang w:val="en-US" w:eastAsia="zh-CN"/>
              </w:rPr>
              <w:t>）</w:t>
            </w:r>
          </w:p>
        </w:tc>
      </w:tr>
      <w:tr w14:paraId="02309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AE8328B">
            <w:pPr>
              <w:jc w:val="left"/>
              <w:rPr>
                <w:rFonts w:hint="default"/>
                <w:b/>
                <w:bCs/>
                <w:vertAlign w:val="baseline"/>
                <w:lang w:val="en-US" w:eastAsia="zh-CN"/>
              </w:rPr>
            </w:pPr>
            <w:r>
              <w:rPr>
                <w:rFonts w:hint="eastAsia"/>
                <w:b/>
                <w:bCs/>
                <w:vertAlign w:val="baseline"/>
                <w:lang w:val="en-US" w:eastAsia="zh-CN"/>
              </w:rPr>
              <w:t>7-4</w:t>
            </w:r>
          </w:p>
        </w:tc>
        <w:tc>
          <w:tcPr>
            <w:tcW w:w="13436" w:type="dxa"/>
            <w:gridSpan w:val="4"/>
            <w:vAlign w:val="center"/>
          </w:tcPr>
          <w:p w14:paraId="0CEAF13E">
            <w:pPr>
              <w:jc w:val="left"/>
              <w:rPr>
                <w:rFonts w:hint="eastAsia"/>
                <w:b/>
                <w:bCs/>
                <w:vertAlign w:val="baseline"/>
                <w:lang w:val="en-US" w:eastAsia="zh-CN"/>
              </w:rPr>
            </w:pPr>
            <w:r>
              <w:rPr>
                <w:rFonts w:hint="eastAsia"/>
                <w:b/>
                <w:bCs/>
                <w:vertAlign w:val="baseline"/>
                <w:lang w:val="en-US" w:eastAsia="zh-CN"/>
              </w:rPr>
              <w:t>科研成果获奖</w:t>
            </w:r>
          </w:p>
        </w:tc>
      </w:tr>
      <w:tr w14:paraId="3978B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357642B">
            <w:pPr>
              <w:jc w:val="left"/>
              <w:rPr>
                <w:rFonts w:hint="eastAsia"/>
                <w:b/>
                <w:bCs/>
                <w:vertAlign w:val="baseline"/>
                <w:lang w:val="en-US" w:eastAsia="zh-CN"/>
              </w:rPr>
            </w:pPr>
          </w:p>
        </w:tc>
        <w:tc>
          <w:tcPr>
            <w:tcW w:w="7574" w:type="dxa"/>
            <w:vAlign w:val="center"/>
          </w:tcPr>
          <w:p w14:paraId="02C8058E">
            <w:pPr>
              <w:pStyle w:val="2"/>
              <w:jc w:val="left"/>
              <w:rPr>
                <w:rFonts w:hint="eastAsia"/>
                <w:lang w:val="en-US" w:eastAsia="zh-CN"/>
              </w:rPr>
            </w:pPr>
            <w:r>
              <w:rPr>
                <w:rFonts w:hint="eastAsia"/>
                <w:lang w:val="en-US" w:eastAsia="zh-CN"/>
              </w:rPr>
              <w:t>1.开放大学视域下“公共行政学”课程思政教学探索与研究，2022年，论文，市级，郴州市教育教学优秀论文，一等奖，排名第一，郴州市教科院；</w:t>
            </w:r>
          </w:p>
          <w:p w14:paraId="15A77D0F">
            <w:pPr>
              <w:pStyle w:val="2"/>
              <w:jc w:val="left"/>
              <w:rPr>
                <w:rFonts w:hint="eastAsia"/>
                <w:lang w:val="en-US" w:eastAsia="zh-CN"/>
              </w:rPr>
            </w:pPr>
            <w:r>
              <w:rPr>
                <w:rFonts w:hint="eastAsia"/>
                <w:lang w:val="en-US" w:eastAsia="zh-CN"/>
              </w:rPr>
              <w:t>2..开放大学视域下《行政管理学》课程思政教学方法和教学设计研究，2023年，论文，郴州市教育教学优秀论文，二等奖，排名第一，郴州市教科院；</w:t>
            </w:r>
          </w:p>
          <w:p w14:paraId="54628E31">
            <w:pPr>
              <w:pStyle w:val="2"/>
              <w:jc w:val="left"/>
              <w:rPr>
                <w:rFonts w:hint="eastAsia"/>
                <w:lang w:val="en-US" w:eastAsia="zh-CN"/>
              </w:rPr>
            </w:pPr>
            <w:r>
              <w:rPr>
                <w:rFonts w:hint="eastAsia"/>
                <w:lang w:val="en-US" w:eastAsia="zh-CN"/>
              </w:rPr>
              <w:t>3.《第一军规》，2022年，省级，湖南省社会科学优秀科普作品，湖南省社科联湘社联普[2022]1号，参与，排名第四。</w:t>
            </w:r>
          </w:p>
        </w:tc>
        <w:tc>
          <w:tcPr>
            <w:tcW w:w="2615" w:type="dxa"/>
            <w:vAlign w:val="center"/>
          </w:tcPr>
          <w:p w14:paraId="75344B1C">
            <w:pPr>
              <w:jc w:val="left"/>
              <w:rPr>
                <w:rFonts w:hint="default" w:ascii="Times New Roman" w:hAnsi="Times New Roman" w:cs="Times New Roman"/>
                <w:vertAlign w:val="baseline"/>
                <w:lang w:val="en-US" w:eastAsia="zh-CN"/>
              </w:rPr>
            </w:pPr>
            <w:r>
              <w:rPr>
                <w:rFonts w:hint="eastAsia"/>
                <w:vertAlign w:val="baseline"/>
                <w:lang w:val="en-US" w:eastAsia="zh-CN"/>
              </w:rPr>
              <w:t xml:space="preserve">科研成果与业绩 </w:t>
            </w:r>
            <w:r>
              <w:rPr>
                <w:rFonts w:hint="eastAsia" w:ascii="Times New Roman" w:hAnsi="Times New Roman" w:cs="Times New Roman"/>
                <w:vertAlign w:val="baseline"/>
                <w:lang w:val="en-US" w:eastAsia="zh-CN"/>
              </w:rPr>
              <w:t>P119-122</w:t>
            </w:r>
          </w:p>
          <w:p w14:paraId="1689AC92">
            <w:pPr>
              <w:jc w:val="left"/>
              <w:rPr>
                <w:rFonts w:hint="eastAsia" w:ascii="Times New Roman" w:hAnsi="Times New Roman" w:cs="Times New Roman"/>
                <w:vertAlign w:val="baseline"/>
                <w:lang w:val="en-US" w:eastAsia="zh-CN"/>
              </w:rPr>
            </w:pPr>
          </w:p>
          <w:p w14:paraId="771E4F5B">
            <w:pPr>
              <w:jc w:val="left"/>
              <w:rPr>
                <w:rFonts w:hint="default" w:ascii="Times New Roman" w:hAnsi="Times New Roman" w:cs="Times New Roman"/>
                <w:vertAlign w:val="baseline"/>
                <w:lang w:val="en-US" w:eastAsia="zh-CN"/>
              </w:rPr>
            </w:pPr>
            <w:r>
              <w:rPr>
                <w:rFonts w:hint="eastAsia"/>
                <w:vertAlign w:val="baseline"/>
                <w:lang w:val="en-US" w:eastAsia="zh-CN"/>
              </w:rPr>
              <w:t xml:space="preserve">科研成果与业绩 </w:t>
            </w:r>
            <w:r>
              <w:rPr>
                <w:rFonts w:hint="eastAsia" w:ascii="Times New Roman" w:hAnsi="Times New Roman" w:cs="Times New Roman"/>
                <w:vertAlign w:val="baseline"/>
                <w:lang w:val="en-US" w:eastAsia="zh-CN"/>
              </w:rPr>
              <w:t>P123-126</w:t>
            </w:r>
          </w:p>
          <w:p w14:paraId="261F7222">
            <w:pPr>
              <w:jc w:val="left"/>
              <w:rPr>
                <w:rFonts w:hint="eastAsia"/>
                <w:lang w:val="en-US" w:eastAsia="zh-CN"/>
              </w:rPr>
            </w:pPr>
          </w:p>
          <w:p w14:paraId="4BDD7904">
            <w:pPr>
              <w:jc w:val="left"/>
              <w:rPr>
                <w:rFonts w:hint="default"/>
                <w:b/>
                <w:bCs/>
                <w:vertAlign w:val="baseline"/>
                <w:lang w:val="en-US" w:eastAsia="zh-CN"/>
              </w:rPr>
            </w:pPr>
            <w:r>
              <w:rPr>
                <w:rFonts w:hint="eastAsia"/>
                <w:vertAlign w:val="baseline"/>
                <w:lang w:val="en-US" w:eastAsia="zh-CN"/>
              </w:rPr>
              <w:t xml:space="preserve">科研成果与业绩 </w:t>
            </w:r>
            <w:r>
              <w:rPr>
                <w:rFonts w:hint="eastAsia" w:ascii="Times New Roman" w:hAnsi="Times New Roman" w:cs="Times New Roman"/>
                <w:vertAlign w:val="baseline"/>
                <w:lang w:val="en-US" w:eastAsia="zh-CN"/>
              </w:rPr>
              <w:t>P114-118</w:t>
            </w:r>
          </w:p>
        </w:tc>
        <w:tc>
          <w:tcPr>
            <w:tcW w:w="1320" w:type="dxa"/>
            <w:vAlign w:val="center"/>
          </w:tcPr>
          <w:p w14:paraId="6A165A6A">
            <w:pPr>
              <w:jc w:val="left"/>
              <w:rPr>
                <w:rFonts w:hint="eastAsia"/>
                <w:b/>
                <w:bCs/>
                <w:vertAlign w:val="baseline"/>
                <w:lang w:val="en-US" w:eastAsia="zh-CN"/>
              </w:rPr>
            </w:pPr>
          </w:p>
          <w:p w14:paraId="240D95DC">
            <w:pPr>
              <w:pStyle w:val="2"/>
              <w:rPr>
                <w:rFonts w:hint="eastAsia"/>
                <w:b/>
                <w:bCs/>
                <w:vertAlign w:val="baseline"/>
                <w:lang w:val="en-US" w:eastAsia="zh-CN"/>
              </w:rPr>
            </w:pPr>
          </w:p>
          <w:p w14:paraId="02C30F98">
            <w:pPr>
              <w:rPr>
                <w:rFonts w:hint="eastAsia"/>
                <w:b/>
                <w:bCs/>
                <w:vertAlign w:val="baseline"/>
                <w:lang w:val="en-US" w:eastAsia="zh-CN"/>
              </w:rPr>
            </w:pPr>
          </w:p>
          <w:p w14:paraId="36A421A2">
            <w:pPr>
              <w:pStyle w:val="2"/>
              <w:rPr>
                <w:rFonts w:hint="eastAsia"/>
                <w:b/>
                <w:bCs/>
                <w:vertAlign w:val="baseline"/>
                <w:lang w:val="en-US" w:eastAsia="zh-CN"/>
              </w:rPr>
            </w:pPr>
          </w:p>
          <w:p w14:paraId="031AD912">
            <w:pPr>
              <w:jc w:val="center"/>
              <w:rPr>
                <w:rFonts w:hint="default"/>
                <w:lang w:val="en-US" w:eastAsia="zh-CN"/>
              </w:rPr>
            </w:pPr>
            <w:r>
              <w:rPr>
                <w:rFonts w:hint="eastAsia"/>
                <w:b w:val="0"/>
                <w:bCs w:val="0"/>
                <w:vertAlign w:val="baseline"/>
                <w:lang w:val="en-US" w:eastAsia="zh-CN"/>
              </w:rPr>
              <w:t>3</w:t>
            </w:r>
          </w:p>
        </w:tc>
        <w:tc>
          <w:tcPr>
            <w:tcW w:w="1927" w:type="dxa"/>
            <w:vAlign w:val="center"/>
          </w:tcPr>
          <w:p w14:paraId="669A0F5A">
            <w:pPr>
              <w:jc w:val="left"/>
              <w:rPr>
                <w:rFonts w:hint="default"/>
                <w:b/>
                <w:bCs/>
                <w:vertAlign w:val="baseline"/>
                <w:lang w:val="en-US" w:eastAsia="zh-CN"/>
              </w:rPr>
            </w:pPr>
            <w:r>
              <w:rPr>
                <w:rFonts w:hint="eastAsia"/>
                <w:b/>
                <w:bCs/>
                <w:vertAlign w:val="baseline"/>
                <w:lang w:val="en-US" w:eastAsia="zh-CN"/>
              </w:rPr>
              <w:t>0</w:t>
            </w:r>
            <w:bookmarkStart w:id="0" w:name="_GoBack"/>
            <w:bookmarkEnd w:id="0"/>
          </w:p>
        </w:tc>
      </w:tr>
      <w:tr w14:paraId="01847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F8873D7">
            <w:pPr>
              <w:jc w:val="left"/>
              <w:rPr>
                <w:rFonts w:hint="default"/>
                <w:b/>
                <w:bCs/>
                <w:vertAlign w:val="baseline"/>
                <w:lang w:val="en-US" w:eastAsia="zh-CN"/>
              </w:rPr>
            </w:pPr>
            <w:r>
              <w:rPr>
                <w:rFonts w:hint="eastAsia"/>
                <w:b/>
                <w:bCs/>
                <w:vertAlign w:val="baseline"/>
                <w:lang w:val="en-US" w:eastAsia="zh-CN"/>
              </w:rPr>
              <w:t>7-5</w:t>
            </w:r>
          </w:p>
        </w:tc>
        <w:tc>
          <w:tcPr>
            <w:tcW w:w="13436" w:type="dxa"/>
            <w:gridSpan w:val="4"/>
            <w:vAlign w:val="center"/>
          </w:tcPr>
          <w:p w14:paraId="0FDCA3EB">
            <w:pPr>
              <w:jc w:val="left"/>
              <w:rPr>
                <w:rFonts w:hint="eastAsia"/>
                <w:b/>
                <w:bCs/>
                <w:vertAlign w:val="baseline"/>
                <w:lang w:val="en-US" w:eastAsia="zh-CN"/>
              </w:rPr>
            </w:pPr>
            <w:r>
              <w:rPr>
                <w:rFonts w:hint="eastAsia"/>
                <w:b/>
                <w:bCs/>
                <w:vertAlign w:val="baseline"/>
                <w:lang w:val="en-US" w:eastAsia="zh-CN"/>
              </w:rPr>
              <w:t>研究平台。省级研究类基地计分参照省级重点课题，计15分。基地各研究方向得分等同于市（厅）级科研项目得分，计5分。</w:t>
            </w:r>
          </w:p>
        </w:tc>
      </w:tr>
      <w:tr w14:paraId="01F0E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EE72A24">
            <w:pPr>
              <w:jc w:val="left"/>
              <w:rPr>
                <w:rFonts w:hint="eastAsia"/>
                <w:b/>
                <w:bCs/>
                <w:vertAlign w:val="baseline"/>
                <w:lang w:val="en-US" w:eastAsia="zh-CN"/>
              </w:rPr>
            </w:pPr>
          </w:p>
        </w:tc>
        <w:tc>
          <w:tcPr>
            <w:tcW w:w="7574" w:type="dxa"/>
            <w:vAlign w:val="center"/>
          </w:tcPr>
          <w:p w14:paraId="092C7BFE">
            <w:pPr>
              <w:jc w:val="left"/>
              <w:rPr>
                <w:rFonts w:hint="eastAsia"/>
                <w:b/>
                <w:bCs/>
                <w:vertAlign w:val="baseline"/>
                <w:lang w:val="en-US" w:eastAsia="zh-CN"/>
              </w:rPr>
            </w:pPr>
          </w:p>
        </w:tc>
        <w:tc>
          <w:tcPr>
            <w:tcW w:w="2615" w:type="dxa"/>
            <w:vAlign w:val="center"/>
          </w:tcPr>
          <w:p w14:paraId="0DA3B8C0">
            <w:pPr>
              <w:jc w:val="left"/>
              <w:rPr>
                <w:rFonts w:hint="eastAsia"/>
                <w:b/>
                <w:bCs/>
                <w:vertAlign w:val="baseline"/>
                <w:lang w:val="en-US" w:eastAsia="zh-CN"/>
              </w:rPr>
            </w:pPr>
          </w:p>
        </w:tc>
        <w:tc>
          <w:tcPr>
            <w:tcW w:w="1320" w:type="dxa"/>
            <w:vAlign w:val="center"/>
          </w:tcPr>
          <w:p w14:paraId="69A46168">
            <w:pPr>
              <w:jc w:val="left"/>
              <w:rPr>
                <w:rFonts w:hint="eastAsia"/>
                <w:b/>
                <w:bCs/>
                <w:vertAlign w:val="baseline"/>
                <w:lang w:val="en-US" w:eastAsia="zh-CN"/>
              </w:rPr>
            </w:pPr>
          </w:p>
        </w:tc>
        <w:tc>
          <w:tcPr>
            <w:tcW w:w="1927" w:type="dxa"/>
            <w:vAlign w:val="center"/>
          </w:tcPr>
          <w:p w14:paraId="224A387E">
            <w:pPr>
              <w:jc w:val="left"/>
              <w:rPr>
                <w:rFonts w:hint="eastAsia"/>
                <w:b/>
                <w:bCs/>
                <w:vertAlign w:val="baseline"/>
                <w:lang w:val="en-US" w:eastAsia="zh-CN"/>
              </w:rPr>
            </w:pPr>
          </w:p>
        </w:tc>
      </w:tr>
      <w:tr w14:paraId="6FFAA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25BF6A0B">
            <w:pPr>
              <w:jc w:val="center"/>
              <w:rPr>
                <w:rFonts w:hint="eastAsia"/>
                <w:b/>
                <w:bCs/>
                <w:vertAlign w:val="baseline"/>
                <w:lang w:val="en-US" w:eastAsia="zh-CN"/>
              </w:rPr>
            </w:pPr>
            <w:r>
              <w:rPr>
                <w:rFonts w:hint="eastAsia"/>
                <w:b/>
                <w:bCs/>
                <w:vertAlign w:val="baseline"/>
                <w:lang w:val="en-US" w:eastAsia="zh-CN"/>
              </w:rPr>
              <w:t>八</w:t>
            </w:r>
          </w:p>
        </w:tc>
        <w:tc>
          <w:tcPr>
            <w:tcW w:w="13436" w:type="dxa"/>
            <w:gridSpan w:val="4"/>
            <w:shd w:val="clear" w:color="auto" w:fill="DEEBF6" w:themeFill="accent1" w:themeFillTint="32"/>
            <w:vAlign w:val="center"/>
          </w:tcPr>
          <w:p w14:paraId="2088E171">
            <w:pPr>
              <w:jc w:val="center"/>
              <w:rPr>
                <w:rFonts w:hint="default"/>
                <w:b/>
                <w:bCs/>
                <w:vertAlign w:val="baseline"/>
                <w:lang w:val="en-US" w:eastAsia="zh-CN"/>
              </w:rPr>
            </w:pPr>
            <w:r>
              <w:rPr>
                <w:rFonts w:hint="eastAsia"/>
                <w:b/>
                <w:bCs/>
                <w:vertAlign w:val="baseline"/>
                <w:lang w:eastAsia="zh-CN"/>
              </w:rPr>
              <w:t>社会服务（</w:t>
            </w:r>
            <w:r>
              <w:rPr>
                <w:rFonts w:hint="eastAsia"/>
                <w:b/>
                <w:bCs/>
                <w:vertAlign w:val="baseline"/>
                <w:lang w:val="en-US" w:eastAsia="zh-CN"/>
              </w:rPr>
              <w:t>10分）</w:t>
            </w:r>
          </w:p>
        </w:tc>
      </w:tr>
      <w:tr w14:paraId="07631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D65D7E1">
            <w:pPr>
              <w:jc w:val="left"/>
              <w:rPr>
                <w:rFonts w:hint="default"/>
                <w:b/>
                <w:bCs/>
                <w:vertAlign w:val="baseline"/>
                <w:lang w:val="en-US" w:eastAsia="zh-CN"/>
              </w:rPr>
            </w:pPr>
            <w:r>
              <w:rPr>
                <w:rFonts w:hint="eastAsia"/>
                <w:b/>
                <w:bCs/>
                <w:vertAlign w:val="baseline"/>
                <w:lang w:val="en-US" w:eastAsia="zh-CN"/>
              </w:rPr>
              <w:t>8-1</w:t>
            </w:r>
          </w:p>
        </w:tc>
        <w:tc>
          <w:tcPr>
            <w:tcW w:w="13436" w:type="dxa"/>
            <w:gridSpan w:val="4"/>
            <w:vAlign w:val="center"/>
          </w:tcPr>
          <w:p w14:paraId="664A7A58">
            <w:pPr>
              <w:jc w:val="left"/>
              <w:rPr>
                <w:rFonts w:hint="eastAsia"/>
                <w:b/>
                <w:bCs/>
                <w:vertAlign w:val="baseline"/>
                <w:lang w:val="en-US" w:eastAsia="zh-CN"/>
              </w:rPr>
            </w:pPr>
            <w:r>
              <w:rPr>
                <w:rFonts w:hint="eastAsia"/>
                <w:b/>
                <w:bCs/>
                <w:vertAlign w:val="baseline"/>
                <w:lang w:val="en-US" w:eastAsia="zh-CN"/>
              </w:rPr>
              <w:t>参评双师双能型教师须具备以下基本条件且不计分。参评教学型、教学科研型教师具备以下条件任一项的，计4分</w:t>
            </w:r>
          </w:p>
        </w:tc>
      </w:tr>
      <w:tr w14:paraId="27F74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4703639">
            <w:pPr>
              <w:jc w:val="left"/>
              <w:rPr>
                <w:rFonts w:hint="eastAsia"/>
                <w:b/>
                <w:bCs/>
                <w:vertAlign w:val="baseline"/>
                <w:lang w:val="en-US" w:eastAsia="zh-CN"/>
              </w:rPr>
            </w:pPr>
          </w:p>
        </w:tc>
        <w:tc>
          <w:tcPr>
            <w:tcW w:w="7574" w:type="dxa"/>
            <w:vAlign w:val="center"/>
          </w:tcPr>
          <w:p w14:paraId="0871E09B">
            <w:pPr>
              <w:jc w:val="left"/>
              <w:rPr>
                <w:rFonts w:hint="eastAsia"/>
                <w:b w:val="0"/>
                <w:bCs w:val="0"/>
                <w:vertAlign w:val="baseline"/>
                <w:lang w:val="en-US" w:eastAsia="zh-CN"/>
              </w:rPr>
            </w:pPr>
            <w:r>
              <w:rPr>
                <w:rFonts w:hint="eastAsia"/>
                <w:b w:val="0"/>
                <w:bCs w:val="0"/>
                <w:vertAlign w:val="baseline"/>
                <w:lang w:val="en-US" w:eastAsia="zh-CN"/>
              </w:rPr>
              <w:t>1.2019年参加由中国人力资源保障部举办的“区域治理体系治理能力现代化高级研修班”，取得合格证书；</w:t>
            </w:r>
          </w:p>
          <w:p w14:paraId="7E35E513">
            <w:pPr>
              <w:jc w:val="left"/>
              <w:rPr>
                <w:rFonts w:hint="eastAsia"/>
                <w:b w:val="0"/>
                <w:bCs w:val="0"/>
                <w:vertAlign w:val="baseline"/>
                <w:lang w:val="en-US" w:eastAsia="zh-CN"/>
              </w:rPr>
            </w:pPr>
            <w:r>
              <w:rPr>
                <w:rFonts w:hint="eastAsia"/>
                <w:b w:val="0"/>
                <w:bCs w:val="0"/>
                <w:vertAlign w:val="baseline"/>
                <w:lang w:val="en-US" w:eastAsia="zh-CN"/>
              </w:rPr>
              <w:t>2.2022年参加由中国教育科学研究院培训中心举办的“家庭教育指导师资能力提升”专业培训，取得合格证书；</w:t>
            </w:r>
          </w:p>
          <w:p w14:paraId="625E0440">
            <w:pPr>
              <w:pStyle w:val="2"/>
              <w:jc w:val="left"/>
              <w:rPr>
                <w:rFonts w:hint="default"/>
                <w:lang w:val="en-US" w:eastAsia="zh-CN"/>
              </w:rPr>
            </w:pPr>
            <w:r>
              <w:rPr>
                <w:rFonts w:hint="eastAsia"/>
                <w:b w:val="0"/>
                <w:bCs w:val="0"/>
                <w:vertAlign w:val="baseline"/>
                <w:lang w:val="en-US" w:eastAsia="zh-CN"/>
              </w:rPr>
              <w:t>3.2023年参加参加湖南开放大学论文(设计)答辩主持人培训，并通过考核，取得合格证书；</w:t>
            </w:r>
          </w:p>
          <w:p w14:paraId="56DEE9E6">
            <w:pPr>
              <w:jc w:val="left"/>
              <w:rPr>
                <w:rFonts w:hint="eastAsia"/>
                <w:b w:val="0"/>
                <w:bCs w:val="0"/>
                <w:vertAlign w:val="baseline"/>
                <w:lang w:val="en-US" w:eastAsia="zh-CN"/>
              </w:rPr>
            </w:pPr>
            <w:r>
              <w:rPr>
                <w:rFonts w:hint="eastAsia"/>
                <w:b w:val="0"/>
                <w:bCs w:val="0"/>
                <w:vertAlign w:val="baseline"/>
                <w:lang w:val="en-US" w:eastAsia="zh-CN"/>
              </w:rPr>
              <w:t>4..2022年参加郴州市委组织部举办的“百名干部进湾区”大湾区沉浸式培训。</w:t>
            </w:r>
          </w:p>
          <w:p w14:paraId="4DDD9E6E">
            <w:pPr>
              <w:pStyle w:val="2"/>
              <w:jc w:val="left"/>
              <w:rPr>
                <w:rFonts w:hint="default"/>
                <w:lang w:val="en-US" w:eastAsia="zh-CN"/>
              </w:rPr>
            </w:pPr>
            <w:r>
              <w:rPr>
                <w:rFonts w:hint="eastAsia"/>
                <w:b w:val="0"/>
                <w:bCs w:val="0"/>
                <w:vertAlign w:val="baseline"/>
                <w:lang w:val="en-US" w:eastAsia="zh-CN"/>
              </w:rPr>
              <w:t>以上均符合社会服务中的第二项。</w:t>
            </w:r>
          </w:p>
        </w:tc>
        <w:tc>
          <w:tcPr>
            <w:tcW w:w="2615" w:type="dxa"/>
            <w:vAlign w:val="center"/>
          </w:tcPr>
          <w:p w14:paraId="217C0C00">
            <w:pPr>
              <w:jc w:val="left"/>
              <w:rPr>
                <w:rFonts w:hint="default"/>
                <w:b/>
                <w:bCs/>
                <w:vertAlign w:val="baseline"/>
                <w:lang w:val="en-US" w:eastAsia="zh-CN"/>
              </w:rPr>
            </w:pPr>
            <w:r>
              <w:rPr>
                <w:rFonts w:hint="eastAsia"/>
                <w:vertAlign w:val="baseline"/>
                <w:lang w:val="en-US" w:eastAsia="zh-CN"/>
              </w:rPr>
              <w:t>教育教学</w:t>
            </w:r>
            <w:r>
              <w:rPr>
                <w:rFonts w:hint="eastAsia" w:ascii="Times New Roman" w:hAnsi="Times New Roman" w:cs="Times New Roman"/>
                <w:vertAlign w:val="baseline"/>
                <w:lang w:val="en-US" w:eastAsia="zh-CN"/>
              </w:rPr>
              <w:t>P35-37</w:t>
            </w:r>
          </w:p>
        </w:tc>
        <w:tc>
          <w:tcPr>
            <w:tcW w:w="1320" w:type="dxa"/>
            <w:vAlign w:val="center"/>
          </w:tcPr>
          <w:p w14:paraId="16676071">
            <w:pPr>
              <w:jc w:val="center"/>
              <w:rPr>
                <w:rFonts w:hint="default"/>
                <w:b/>
                <w:bCs/>
                <w:vertAlign w:val="baseline"/>
                <w:lang w:val="en-US" w:eastAsia="zh-CN"/>
              </w:rPr>
            </w:pPr>
            <w:r>
              <w:rPr>
                <w:rFonts w:hint="eastAsia"/>
                <w:b w:val="0"/>
                <w:bCs w:val="0"/>
                <w:vertAlign w:val="baseline"/>
                <w:lang w:val="en-US" w:eastAsia="zh-CN"/>
              </w:rPr>
              <w:t>4</w:t>
            </w:r>
          </w:p>
        </w:tc>
        <w:tc>
          <w:tcPr>
            <w:tcW w:w="1927" w:type="dxa"/>
            <w:vAlign w:val="center"/>
          </w:tcPr>
          <w:p w14:paraId="3EAF8A82">
            <w:pPr>
              <w:jc w:val="center"/>
              <w:rPr>
                <w:rFonts w:hint="default"/>
                <w:b/>
                <w:bCs/>
                <w:vertAlign w:val="baseline"/>
                <w:lang w:val="en-US" w:eastAsia="zh-CN"/>
              </w:rPr>
            </w:pPr>
            <w:r>
              <w:rPr>
                <w:rFonts w:hint="eastAsia"/>
                <w:b/>
                <w:bCs/>
                <w:vertAlign w:val="baseline"/>
                <w:lang w:val="en-US" w:eastAsia="zh-CN"/>
              </w:rPr>
              <w:t>4</w:t>
            </w:r>
          </w:p>
        </w:tc>
      </w:tr>
      <w:tr w14:paraId="281DD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738" w:type="dxa"/>
            <w:vAlign w:val="center"/>
          </w:tcPr>
          <w:p w14:paraId="78B1F58B">
            <w:pPr>
              <w:jc w:val="left"/>
              <w:rPr>
                <w:rFonts w:hint="default"/>
                <w:b/>
                <w:bCs/>
                <w:vertAlign w:val="baseline"/>
                <w:lang w:val="en-US" w:eastAsia="zh-CN"/>
              </w:rPr>
            </w:pPr>
            <w:r>
              <w:rPr>
                <w:rFonts w:hint="eastAsia"/>
                <w:b/>
                <w:bCs/>
                <w:vertAlign w:val="baseline"/>
                <w:lang w:val="en-US" w:eastAsia="zh-CN"/>
              </w:rPr>
              <w:t>8-2</w:t>
            </w:r>
          </w:p>
        </w:tc>
        <w:tc>
          <w:tcPr>
            <w:tcW w:w="13436" w:type="dxa"/>
            <w:gridSpan w:val="4"/>
            <w:vAlign w:val="center"/>
          </w:tcPr>
          <w:p w14:paraId="16C0834E">
            <w:pPr>
              <w:jc w:val="left"/>
              <w:rPr>
                <w:rFonts w:hint="eastAsia"/>
                <w:b/>
                <w:bCs/>
                <w:vertAlign w:val="baseline"/>
                <w:lang w:val="en-US" w:eastAsia="zh-CN"/>
              </w:rPr>
            </w:pPr>
            <w:r>
              <w:rPr>
                <w:rFonts w:hint="eastAsia"/>
                <w:b/>
                <w:bCs/>
                <w:vertAlign w:val="baseline"/>
                <w:lang w:val="en-US" w:eastAsia="zh-CN"/>
              </w:rPr>
              <w:t>横向项目</w:t>
            </w:r>
          </w:p>
        </w:tc>
      </w:tr>
      <w:tr w14:paraId="22E62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trPr>
        <w:tc>
          <w:tcPr>
            <w:tcW w:w="738" w:type="dxa"/>
            <w:vAlign w:val="center"/>
          </w:tcPr>
          <w:p w14:paraId="738E2435">
            <w:pPr>
              <w:jc w:val="left"/>
              <w:rPr>
                <w:rFonts w:hint="eastAsia"/>
                <w:b/>
                <w:bCs/>
                <w:vertAlign w:val="baseline"/>
                <w:lang w:val="en-US" w:eastAsia="zh-CN"/>
              </w:rPr>
            </w:pPr>
          </w:p>
        </w:tc>
        <w:tc>
          <w:tcPr>
            <w:tcW w:w="7574" w:type="dxa"/>
            <w:vAlign w:val="center"/>
          </w:tcPr>
          <w:p w14:paraId="3E46B00D">
            <w:pPr>
              <w:numPr>
                <w:ilvl w:val="0"/>
                <w:numId w:val="0"/>
              </w:numPr>
              <w:jc w:val="left"/>
              <w:rPr>
                <w:rFonts w:hint="eastAsia"/>
                <w:b w:val="0"/>
                <w:bCs w:val="0"/>
                <w:color w:val="auto"/>
                <w:vertAlign w:val="baseline"/>
                <w:lang w:val="en-US" w:eastAsia="zh-CN"/>
              </w:rPr>
            </w:pPr>
            <w:r>
              <w:rPr>
                <w:rFonts w:hint="eastAsia"/>
                <w:b w:val="0"/>
                <w:bCs w:val="0"/>
                <w:color w:val="auto"/>
                <w:vertAlign w:val="baseline"/>
                <w:lang w:val="en-US" w:eastAsia="zh-CN"/>
              </w:rPr>
              <w:t>1.资源型城市生态文明建设研究，2019年郴州市社科规划办一般资助项目，Czssk12019011，主持，结题，0.3万；</w:t>
            </w:r>
          </w:p>
          <w:p w14:paraId="1D241761">
            <w:pPr>
              <w:pStyle w:val="2"/>
              <w:numPr>
                <w:ilvl w:val="0"/>
                <w:numId w:val="0"/>
              </w:numPr>
              <w:jc w:val="both"/>
              <w:rPr>
                <w:rFonts w:hint="default"/>
                <w:color w:val="auto"/>
                <w:lang w:val="en-US" w:eastAsia="zh-CN"/>
              </w:rPr>
            </w:pPr>
            <w:r>
              <w:rPr>
                <w:rFonts w:hint="eastAsia"/>
                <w:color w:val="auto"/>
                <w:lang w:val="en-US" w:eastAsia="zh-CN"/>
              </w:rPr>
              <w:t>2.</w:t>
            </w:r>
            <w:r>
              <w:rPr>
                <w:rFonts w:hint="default"/>
                <w:color w:val="auto"/>
                <w:lang w:val="en-US" w:eastAsia="zh-CN"/>
              </w:rPr>
              <w:t>“放管服”改革背景下郴州市优化营商环境策略研究，2024年郴州市社科规划办一般资助项目，Czsskl2024022，主持，结题，0.3万；</w:t>
            </w:r>
          </w:p>
          <w:p w14:paraId="0B647309">
            <w:pPr>
              <w:rPr>
                <w:rFonts w:hint="default"/>
                <w:color w:val="auto"/>
                <w:lang w:val="en-US" w:eastAsia="zh-CN"/>
              </w:rPr>
            </w:pPr>
            <w:r>
              <w:rPr>
                <w:rFonts w:hint="eastAsia"/>
                <w:color w:val="auto"/>
                <w:lang w:val="en-US" w:eastAsia="zh-CN"/>
              </w:rPr>
              <w:t>3.</w:t>
            </w:r>
            <w:r>
              <w:rPr>
                <w:rFonts w:hint="default"/>
                <w:color w:val="auto"/>
                <w:lang w:val="en-US" w:eastAsia="zh-CN"/>
              </w:rPr>
              <w:t>基于移动网络的学习及其引导研究--以郴州电大农民大学生培养为例，2016年郴州市教科院一般资助项目，CJKGL2016041，参与，结题(2021.09)，排名第二，0.2万；</w:t>
            </w:r>
          </w:p>
          <w:p w14:paraId="7FD31AF8">
            <w:pPr>
              <w:rPr>
                <w:rFonts w:hint="default"/>
                <w:lang w:val="en-US" w:eastAsia="zh-CN"/>
              </w:rPr>
            </w:pPr>
            <w:r>
              <w:rPr>
                <w:rFonts w:hint="eastAsia"/>
                <w:color w:val="auto"/>
                <w:lang w:val="en-US" w:eastAsia="zh-CN"/>
              </w:rPr>
              <w:t>4.</w:t>
            </w:r>
            <w:r>
              <w:rPr>
                <w:rFonts w:hint="default"/>
                <w:color w:val="auto"/>
                <w:lang w:val="en-US" w:eastAsia="zh-CN"/>
              </w:rPr>
              <w:t>“农民大学生培养计划”基于PAD的移动学习实证研究</w:t>
            </w:r>
            <w:r>
              <w:rPr>
                <w:rFonts w:hint="default"/>
                <w:color w:val="auto"/>
                <w:lang w:val="en-US" w:eastAsia="zh-CN"/>
              </w:rPr>
              <w:tab/>
            </w:r>
            <w:r>
              <w:rPr>
                <w:rFonts w:hint="default"/>
                <w:color w:val="auto"/>
                <w:lang w:val="en-US" w:eastAsia="zh-CN"/>
              </w:rPr>
              <w:t>，2016年郴州市社科规划办重点资助项目，Czssk12016001，参与，结题(2020.12)，排名第二，1万；</w:t>
            </w:r>
          </w:p>
        </w:tc>
        <w:tc>
          <w:tcPr>
            <w:tcW w:w="2615" w:type="dxa"/>
            <w:vAlign w:val="top"/>
          </w:tcPr>
          <w:p w14:paraId="4D89F944">
            <w:pPr>
              <w:jc w:val="both"/>
              <w:rPr>
                <w:rFonts w:hint="eastAsia" w:ascii="Times New Roman" w:hAnsi="Times New Roman" w:cs="Times New Roman"/>
                <w:vertAlign w:val="baseline"/>
                <w:lang w:val="en-US" w:eastAsia="zh-CN"/>
              </w:rPr>
            </w:pPr>
            <w:r>
              <w:rPr>
                <w:rFonts w:hint="eastAsia"/>
                <w:vertAlign w:val="baseline"/>
                <w:lang w:val="en-US" w:eastAsia="zh-CN"/>
              </w:rPr>
              <w:t xml:space="preserve">科研成果与业绩 </w:t>
            </w:r>
            <w:r>
              <w:rPr>
                <w:rFonts w:hint="eastAsia" w:ascii="Times New Roman" w:hAnsi="Times New Roman" w:cs="Times New Roman"/>
                <w:vertAlign w:val="baseline"/>
                <w:lang w:val="en-US" w:eastAsia="zh-CN"/>
              </w:rPr>
              <w:t>P79-82</w:t>
            </w:r>
          </w:p>
          <w:p w14:paraId="0E02FE0F">
            <w:pPr>
              <w:jc w:val="both"/>
              <w:rPr>
                <w:rFonts w:hint="eastAsia"/>
                <w:vertAlign w:val="baseline"/>
                <w:lang w:val="en-US" w:eastAsia="zh-CN"/>
              </w:rPr>
            </w:pPr>
          </w:p>
          <w:p w14:paraId="2B767FA0">
            <w:pPr>
              <w:jc w:val="both"/>
              <w:rPr>
                <w:rFonts w:hint="eastAsia" w:ascii="Times New Roman" w:hAnsi="Times New Roman" w:cs="Times New Roman"/>
                <w:vertAlign w:val="baseline"/>
                <w:lang w:val="en-US" w:eastAsia="zh-CN"/>
              </w:rPr>
            </w:pPr>
            <w:r>
              <w:rPr>
                <w:rFonts w:hint="eastAsia"/>
                <w:vertAlign w:val="baseline"/>
                <w:lang w:val="en-US" w:eastAsia="zh-CN"/>
              </w:rPr>
              <w:t xml:space="preserve">科研成果与业绩 </w:t>
            </w:r>
            <w:r>
              <w:rPr>
                <w:rFonts w:hint="eastAsia" w:ascii="Times New Roman" w:hAnsi="Times New Roman" w:cs="Times New Roman"/>
                <w:vertAlign w:val="baseline"/>
                <w:lang w:val="en-US" w:eastAsia="zh-CN"/>
              </w:rPr>
              <w:t>P86-89</w:t>
            </w:r>
          </w:p>
          <w:p w14:paraId="11FE7416">
            <w:pPr>
              <w:jc w:val="both"/>
              <w:rPr>
                <w:rFonts w:hint="eastAsia" w:ascii="Times New Roman" w:hAnsi="Times New Roman" w:cs="Times New Roman"/>
                <w:vertAlign w:val="baseline"/>
                <w:lang w:val="en-US" w:eastAsia="zh-CN"/>
              </w:rPr>
            </w:pPr>
          </w:p>
          <w:p w14:paraId="0B615DB6">
            <w:pPr>
              <w:jc w:val="both"/>
              <w:rPr>
                <w:rFonts w:hint="eastAsia" w:ascii="Times New Roman" w:hAnsi="Times New Roman" w:cs="Times New Roman"/>
                <w:vertAlign w:val="baseline"/>
                <w:lang w:val="en-US" w:eastAsia="zh-CN"/>
              </w:rPr>
            </w:pPr>
            <w:r>
              <w:rPr>
                <w:rFonts w:hint="eastAsia"/>
                <w:vertAlign w:val="baseline"/>
                <w:lang w:val="en-US" w:eastAsia="zh-CN"/>
              </w:rPr>
              <w:t xml:space="preserve">科研成果与业绩 </w:t>
            </w:r>
            <w:r>
              <w:rPr>
                <w:rFonts w:hint="eastAsia" w:ascii="Times New Roman" w:hAnsi="Times New Roman" w:cs="Times New Roman"/>
                <w:vertAlign w:val="baseline"/>
                <w:lang w:val="en-US" w:eastAsia="zh-CN"/>
              </w:rPr>
              <w:t>P109</w:t>
            </w:r>
          </w:p>
          <w:p w14:paraId="0BA9833C">
            <w:pPr>
              <w:jc w:val="both"/>
              <w:rPr>
                <w:rFonts w:hint="eastAsia"/>
                <w:vertAlign w:val="baseline"/>
                <w:lang w:val="en-US" w:eastAsia="zh-CN"/>
              </w:rPr>
            </w:pPr>
          </w:p>
          <w:p w14:paraId="37DA8254">
            <w:pPr>
              <w:jc w:val="both"/>
              <w:rPr>
                <w:rFonts w:hint="eastAsia"/>
                <w:vertAlign w:val="baseline"/>
                <w:lang w:val="en-US" w:eastAsia="zh-CN"/>
              </w:rPr>
            </w:pPr>
          </w:p>
          <w:p w14:paraId="6C64E712">
            <w:pPr>
              <w:jc w:val="both"/>
              <w:rPr>
                <w:rFonts w:hint="eastAsia"/>
                <w:lang w:val="en-US" w:eastAsia="zh-CN"/>
              </w:rPr>
            </w:pPr>
            <w:r>
              <w:rPr>
                <w:rFonts w:hint="eastAsia"/>
                <w:vertAlign w:val="baseline"/>
                <w:lang w:val="en-US" w:eastAsia="zh-CN"/>
              </w:rPr>
              <w:t xml:space="preserve">科研成果与业绩 </w:t>
            </w:r>
            <w:r>
              <w:rPr>
                <w:rFonts w:hint="eastAsia" w:ascii="Times New Roman" w:hAnsi="Times New Roman" w:cs="Times New Roman"/>
                <w:vertAlign w:val="baseline"/>
                <w:lang w:val="en-US" w:eastAsia="zh-CN"/>
              </w:rPr>
              <w:t>P110</w:t>
            </w:r>
          </w:p>
          <w:p w14:paraId="75407749">
            <w:pPr>
              <w:jc w:val="both"/>
              <w:rPr>
                <w:rFonts w:hint="eastAsia"/>
                <w:b/>
                <w:bCs/>
                <w:vertAlign w:val="baseline"/>
                <w:lang w:val="en-US" w:eastAsia="zh-CN"/>
              </w:rPr>
            </w:pPr>
          </w:p>
        </w:tc>
        <w:tc>
          <w:tcPr>
            <w:tcW w:w="1320" w:type="dxa"/>
            <w:vAlign w:val="center"/>
          </w:tcPr>
          <w:p w14:paraId="09CBA42F">
            <w:pPr>
              <w:jc w:val="center"/>
              <w:rPr>
                <w:rFonts w:hint="default"/>
                <w:b/>
                <w:bCs/>
                <w:vertAlign w:val="baseline"/>
                <w:lang w:val="en-US" w:eastAsia="zh-CN"/>
              </w:rPr>
            </w:pPr>
            <w:r>
              <w:rPr>
                <w:rFonts w:hint="eastAsia"/>
                <w:b w:val="0"/>
                <w:bCs w:val="0"/>
                <w:vertAlign w:val="baseline"/>
                <w:lang w:val="en-US" w:eastAsia="zh-CN"/>
              </w:rPr>
              <w:t>1</w:t>
            </w:r>
          </w:p>
        </w:tc>
        <w:tc>
          <w:tcPr>
            <w:tcW w:w="1927" w:type="dxa"/>
            <w:vAlign w:val="center"/>
          </w:tcPr>
          <w:p w14:paraId="73FDE153">
            <w:pPr>
              <w:jc w:val="center"/>
              <w:rPr>
                <w:rFonts w:hint="default"/>
                <w:b/>
                <w:bCs/>
                <w:vertAlign w:val="baseline"/>
                <w:lang w:val="en-US" w:eastAsia="zh-CN"/>
              </w:rPr>
            </w:pPr>
            <w:r>
              <w:rPr>
                <w:rFonts w:hint="eastAsia"/>
                <w:b/>
                <w:bCs/>
                <w:vertAlign w:val="baseline"/>
                <w:lang w:val="en-US" w:eastAsia="zh-CN"/>
              </w:rPr>
              <w:t>0</w:t>
            </w:r>
          </w:p>
        </w:tc>
      </w:tr>
      <w:tr w14:paraId="599CF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738" w:type="dxa"/>
            <w:vAlign w:val="center"/>
          </w:tcPr>
          <w:p w14:paraId="52910A40">
            <w:pPr>
              <w:jc w:val="left"/>
              <w:rPr>
                <w:rFonts w:hint="default"/>
                <w:b/>
                <w:bCs/>
                <w:vertAlign w:val="baseline"/>
                <w:lang w:val="en-US" w:eastAsia="zh-CN"/>
              </w:rPr>
            </w:pPr>
            <w:r>
              <w:rPr>
                <w:rFonts w:hint="eastAsia"/>
                <w:b/>
                <w:bCs/>
                <w:vertAlign w:val="baseline"/>
                <w:lang w:val="en-US" w:eastAsia="zh-CN"/>
              </w:rPr>
              <w:t>8-3</w:t>
            </w:r>
          </w:p>
        </w:tc>
        <w:tc>
          <w:tcPr>
            <w:tcW w:w="13436" w:type="dxa"/>
            <w:gridSpan w:val="4"/>
            <w:vAlign w:val="center"/>
          </w:tcPr>
          <w:p w14:paraId="658C8001">
            <w:pPr>
              <w:jc w:val="left"/>
              <w:rPr>
                <w:rFonts w:hint="eastAsia"/>
                <w:b/>
                <w:bCs/>
                <w:vertAlign w:val="baseline"/>
                <w:lang w:val="en-US" w:eastAsia="zh-CN"/>
              </w:rPr>
            </w:pPr>
            <w:r>
              <w:rPr>
                <w:rFonts w:hint="eastAsia"/>
                <w:b/>
                <w:bCs/>
                <w:vertAlign w:val="baseline"/>
                <w:lang w:val="en-US" w:eastAsia="zh-CN"/>
              </w:rPr>
              <w:t>科研成果转化</w:t>
            </w:r>
          </w:p>
        </w:tc>
      </w:tr>
      <w:tr w14:paraId="1B0F6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trPr>
        <w:tc>
          <w:tcPr>
            <w:tcW w:w="738" w:type="dxa"/>
            <w:vAlign w:val="center"/>
          </w:tcPr>
          <w:p w14:paraId="09CAB483">
            <w:pPr>
              <w:jc w:val="center"/>
              <w:rPr>
                <w:rFonts w:hint="eastAsia"/>
                <w:b/>
                <w:bCs/>
                <w:vertAlign w:val="baseline"/>
                <w:lang w:val="en-US" w:eastAsia="zh-CN"/>
              </w:rPr>
            </w:pPr>
          </w:p>
        </w:tc>
        <w:tc>
          <w:tcPr>
            <w:tcW w:w="7574" w:type="dxa"/>
            <w:vAlign w:val="center"/>
          </w:tcPr>
          <w:p w14:paraId="19CE400E">
            <w:pPr>
              <w:jc w:val="left"/>
              <w:rPr>
                <w:rFonts w:hint="eastAsia" w:ascii="仿宋_GB2312" w:eastAsia="仿宋_GB2312"/>
                <w:bCs/>
                <w:kern w:val="0"/>
              </w:rPr>
            </w:pPr>
          </w:p>
        </w:tc>
        <w:tc>
          <w:tcPr>
            <w:tcW w:w="2615" w:type="dxa"/>
            <w:vAlign w:val="center"/>
          </w:tcPr>
          <w:p w14:paraId="7A2F5FBB">
            <w:pPr>
              <w:jc w:val="center"/>
              <w:rPr>
                <w:rFonts w:hint="eastAsia" w:ascii="仿宋_GB2312" w:eastAsia="仿宋_GB2312"/>
                <w:bCs/>
                <w:kern w:val="0"/>
              </w:rPr>
            </w:pPr>
          </w:p>
        </w:tc>
        <w:tc>
          <w:tcPr>
            <w:tcW w:w="1320" w:type="dxa"/>
            <w:vAlign w:val="center"/>
          </w:tcPr>
          <w:p w14:paraId="6FE9ED23">
            <w:pPr>
              <w:jc w:val="center"/>
              <w:rPr>
                <w:rFonts w:hint="eastAsia" w:ascii="仿宋_GB2312" w:eastAsia="仿宋_GB2312"/>
                <w:bCs/>
                <w:kern w:val="0"/>
              </w:rPr>
            </w:pPr>
          </w:p>
        </w:tc>
        <w:tc>
          <w:tcPr>
            <w:tcW w:w="1927" w:type="dxa"/>
            <w:vAlign w:val="center"/>
          </w:tcPr>
          <w:p w14:paraId="37929650">
            <w:pPr>
              <w:jc w:val="center"/>
              <w:rPr>
                <w:rFonts w:hint="eastAsia" w:ascii="仿宋_GB2312" w:eastAsia="仿宋_GB2312"/>
                <w:bCs/>
                <w:kern w:val="0"/>
                <w:lang w:val="en-US" w:eastAsia="zh-CN"/>
              </w:rPr>
            </w:pPr>
            <w:r>
              <w:rPr>
                <w:rFonts w:hint="eastAsia" w:ascii="仿宋_GB2312" w:eastAsia="仿宋_GB2312"/>
                <w:bCs/>
                <w:kern w:val="0"/>
                <w:lang w:val="en-US" w:eastAsia="zh-CN"/>
              </w:rPr>
              <w:t>0</w:t>
            </w:r>
          </w:p>
        </w:tc>
      </w:tr>
      <w:tr w14:paraId="399E1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5E447344">
            <w:pPr>
              <w:jc w:val="center"/>
              <w:rPr>
                <w:rFonts w:hint="eastAsia"/>
                <w:b/>
                <w:bCs/>
                <w:vertAlign w:val="baseline"/>
                <w:lang w:val="en-US" w:eastAsia="zh-CN"/>
              </w:rPr>
            </w:pPr>
            <w:r>
              <w:rPr>
                <w:rFonts w:hint="eastAsia"/>
                <w:b/>
                <w:bCs/>
                <w:vertAlign w:val="baseline"/>
                <w:lang w:val="en-US" w:eastAsia="zh-CN"/>
              </w:rPr>
              <w:t>九</w:t>
            </w:r>
          </w:p>
        </w:tc>
        <w:tc>
          <w:tcPr>
            <w:tcW w:w="13436" w:type="dxa"/>
            <w:gridSpan w:val="4"/>
            <w:shd w:val="clear" w:color="auto" w:fill="DEEBF6" w:themeFill="accent1" w:themeFillTint="32"/>
            <w:vAlign w:val="center"/>
          </w:tcPr>
          <w:p w14:paraId="40925F25">
            <w:pPr>
              <w:jc w:val="center"/>
              <w:rPr>
                <w:rFonts w:hint="eastAsia"/>
                <w:b/>
                <w:bCs/>
                <w:vertAlign w:val="baseline"/>
                <w:lang w:eastAsia="zh-CN"/>
              </w:rPr>
            </w:pPr>
            <w:r>
              <w:rPr>
                <w:rFonts w:hint="eastAsia"/>
                <w:b/>
                <w:bCs/>
                <w:vertAlign w:val="baseline"/>
                <w:lang w:eastAsia="zh-CN"/>
              </w:rPr>
              <w:t>代表作审读（10分）</w:t>
            </w:r>
          </w:p>
        </w:tc>
      </w:tr>
      <w:tr w14:paraId="07B71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CDC7C94">
            <w:pPr>
              <w:jc w:val="left"/>
              <w:rPr>
                <w:rFonts w:hint="default"/>
                <w:b/>
                <w:bCs/>
                <w:vertAlign w:val="baseline"/>
                <w:lang w:val="en-US" w:eastAsia="zh-CN"/>
              </w:rPr>
            </w:pPr>
            <w:r>
              <w:rPr>
                <w:rFonts w:hint="eastAsia"/>
                <w:b/>
                <w:bCs/>
                <w:vertAlign w:val="baseline"/>
                <w:lang w:val="en-US" w:eastAsia="zh-CN"/>
              </w:rPr>
              <w:t>9-1</w:t>
            </w:r>
          </w:p>
        </w:tc>
        <w:tc>
          <w:tcPr>
            <w:tcW w:w="13436" w:type="dxa"/>
            <w:gridSpan w:val="4"/>
            <w:vAlign w:val="center"/>
          </w:tcPr>
          <w:p w14:paraId="006209E4">
            <w:pPr>
              <w:jc w:val="left"/>
              <w:rPr>
                <w:rFonts w:hint="eastAsia"/>
                <w:b/>
                <w:bCs/>
                <w:vertAlign w:val="baseline"/>
                <w:lang w:val="en-US" w:eastAsia="zh-CN"/>
              </w:rPr>
            </w:pPr>
            <w:r>
              <w:rPr>
                <w:rFonts w:hint="eastAsia"/>
                <w:b/>
                <w:bCs/>
                <w:vertAlign w:val="baseline"/>
                <w:lang w:val="en-US" w:eastAsia="zh-CN"/>
              </w:rPr>
              <w:t>优秀等次计9-10分（选题新颖、合理，提出问题准确，有重要的理论价值或实用价值；研究方法先进，技术路线严密，问题分析严谨，研究结论客观可信）；良好等次计7-8分（选题合理，提出问题准确，有理论意义或应用价值；研究方法较先进，技术路线周到，论述较为全面、合理）；合格等次计6分（选题合理，价值一般；研究方法、技术路线一般）。凡出现学术不端现象的，实行一票否决。</w:t>
            </w:r>
          </w:p>
        </w:tc>
      </w:tr>
      <w:tr w14:paraId="15494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7D79B57">
            <w:pPr>
              <w:jc w:val="left"/>
              <w:rPr>
                <w:rFonts w:hint="eastAsia"/>
                <w:b/>
                <w:bCs/>
                <w:vertAlign w:val="baseline"/>
                <w:lang w:val="en-US" w:eastAsia="zh-CN"/>
              </w:rPr>
            </w:pPr>
          </w:p>
        </w:tc>
        <w:tc>
          <w:tcPr>
            <w:tcW w:w="7574" w:type="dxa"/>
            <w:vAlign w:val="center"/>
          </w:tcPr>
          <w:p w14:paraId="4FCD433B">
            <w:pPr>
              <w:jc w:val="left"/>
              <w:rPr>
                <w:rFonts w:hint="default"/>
                <w:b w:val="0"/>
                <w:bCs w:val="0"/>
                <w:color w:val="auto"/>
                <w:vertAlign w:val="baseline"/>
                <w:lang w:val="en-US" w:eastAsia="zh-CN"/>
              </w:rPr>
            </w:pPr>
            <w:r>
              <w:rPr>
                <w:rFonts w:hint="eastAsia"/>
                <w:b w:val="0"/>
                <w:bCs w:val="0"/>
                <w:color w:val="auto"/>
                <w:vertAlign w:val="baseline"/>
                <w:lang w:val="en-US" w:eastAsia="zh-CN"/>
              </w:rPr>
              <w:t>1.思政元素有机融入行政管理专业教学的路径研究——以公共部门人力资源管理课程为例（代表作1）</w:t>
            </w:r>
          </w:p>
          <w:p w14:paraId="5FAF4AF7">
            <w:pPr>
              <w:jc w:val="left"/>
              <w:rPr>
                <w:rFonts w:hint="default"/>
                <w:b/>
                <w:bCs/>
                <w:vertAlign w:val="baseline"/>
                <w:lang w:val="en-US" w:eastAsia="zh-CN"/>
              </w:rPr>
            </w:pPr>
            <w:r>
              <w:rPr>
                <w:rFonts w:hint="eastAsia"/>
                <w:b w:val="0"/>
                <w:bCs w:val="0"/>
                <w:color w:val="auto"/>
                <w:vertAlign w:val="baseline"/>
                <w:lang w:val="en-US" w:eastAsia="zh-CN"/>
              </w:rPr>
              <w:t>2.低龄老人健康养老路径研究（代表作2）</w:t>
            </w:r>
          </w:p>
        </w:tc>
        <w:tc>
          <w:tcPr>
            <w:tcW w:w="2615" w:type="dxa"/>
            <w:vAlign w:val="center"/>
          </w:tcPr>
          <w:p w14:paraId="6F9AEFD3">
            <w:pPr>
              <w:jc w:val="left"/>
              <w:rPr>
                <w:rFonts w:hint="eastAsia" w:ascii="Times New Roman" w:hAnsi="Times New Roman" w:cs="Times New Roman"/>
                <w:vertAlign w:val="baseline"/>
                <w:lang w:val="en-US" w:eastAsia="zh-CN"/>
              </w:rPr>
            </w:pPr>
            <w:r>
              <w:rPr>
                <w:rFonts w:hint="eastAsia"/>
                <w:vertAlign w:val="baseline"/>
                <w:lang w:val="en-US" w:eastAsia="zh-CN"/>
              </w:rPr>
              <w:t xml:space="preserve">科研成果与业绩 </w:t>
            </w:r>
            <w:r>
              <w:rPr>
                <w:rFonts w:hint="eastAsia" w:ascii="Times New Roman" w:hAnsi="Times New Roman" w:cs="Times New Roman"/>
                <w:vertAlign w:val="baseline"/>
                <w:lang w:val="en-US" w:eastAsia="zh-CN"/>
              </w:rPr>
              <w:t>P4-12</w:t>
            </w:r>
          </w:p>
          <w:p w14:paraId="44A72A16">
            <w:pPr>
              <w:pStyle w:val="2"/>
              <w:rPr>
                <w:rFonts w:hint="eastAsia"/>
                <w:vertAlign w:val="baseline"/>
                <w:lang w:val="en-US" w:eastAsia="zh-CN"/>
              </w:rPr>
            </w:pPr>
          </w:p>
          <w:p w14:paraId="4E52ED45">
            <w:pPr>
              <w:pStyle w:val="2"/>
              <w:jc w:val="left"/>
              <w:rPr>
                <w:rFonts w:hint="eastAsia"/>
                <w:b/>
                <w:bCs/>
                <w:vertAlign w:val="baseline"/>
                <w:lang w:val="en-US" w:eastAsia="zh-CN"/>
              </w:rPr>
            </w:pPr>
            <w:r>
              <w:rPr>
                <w:rFonts w:hint="eastAsia"/>
                <w:vertAlign w:val="baseline"/>
                <w:lang w:val="en-US" w:eastAsia="zh-CN"/>
              </w:rPr>
              <w:t xml:space="preserve">科研成果与业绩 </w:t>
            </w:r>
            <w:r>
              <w:rPr>
                <w:rFonts w:hint="eastAsia" w:ascii="Times New Roman" w:hAnsi="Times New Roman" w:cs="Times New Roman"/>
                <w:vertAlign w:val="baseline"/>
                <w:lang w:val="en-US" w:eastAsia="zh-CN"/>
              </w:rPr>
              <w:t>P17-24</w:t>
            </w:r>
          </w:p>
        </w:tc>
        <w:tc>
          <w:tcPr>
            <w:tcW w:w="1320" w:type="dxa"/>
            <w:vAlign w:val="center"/>
          </w:tcPr>
          <w:p w14:paraId="5B23E2CD">
            <w:pPr>
              <w:jc w:val="center"/>
              <w:rPr>
                <w:rFonts w:hint="default"/>
                <w:b/>
                <w:bCs/>
                <w:vertAlign w:val="baseline"/>
                <w:lang w:val="en-US" w:eastAsia="zh-CN"/>
              </w:rPr>
            </w:pPr>
            <w:r>
              <w:rPr>
                <w:rFonts w:hint="eastAsia"/>
                <w:b w:val="0"/>
                <w:bCs w:val="0"/>
                <w:vertAlign w:val="baseline"/>
                <w:lang w:val="en-US" w:eastAsia="zh-CN"/>
              </w:rPr>
              <w:t>9</w:t>
            </w:r>
          </w:p>
        </w:tc>
        <w:tc>
          <w:tcPr>
            <w:tcW w:w="1927" w:type="dxa"/>
            <w:vAlign w:val="center"/>
          </w:tcPr>
          <w:p w14:paraId="7ACD4A35">
            <w:pPr>
              <w:jc w:val="left"/>
              <w:rPr>
                <w:rFonts w:hint="eastAsia"/>
                <w:b/>
                <w:bCs/>
                <w:vertAlign w:val="baseline"/>
                <w:lang w:val="en-US" w:eastAsia="zh-CN"/>
              </w:rPr>
            </w:pPr>
          </w:p>
        </w:tc>
      </w:tr>
      <w:tr w14:paraId="5392B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0D5C3DF1">
            <w:pPr>
              <w:jc w:val="center"/>
              <w:rPr>
                <w:rFonts w:hint="eastAsia"/>
                <w:b/>
                <w:bCs/>
                <w:vertAlign w:val="baseline"/>
                <w:lang w:val="en-US" w:eastAsia="zh-CN"/>
              </w:rPr>
            </w:pPr>
            <w:r>
              <w:rPr>
                <w:rFonts w:hint="eastAsia"/>
                <w:b/>
                <w:bCs/>
                <w:vertAlign w:val="baseline"/>
                <w:lang w:val="en-US" w:eastAsia="zh-CN"/>
              </w:rPr>
              <w:t>十</w:t>
            </w:r>
          </w:p>
        </w:tc>
        <w:tc>
          <w:tcPr>
            <w:tcW w:w="13436" w:type="dxa"/>
            <w:gridSpan w:val="4"/>
            <w:shd w:val="clear" w:color="auto" w:fill="DEEBF6" w:themeFill="accent1" w:themeFillTint="32"/>
            <w:vAlign w:val="center"/>
          </w:tcPr>
          <w:p w14:paraId="442ECA77">
            <w:pPr>
              <w:jc w:val="center"/>
              <w:rPr>
                <w:rFonts w:hint="eastAsia"/>
                <w:b/>
                <w:bCs/>
                <w:vertAlign w:val="baseline"/>
                <w:lang w:eastAsia="zh-CN"/>
              </w:rPr>
            </w:pPr>
            <w:r>
              <w:rPr>
                <w:rFonts w:hint="eastAsia"/>
                <w:b/>
                <w:bCs/>
                <w:vertAlign w:val="baseline"/>
                <w:lang w:eastAsia="zh-CN"/>
              </w:rPr>
              <w:t>其他</w:t>
            </w:r>
            <w:r>
              <w:rPr>
                <w:rFonts w:hint="eastAsia"/>
                <w:b/>
                <w:bCs/>
                <w:vertAlign w:val="baseline"/>
                <w:lang w:val="en-US" w:eastAsia="zh-CN"/>
              </w:rPr>
              <w:t>的成果业绩</w:t>
            </w:r>
          </w:p>
        </w:tc>
      </w:tr>
      <w:tr w14:paraId="3639B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1AF5C6E">
            <w:pPr>
              <w:jc w:val="center"/>
              <w:rPr>
                <w:rFonts w:hint="eastAsia"/>
                <w:b/>
                <w:bCs/>
                <w:vertAlign w:val="baseline"/>
                <w:lang w:val="en-US" w:eastAsia="zh-CN"/>
              </w:rPr>
            </w:pPr>
          </w:p>
        </w:tc>
        <w:tc>
          <w:tcPr>
            <w:tcW w:w="7574" w:type="dxa"/>
            <w:vAlign w:val="center"/>
          </w:tcPr>
          <w:p w14:paraId="36EFF224">
            <w:pPr>
              <w:pStyle w:val="2"/>
              <w:jc w:val="left"/>
              <w:rPr>
                <w:rFonts w:hint="default"/>
                <w:lang w:val="en-US" w:eastAsia="zh-CN"/>
              </w:rPr>
            </w:pPr>
          </w:p>
        </w:tc>
        <w:tc>
          <w:tcPr>
            <w:tcW w:w="2615" w:type="dxa"/>
            <w:vAlign w:val="center"/>
          </w:tcPr>
          <w:p w14:paraId="38639521">
            <w:pPr>
              <w:jc w:val="center"/>
              <w:rPr>
                <w:vertAlign w:val="baseline"/>
              </w:rPr>
            </w:pPr>
          </w:p>
        </w:tc>
        <w:tc>
          <w:tcPr>
            <w:tcW w:w="1320" w:type="dxa"/>
            <w:vAlign w:val="center"/>
          </w:tcPr>
          <w:p w14:paraId="55855C54">
            <w:pPr>
              <w:jc w:val="center"/>
              <w:rPr>
                <w:rFonts w:ascii="Arial Rounded MT Bold" w:hAnsi="Arial Rounded MT Bold" w:eastAsiaTheme="minorEastAsia" w:cstheme="minorBidi"/>
                <w:kern w:val="2"/>
                <w:sz w:val="21"/>
                <w:szCs w:val="24"/>
                <w:vertAlign w:val="baseline"/>
                <w:lang w:val="en-US" w:eastAsia="zh-CN" w:bidi="ar-SA"/>
              </w:rPr>
            </w:pPr>
          </w:p>
        </w:tc>
        <w:tc>
          <w:tcPr>
            <w:tcW w:w="1927" w:type="dxa"/>
            <w:vAlign w:val="center"/>
          </w:tcPr>
          <w:p w14:paraId="46515D33">
            <w:pPr>
              <w:jc w:val="center"/>
              <w:rPr>
                <w:vertAlign w:val="baseline"/>
              </w:rPr>
            </w:pPr>
          </w:p>
        </w:tc>
      </w:tr>
    </w:tbl>
    <w:p w14:paraId="72AEF120"/>
    <w:sectPr>
      <w:headerReference r:id="rId3" w:type="default"/>
      <w:footerReference r:id="rId4" w:type="default"/>
      <w:pgSz w:w="16838" w:h="11906" w:orient="landscape"/>
      <w:pgMar w:top="1800" w:right="1440" w:bottom="1800" w:left="144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Rounded MT Bold">
    <w:panose1 w:val="020F0704030504030204"/>
    <w:charset w:val="00"/>
    <w:family w:val="auto"/>
    <w:pitch w:val="default"/>
    <w:sig w:usb0="00000003" w:usb1="00000000" w:usb2="00000000" w:usb3="00000000" w:csb0="20000001" w:csb1="00000000"/>
    <w:embedRegular r:id="rId1" w:fontKey="{CF41165B-F3DC-4088-8A3E-C3F803594EC0}"/>
  </w:font>
  <w:font w:name="仿宋_GB2312">
    <w:panose1 w:val="02010609030101010101"/>
    <w:charset w:val="86"/>
    <w:family w:val="modern"/>
    <w:pitch w:val="default"/>
    <w:sig w:usb0="00000001" w:usb1="080E0000" w:usb2="00000000" w:usb3="00000000" w:csb0="00040000" w:csb1="00000000"/>
    <w:embedRegular r:id="rId2" w:fontKey="{DFFD2190-DD9D-49F4-B46A-F6CCC7F84A03}"/>
  </w:font>
  <w:font w:name="方正公文小标宋">
    <w:panose1 w:val="02000500000000000000"/>
    <w:charset w:val="86"/>
    <w:family w:val="auto"/>
    <w:pitch w:val="default"/>
    <w:sig w:usb0="A00002BF" w:usb1="38CF7CFA" w:usb2="00000016" w:usb3="00000000" w:csb0="00040001" w:csb1="00000000"/>
    <w:embedRegular r:id="rId3" w:fontKey="{DD0DC8A6-A991-46FB-9775-C81C505DD4C6}"/>
  </w:font>
  <w:font w:name="方正小标宋简体">
    <w:panose1 w:val="02000000000000000000"/>
    <w:charset w:val="86"/>
    <w:family w:val="auto"/>
    <w:pitch w:val="default"/>
    <w:sig w:usb0="00000001" w:usb1="08000000" w:usb2="00000000" w:usb3="00000000" w:csb0="00040000" w:csb1="00000000"/>
    <w:embedRegular r:id="rId4" w:fontKey="{E7CB2824-B442-42C1-A31B-BAC9810176C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E179D5">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1D9DD8">
                          <w:pPr>
                            <w:pStyle w:val="3"/>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10</w:t>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61D9DD8">
                    <w:pPr>
                      <w:pStyle w:val="3"/>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10</w:t>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B9AB78">
    <w:pPr>
      <w:jc w:val="center"/>
      <w:rPr>
        <w:rFonts w:hint="default" w:ascii="方正公文小标宋" w:hAnsi="方正公文小标宋" w:eastAsia="方正公文小标宋" w:cs="方正公文小标宋"/>
        <w:sz w:val="36"/>
        <w:szCs w:val="36"/>
        <w:lang w:val="en-US" w:eastAsia="zh-CN"/>
      </w:rPr>
    </w:pPr>
    <w:r>
      <w:rPr>
        <w:rFonts w:hint="eastAsia" w:ascii="方正小标宋简体" w:hAnsi="方正小标宋简体" w:eastAsia="方正小标宋简体" w:cs="方正小标宋简体"/>
        <w:sz w:val="36"/>
        <w:szCs w:val="36"/>
        <w:lang w:val="en-US" w:eastAsia="zh-CN"/>
      </w:rPr>
      <w:t>湖南开放大学分校高教（含实验技术）系列专业技术职称申报人员测评赋分表</w:t>
    </w:r>
  </w:p>
  <w:p w14:paraId="0D11D883">
    <w:pPr>
      <w:pStyle w:val="4"/>
      <w:jc w:val="left"/>
      <w:rPr>
        <w:rFonts w:hint="default" w:eastAsiaTheme="minorEastAsia"/>
        <w:sz w:val="30"/>
        <w:szCs w:val="30"/>
        <w:u w:val="single"/>
        <w:lang w:val="en-US" w:eastAsia="zh-CN"/>
      </w:rPr>
    </w:pPr>
    <w:r>
      <w:rPr>
        <w:rFonts w:hint="eastAsia"/>
        <w:sz w:val="30"/>
        <w:szCs w:val="30"/>
        <w:lang w:val="en-US" w:eastAsia="zh-CN"/>
      </w:rPr>
      <w:t>单位：</w:t>
    </w:r>
    <w:r>
      <w:rPr>
        <w:rFonts w:hint="eastAsia"/>
        <w:sz w:val="30"/>
        <w:szCs w:val="30"/>
        <w:u w:val="single"/>
        <w:lang w:val="en-US" w:eastAsia="zh-CN"/>
      </w:rPr>
      <w:t xml:space="preserve">  郴州开放大学 </w:t>
    </w:r>
    <w:r>
      <w:rPr>
        <w:rFonts w:hint="eastAsia"/>
        <w:sz w:val="30"/>
        <w:szCs w:val="30"/>
        <w:lang w:eastAsia="zh-CN"/>
      </w:rPr>
      <w:t>姓名：</w:t>
    </w:r>
    <w:r>
      <w:rPr>
        <w:rFonts w:hint="eastAsia"/>
        <w:sz w:val="30"/>
        <w:szCs w:val="30"/>
        <w:u w:val="single"/>
        <w:lang w:val="en-US" w:eastAsia="zh-CN"/>
      </w:rPr>
      <w:t xml:space="preserve"> 周澈思   </w:t>
    </w:r>
    <w:r>
      <w:rPr>
        <w:rFonts w:hint="eastAsia"/>
        <w:sz w:val="30"/>
        <w:szCs w:val="30"/>
        <w:u w:val="none"/>
        <w:lang w:val="en-US" w:eastAsia="zh-CN"/>
      </w:rPr>
      <w:t xml:space="preserve"> 申报职称：</w:t>
    </w:r>
    <w:r>
      <w:rPr>
        <w:rFonts w:hint="eastAsia"/>
        <w:sz w:val="30"/>
        <w:szCs w:val="30"/>
        <w:u w:val="single"/>
        <w:lang w:val="en-US" w:eastAsia="zh-CN"/>
      </w:rPr>
      <w:t xml:space="preserve">  副教授  </w:t>
    </w:r>
    <w:r>
      <w:rPr>
        <w:rFonts w:hint="eastAsia"/>
        <w:sz w:val="30"/>
        <w:szCs w:val="30"/>
        <w:u w:val="none"/>
        <w:lang w:val="en-US" w:eastAsia="zh-CN"/>
      </w:rPr>
      <w:t xml:space="preserve"> 学科（专业）：</w:t>
    </w:r>
    <w:r>
      <w:rPr>
        <w:rFonts w:hint="eastAsia"/>
        <w:sz w:val="30"/>
        <w:szCs w:val="30"/>
        <w:u w:val="single"/>
        <w:lang w:val="en-US" w:eastAsia="zh-CN"/>
      </w:rPr>
      <w:t xml:space="preserve"> 管理学  </w:t>
    </w:r>
    <w:r>
      <w:rPr>
        <w:rFonts w:hint="eastAsia"/>
        <w:sz w:val="30"/>
        <w:szCs w:val="30"/>
        <w:u w:val="none"/>
        <w:lang w:val="en-US" w:eastAsia="zh-CN"/>
      </w:rPr>
      <w:t xml:space="preserve"> 申报类别：</w:t>
    </w:r>
    <w:r>
      <w:rPr>
        <w:rFonts w:hint="eastAsia"/>
        <w:sz w:val="30"/>
        <w:szCs w:val="30"/>
        <w:u w:val="single"/>
        <w:lang w:val="en-US"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23EB3F"/>
    <w:multiLevelType w:val="singleLevel"/>
    <w:tmpl w:val="EB23EB3F"/>
    <w:lvl w:ilvl="0" w:tentative="0">
      <w:start w:val="3"/>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wNTI4MDkzNTczZGYyZGVhNmFjNjQ1MjY0MWMwZDMifQ=="/>
  </w:docVars>
  <w:rsids>
    <w:rsidRoot w:val="56A9350E"/>
    <w:rsid w:val="00270A53"/>
    <w:rsid w:val="02FE4FB2"/>
    <w:rsid w:val="038340E2"/>
    <w:rsid w:val="04401A60"/>
    <w:rsid w:val="04AB70A6"/>
    <w:rsid w:val="05B11400"/>
    <w:rsid w:val="06762343"/>
    <w:rsid w:val="0786286D"/>
    <w:rsid w:val="081450A2"/>
    <w:rsid w:val="08346622"/>
    <w:rsid w:val="0B2E2A96"/>
    <w:rsid w:val="0EDA7AF8"/>
    <w:rsid w:val="0F113188"/>
    <w:rsid w:val="0F3F6D0A"/>
    <w:rsid w:val="110D3F66"/>
    <w:rsid w:val="11752C0E"/>
    <w:rsid w:val="11A315D9"/>
    <w:rsid w:val="11F04480"/>
    <w:rsid w:val="13062DB6"/>
    <w:rsid w:val="13AE71F7"/>
    <w:rsid w:val="144731A8"/>
    <w:rsid w:val="146D0389"/>
    <w:rsid w:val="15BE749A"/>
    <w:rsid w:val="18300B23"/>
    <w:rsid w:val="18837850"/>
    <w:rsid w:val="18D41D66"/>
    <w:rsid w:val="19F26FDA"/>
    <w:rsid w:val="1A187AC0"/>
    <w:rsid w:val="1A375F62"/>
    <w:rsid w:val="1BA2405D"/>
    <w:rsid w:val="1CAE5116"/>
    <w:rsid w:val="1D250B64"/>
    <w:rsid w:val="1D3C3AC6"/>
    <w:rsid w:val="1E2E2D35"/>
    <w:rsid w:val="1EBB0A1A"/>
    <w:rsid w:val="1F0E085D"/>
    <w:rsid w:val="1F246A34"/>
    <w:rsid w:val="225E739B"/>
    <w:rsid w:val="22937BF9"/>
    <w:rsid w:val="230F5B30"/>
    <w:rsid w:val="242C5AA3"/>
    <w:rsid w:val="25D71285"/>
    <w:rsid w:val="26E06425"/>
    <w:rsid w:val="275B56B2"/>
    <w:rsid w:val="27B23302"/>
    <w:rsid w:val="28D23530"/>
    <w:rsid w:val="29456345"/>
    <w:rsid w:val="298A5BB9"/>
    <w:rsid w:val="2D0F0096"/>
    <w:rsid w:val="2F367CE8"/>
    <w:rsid w:val="2FFB509B"/>
    <w:rsid w:val="303D0237"/>
    <w:rsid w:val="31CE41CD"/>
    <w:rsid w:val="325771B0"/>
    <w:rsid w:val="334E5EA9"/>
    <w:rsid w:val="3355234E"/>
    <w:rsid w:val="33E4578D"/>
    <w:rsid w:val="34E80D53"/>
    <w:rsid w:val="356E3C6A"/>
    <w:rsid w:val="357C6EC6"/>
    <w:rsid w:val="3AA06FEA"/>
    <w:rsid w:val="3E393BB7"/>
    <w:rsid w:val="3F627E9D"/>
    <w:rsid w:val="3F780978"/>
    <w:rsid w:val="400006D7"/>
    <w:rsid w:val="409226DC"/>
    <w:rsid w:val="409C5D9C"/>
    <w:rsid w:val="42EF4FB3"/>
    <w:rsid w:val="4381538D"/>
    <w:rsid w:val="48AF3B53"/>
    <w:rsid w:val="4DF80A94"/>
    <w:rsid w:val="4E444B90"/>
    <w:rsid w:val="4E651408"/>
    <w:rsid w:val="4F1638C7"/>
    <w:rsid w:val="4FCA2089"/>
    <w:rsid w:val="500E459E"/>
    <w:rsid w:val="50CC5E28"/>
    <w:rsid w:val="52BC6534"/>
    <w:rsid w:val="537624A9"/>
    <w:rsid w:val="54624A95"/>
    <w:rsid w:val="54801105"/>
    <w:rsid w:val="54C43C51"/>
    <w:rsid w:val="5542431F"/>
    <w:rsid w:val="55D10548"/>
    <w:rsid w:val="56A9350E"/>
    <w:rsid w:val="57407733"/>
    <w:rsid w:val="59C7587F"/>
    <w:rsid w:val="5A505320"/>
    <w:rsid w:val="5B81356B"/>
    <w:rsid w:val="5E5A54F4"/>
    <w:rsid w:val="5ECA615E"/>
    <w:rsid w:val="5F131121"/>
    <w:rsid w:val="5F64678F"/>
    <w:rsid w:val="60C97425"/>
    <w:rsid w:val="611558B3"/>
    <w:rsid w:val="61957557"/>
    <w:rsid w:val="62086499"/>
    <w:rsid w:val="62EC2125"/>
    <w:rsid w:val="65931376"/>
    <w:rsid w:val="696E0130"/>
    <w:rsid w:val="6B113ED5"/>
    <w:rsid w:val="6B2F7D93"/>
    <w:rsid w:val="6C0703C8"/>
    <w:rsid w:val="6C7D05FF"/>
    <w:rsid w:val="6EF015E7"/>
    <w:rsid w:val="753F1AFC"/>
    <w:rsid w:val="76426BCC"/>
    <w:rsid w:val="766B092F"/>
    <w:rsid w:val="76CC537D"/>
    <w:rsid w:val="78EC7D02"/>
    <w:rsid w:val="797B7AD9"/>
    <w:rsid w:val="7A1B1AD5"/>
    <w:rsid w:val="7A79575C"/>
    <w:rsid w:val="7AA73149"/>
    <w:rsid w:val="7ADF621E"/>
    <w:rsid w:val="7B823DB1"/>
    <w:rsid w:val="7BFF7EFC"/>
    <w:rsid w:val="7C174657"/>
    <w:rsid w:val="7D60611C"/>
    <w:rsid w:val="7E553215"/>
    <w:rsid w:val="7F6075D3"/>
    <w:rsid w:val="FFFF6C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Arial Rounded MT Bold" w:hAnsi="Arial Rounded MT Bold"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te Heading"/>
    <w:basedOn w:val="1"/>
    <w:next w:val="1"/>
    <w:qFormat/>
    <w:uiPriority w:val="0"/>
    <w:pPr>
      <w:jc w:val="center"/>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unhideWhenUsed/>
    <w:qFormat/>
    <w:uiPriority w:val="99"/>
    <w:pPr>
      <w:spacing w:before="100" w:beforeAutospacing="1" w:after="100" w:afterAutospacing="1"/>
      <w:jc w:val="left"/>
    </w:pPr>
    <w:rPr>
      <w:kern w:val="0"/>
      <w:sz w:val="24"/>
      <w:szCs w:val="20"/>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p17"/>
    <w:basedOn w:val="1"/>
    <w:qFormat/>
    <w:uiPriority w:val="0"/>
    <w:pPr>
      <w:widowControl/>
      <w:spacing w:line="560" w:lineRule="atLeast"/>
      <w:ind w:firstLine="420"/>
      <w:jc w:val="left"/>
    </w:pPr>
    <w:rPr>
      <w:kern w:val="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6078</Words>
  <Characters>7039</Characters>
  <Lines>0</Lines>
  <Paragraphs>0</Paragraphs>
  <TotalTime>61</TotalTime>
  <ScaleCrop>false</ScaleCrop>
  <LinksUpToDate>false</LinksUpToDate>
  <CharactersWithSpaces>7089</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2023-06-01T14:58:00Z</dcterms:created>
  <dc:creator>谭晗婧</dc:creator>
  <cp:lastModifiedBy>谭晗婧</cp:lastModifiedBy>
  <cp:lastPrinted>2023-08-21T11:20:00Z</cp:lastPrinted>
  <dcterms:modified xsi:type="dcterms:W3CDTF">2024-11-22T10:15:35Z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3FB3FBA45CDD4F0194864732F7A46226_13</vt:lpwstr>
  </property>
</Properties>
</file>