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8E0EDF"/>
    <w:tbl>
      <w:tblPr>
        <w:tblStyle w:val="7"/>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7574"/>
        <w:gridCol w:w="1997"/>
        <w:gridCol w:w="1412"/>
        <w:gridCol w:w="2453"/>
      </w:tblGrid>
      <w:tr w14:paraId="149B3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vAlign w:val="center"/>
          </w:tcPr>
          <w:p w14:paraId="2BDD839D">
            <w:pPr>
              <w:jc w:val="center"/>
            </w:pPr>
          </w:p>
        </w:tc>
        <w:tc>
          <w:tcPr>
            <w:tcW w:w="7574" w:type="dxa"/>
            <w:vAlign w:val="center"/>
          </w:tcPr>
          <w:p w14:paraId="6C0EE896">
            <w:pPr>
              <w:jc w:val="center"/>
              <w:rPr>
                <w:b/>
                <w:bCs/>
              </w:rPr>
            </w:pPr>
            <w:r>
              <w:rPr>
                <w:rFonts w:hint="eastAsia"/>
                <w:b/>
                <w:bCs/>
              </w:rPr>
              <w:t>量化加分项目（与公示表一致）</w:t>
            </w:r>
          </w:p>
        </w:tc>
        <w:tc>
          <w:tcPr>
            <w:tcW w:w="1997" w:type="dxa"/>
            <w:vAlign w:val="center"/>
          </w:tcPr>
          <w:p w14:paraId="12FDB86F">
            <w:pPr>
              <w:jc w:val="center"/>
              <w:rPr>
                <w:b/>
                <w:bCs/>
              </w:rPr>
            </w:pPr>
            <w:r>
              <w:rPr>
                <w:rFonts w:hint="eastAsia"/>
                <w:b/>
                <w:bCs/>
              </w:rPr>
              <w:t>对应目录及</w:t>
            </w:r>
          </w:p>
          <w:p w14:paraId="2A992A34">
            <w:pPr>
              <w:jc w:val="center"/>
              <w:rPr>
                <w:b/>
                <w:bCs/>
              </w:rPr>
            </w:pPr>
            <w:r>
              <w:rPr>
                <w:rFonts w:hint="eastAsia"/>
                <w:b/>
                <w:bCs/>
              </w:rPr>
              <w:t>页码</w:t>
            </w:r>
          </w:p>
        </w:tc>
        <w:tc>
          <w:tcPr>
            <w:tcW w:w="1412" w:type="dxa"/>
            <w:vAlign w:val="center"/>
          </w:tcPr>
          <w:p w14:paraId="50F4E95A">
            <w:pPr>
              <w:jc w:val="center"/>
              <w:rPr>
                <w:b/>
                <w:bCs/>
              </w:rPr>
            </w:pPr>
            <w:r>
              <w:rPr>
                <w:rFonts w:hint="eastAsia"/>
                <w:b/>
                <w:bCs/>
              </w:rPr>
              <w:t>自评分数</w:t>
            </w:r>
          </w:p>
        </w:tc>
        <w:tc>
          <w:tcPr>
            <w:tcW w:w="2453" w:type="dxa"/>
            <w:vAlign w:val="center"/>
          </w:tcPr>
          <w:p w14:paraId="5EA90114">
            <w:pPr>
              <w:jc w:val="center"/>
              <w:rPr>
                <w:rFonts w:hint="eastAsia" w:eastAsiaTheme="minorEastAsia"/>
                <w:b/>
                <w:bCs/>
                <w:lang w:eastAsia="zh-CN"/>
              </w:rPr>
            </w:pPr>
            <w:r>
              <w:rPr>
                <w:rFonts w:hint="eastAsia"/>
                <w:b/>
                <w:bCs/>
                <w:lang w:eastAsia="zh-CN"/>
              </w:rPr>
              <w:t>测评赋分</w:t>
            </w:r>
          </w:p>
        </w:tc>
      </w:tr>
      <w:tr w14:paraId="5D9C0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shd w:val="clear" w:color="auto" w:fill="DEEBF6" w:themeFill="accent1" w:themeFillTint="32"/>
            <w:vAlign w:val="center"/>
          </w:tcPr>
          <w:p w14:paraId="22C7CC5A">
            <w:pPr>
              <w:jc w:val="center"/>
            </w:pPr>
            <w:r>
              <w:rPr>
                <w:rFonts w:hint="eastAsia"/>
              </w:rPr>
              <w:t>一</w:t>
            </w:r>
          </w:p>
        </w:tc>
        <w:tc>
          <w:tcPr>
            <w:tcW w:w="13436" w:type="dxa"/>
            <w:gridSpan w:val="4"/>
            <w:shd w:val="clear" w:color="auto" w:fill="DEEBF6" w:themeFill="accent1" w:themeFillTint="32"/>
            <w:vAlign w:val="center"/>
          </w:tcPr>
          <w:p w14:paraId="65F75C47">
            <w:pPr>
              <w:jc w:val="center"/>
              <w:rPr>
                <w:b/>
                <w:bCs/>
              </w:rPr>
            </w:pPr>
            <w:r>
              <w:rPr>
                <w:rFonts w:hint="eastAsia"/>
                <w:b/>
                <w:bCs/>
              </w:rPr>
              <w:t>思想政治与师德师风（35分）</w:t>
            </w:r>
          </w:p>
        </w:tc>
      </w:tr>
      <w:tr w14:paraId="1F07F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4632C5EA">
            <w:pPr>
              <w:jc w:val="center"/>
              <w:rPr>
                <w:b/>
                <w:bCs/>
              </w:rPr>
            </w:pPr>
            <w:r>
              <w:rPr>
                <w:rFonts w:hint="eastAsia"/>
                <w:b/>
                <w:bCs/>
              </w:rPr>
              <w:t>1-1</w:t>
            </w:r>
          </w:p>
        </w:tc>
        <w:tc>
          <w:tcPr>
            <w:tcW w:w="13436" w:type="dxa"/>
            <w:gridSpan w:val="4"/>
            <w:shd w:val="clear" w:color="auto" w:fill="auto"/>
            <w:vAlign w:val="center"/>
          </w:tcPr>
          <w:p w14:paraId="24DF740E">
            <w:pPr>
              <w:adjustRightInd w:val="0"/>
              <w:snapToGrid w:val="0"/>
              <w:rPr>
                <w:b/>
                <w:bCs/>
              </w:rPr>
            </w:pPr>
            <w:r>
              <w:rPr>
                <w:rFonts w:hint="eastAsia"/>
                <w:b/>
                <w:bCs/>
              </w:rPr>
              <w:t>1.工作业绩突出，个人获得国家级、省（部）级、市（厅）级表彰奖励。（《职称评审量化评分细则》文件列明的的表彰奖励填写在此处，文件未明确的填写在《自评表》最后一栏“其他项目”由学校统一认定，下同）</w:t>
            </w:r>
          </w:p>
          <w:p w14:paraId="2B7412F5">
            <w:pPr>
              <w:pStyle w:val="2"/>
              <w:jc w:val="left"/>
              <w:rPr>
                <w:b/>
                <w:bCs/>
              </w:rPr>
            </w:pPr>
            <w:r>
              <w:rPr>
                <w:rFonts w:hint="eastAsia"/>
                <w:b/>
                <w:bCs/>
              </w:rPr>
              <w:t>国家级计25分，省（部）级计12分，市（厅）级计6分。</w:t>
            </w:r>
          </w:p>
        </w:tc>
      </w:tr>
      <w:tr w14:paraId="7C27C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102699C1">
            <w:pPr>
              <w:jc w:val="left"/>
              <w:rPr>
                <w:b/>
                <w:bCs/>
              </w:rPr>
            </w:pPr>
          </w:p>
        </w:tc>
        <w:tc>
          <w:tcPr>
            <w:tcW w:w="13436" w:type="dxa"/>
            <w:gridSpan w:val="4"/>
            <w:shd w:val="clear" w:color="auto" w:fill="auto"/>
            <w:vAlign w:val="center"/>
          </w:tcPr>
          <w:p w14:paraId="33E53B7C">
            <w:pPr>
              <w:pStyle w:val="2"/>
              <w:jc w:val="left"/>
              <w:rPr>
                <w:b/>
                <w:bCs/>
              </w:rPr>
            </w:pPr>
            <w:r>
              <mc:AlternateContent>
                <mc:Choice Requires="wps">
                  <w:drawing>
                    <wp:anchor distT="0" distB="0" distL="114300" distR="114300" simplePos="0" relativeHeight="251661312" behindDoc="0" locked="0" layoutInCell="1" allowOverlap="1">
                      <wp:simplePos x="0" y="0"/>
                      <wp:positionH relativeFrom="column">
                        <wp:posOffset>6934835</wp:posOffset>
                      </wp:positionH>
                      <wp:positionV relativeFrom="paragraph">
                        <wp:posOffset>5080</wp:posOffset>
                      </wp:positionV>
                      <wp:extent cx="0" cy="304800"/>
                      <wp:effectExtent l="4445" t="0" r="10795" b="0"/>
                      <wp:wrapNone/>
                      <wp:docPr id="5" name="直接连接符 5"/>
                      <wp:cNvGraphicFramePr/>
                      <a:graphic xmlns:a="http://schemas.openxmlformats.org/drawingml/2006/main">
                        <a:graphicData uri="http://schemas.microsoft.com/office/word/2010/wordprocessingShape">
                          <wps:wsp>
                            <wps:cNvCnPr/>
                            <wps:spPr>
                              <a:xfrm>
                                <a:off x="8317865" y="2405380"/>
                                <a:ext cx="0" cy="3048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546.05pt;margin-top:0.4pt;height:24pt;width:0pt;z-index:251661312;mso-width-relative:page;mso-height-relative:page;" filled="f" stroked="t" coordsize="21600,21600" o:gfxdata="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n&#10;7g4V1AAAAAkBAAAPAAAAAAAAAAEAIAAAACIAAABkcnMvZG93bnJldi54bWxQSwECFAAUAAAACACH&#10;TuJAotzx8e8BAAC8AwAADgAAAAAAAAABACAAAAAjAQAAZHJzL2Uyb0RvYy54bWxQSwUGAAAAAAYA&#10;BgBZAQAAhAUAAAAA&#10;">
                      <v:fill on="f" focussize="0,0"/>
                      <v:stroke weight="0.5pt" color="#000000 [3213]" miterlimit="8" joinstyle="miter"/>
                      <v:imagedata o:title=""/>
                      <o:lock v:ext="edit" aspectratio="f"/>
                    </v:lin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5989955</wp:posOffset>
                      </wp:positionH>
                      <wp:positionV relativeFrom="paragraph">
                        <wp:posOffset>5080</wp:posOffset>
                      </wp:positionV>
                      <wp:extent cx="7620" cy="297180"/>
                      <wp:effectExtent l="4445" t="0" r="18415" b="6985"/>
                      <wp:wrapNone/>
                      <wp:docPr id="4" name="直接连接符 4"/>
                      <wp:cNvGraphicFramePr/>
                      <a:graphic xmlns:a="http://schemas.openxmlformats.org/drawingml/2006/main">
                        <a:graphicData uri="http://schemas.microsoft.com/office/word/2010/wordprocessingShape">
                          <wps:wsp>
                            <wps:cNvCnPr/>
                            <wps:spPr>
                              <a:xfrm>
                                <a:off x="7372985" y="2405380"/>
                                <a:ext cx="7620" cy="2971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71.65pt;margin-top:0.4pt;height:23.4pt;width:0.6pt;z-index:251660288;mso-width-relative:page;mso-height-relative:page;" filled="f" stroked="t" coordsize="21600,21600" o:gfxdata="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DomQi1gAAAAcBAAAPAAAAAAAAAAEAIAAAACIAAABkcnMvZG93bnJldi54bWxQSwECFAAUAAAA&#10;CACHTuJA31U89/ABAAC/AwAADgAAAAAAAAABACAAAAAlAQAAZHJzL2Uyb0RvYy54bWxQSwUGAAAA&#10;AAYABgBZAQAAhwUAAAAA&#10;">
                      <v:fill on="f" focussize="0,0"/>
                      <v:stroke weight="0.5pt" color="#000000 [3213]" miterlimit="8" joinstyle="miter"/>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4736465</wp:posOffset>
                      </wp:positionH>
                      <wp:positionV relativeFrom="paragraph">
                        <wp:posOffset>4445</wp:posOffset>
                      </wp:positionV>
                      <wp:extent cx="0" cy="320040"/>
                      <wp:effectExtent l="4445" t="0" r="10795" b="0"/>
                      <wp:wrapNone/>
                      <wp:docPr id="3" name="直接连接符 3"/>
                      <wp:cNvGraphicFramePr/>
                      <a:graphic xmlns:a="http://schemas.openxmlformats.org/drawingml/2006/main">
                        <a:graphicData uri="http://schemas.microsoft.com/office/word/2010/wordprocessingShape">
                          <wps:wsp>
                            <wps:cNvCnPr/>
                            <wps:spPr>
                              <a:xfrm>
                                <a:off x="6119495" y="2397760"/>
                                <a:ext cx="0" cy="320040"/>
                              </a:xfrm>
                              <a:prstGeom prst="line">
                                <a:avLst/>
                              </a:prstGeom>
                              <a:ln>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w:pict>
                    <v:line id="_x0000_s1026" o:spid="_x0000_s1026" o:spt="20" style="position:absolute;left:0pt;margin-left:372.95pt;margin-top:0.35pt;height:25.2pt;width:0pt;z-index:251659264;mso-width-relative:page;mso-height-relative:page;" filled="f" stroked="t" coordsize="21600,21600" o:gfxdata="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b&#10;FgH20wAAAAcBAAAPAAAAAAAAAAEAIAAAACIAAABkcnMvZG93bnJldi54bWxQSwECFAAUAAAACACH&#10;TuJAaCFVkvABAAC8AwAADgAAAAAAAAABACAAAAAiAQAAZHJzL2Uyb0RvYy54bWxQSwUGAAAAAAYA&#10;BgBZAQAAhAUAAAAA&#10;">
                      <v:fill on="f" focussize="0,0"/>
                      <v:stroke weight="0.5pt" color="#000000 [3213]" miterlimit="8" joinstyle="miter"/>
                      <v:imagedata o:title=""/>
                      <o:lock v:ext="edit" aspectratio="f"/>
                    </v:line>
                  </w:pict>
                </mc:Fallback>
              </mc:AlternateContent>
            </w:r>
          </w:p>
        </w:tc>
      </w:tr>
      <w:tr w14:paraId="43D4F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D956060">
            <w:pPr>
              <w:jc w:val="center"/>
              <w:rPr>
                <w:b/>
                <w:bCs/>
              </w:rPr>
            </w:pPr>
            <w:r>
              <w:rPr>
                <w:rFonts w:hint="eastAsia"/>
                <w:b/>
                <w:bCs/>
              </w:rPr>
              <w:t>1-2</w:t>
            </w:r>
          </w:p>
        </w:tc>
        <w:tc>
          <w:tcPr>
            <w:tcW w:w="13436" w:type="dxa"/>
            <w:gridSpan w:val="4"/>
            <w:vAlign w:val="center"/>
          </w:tcPr>
          <w:p w14:paraId="069F0D48">
            <w:pPr>
              <w:adjustRightInd w:val="0"/>
              <w:snapToGrid w:val="0"/>
              <w:jc w:val="left"/>
              <w:rPr>
                <w:b/>
                <w:bCs/>
              </w:rPr>
            </w:pPr>
            <w:r>
              <w:rPr>
                <w:rFonts w:hint="eastAsia"/>
                <w:b/>
                <w:bCs/>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1ECD44CC">
            <w:pPr>
              <w:jc w:val="left"/>
            </w:pPr>
            <w:r>
              <mc:AlternateContent>
                <mc:Choice Requires="wps">
                  <w:drawing>
                    <wp:anchor distT="0" distB="0" distL="114300" distR="114300" simplePos="0" relativeHeight="251664384" behindDoc="0" locked="0" layoutInCell="1" allowOverlap="1">
                      <wp:simplePos x="0" y="0"/>
                      <wp:positionH relativeFrom="column">
                        <wp:posOffset>6957695</wp:posOffset>
                      </wp:positionH>
                      <wp:positionV relativeFrom="paragraph">
                        <wp:posOffset>190500</wp:posOffset>
                      </wp:positionV>
                      <wp:extent cx="0" cy="335280"/>
                      <wp:effectExtent l="4445" t="0" r="10795" b="0"/>
                      <wp:wrapNone/>
                      <wp:docPr id="9" name="直接连接符 9"/>
                      <wp:cNvGraphicFramePr/>
                      <a:graphic xmlns:a="http://schemas.openxmlformats.org/drawingml/2006/main">
                        <a:graphicData uri="http://schemas.microsoft.com/office/word/2010/wordprocessingShape">
                          <wps:wsp>
                            <wps:cNvCnPr/>
                            <wps:spPr>
                              <a:xfrm>
                                <a:off x="8340725" y="3248660"/>
                                <a:ext cx="0" cy="3352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547.85pt;margin-top:15pt;height:26.4pt;width:0pt;z-index:251664384;mso-width-relative:page;mso-height-relative:page;" filled="f" stroked="t" coordsize="21600,21600" o:gfxdata="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DIZSBbWAAAACwEAAA8AAAAAAAAAAQAgAAAAIgAAAGRycy9kb3ducmV2LnhtbFBLAQIUABQAAAAI&#10;AIdO4kCN7YxU7wEAALwDAAAOAAAAAAAAAAEAIAAAACUBAABkcnMvZTJvRG9jLnhtbFBLBQYAAAAA&#10;BgAGAFkBAACGBQAAAAA=&#10;">
                      <v:fill on="f" focussize="0,0"/>
                      <v:stroke weight="0.5pt" color="#000000 [3213]" miterlimit="8" joinstyle="miter"/>
                      <v:imagedata o:title=""/>
                      <o:lock v:ext="edit" aspectratio="f"/>
                    </v:lin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5989955</wp:posOffset>
                      </wp:positionH>
                      <wp:positionV relativeFrom="paragraph">
                        <wp:posOffset>198120</wp:posOffset>
                      </wp:positionV>
                      <wp:extent cx="0" cy="312420"/>
                      <wp:effectExtent l="4445" t="0" r="10795" b="7620"/>
                      <wp:wrapNone/>
                      <wp:docPr id="8" name="直接连接符 8"/>
                      <wp:cNvGraphicFramePr/>
                      <a:graphic xmlns:a="http://schemas.openxmlformats.org/drawingml/2006/main">
                        <a:graphicData uri="http://schemas.microsoft.com/office/word/2010/wordprocessingShape">
                          <wps:wsp>
                            <wps:cNvCnPr/>
                            <wps:spPr>
                              <a:xfrm>
                                <a:off x="7372985" y="3256280"/>
                                <a:ext cx="0" cy="3124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71.65pt;margin-top:15.6pt;height:24.6pt;width:0pt;z-index:251663360;mso-width-relative:page;mso-height-relative:page;" filled="f" stroked="t" coordsize="21600,21600" o:gfxdata="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DzguH3WAAAACQEAAA8AAAAAAAAAAQAgAAAAIgAAAGRycy9kb3ducmV2LnhtbFBLAQIUABQAAAAI&#10;AIdO4kCknGcD7wEAALwDAAAOAAAAAAAAAAEAIAAAACUBAABkcnMvZTJvRG9jLnhtbFBLBQYAAAAA&#10;BgAGAFkBAACGBQAAAAA=&#10;">
                      <v:fill on="f" focussize="0,0"/>
                      <v:stroke weight="0.5pt" color="#000000 [3213]" miterlimit="8" joinstyle="miter"/>
                      <v:imagedata o:title=""/>
                      <o:lock v:ext="edit" aspectratio="f"/>
                    </v:lin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4725035</wp:posOffset>
                      </wp:positionH>
                      <wp:positionV relativeFrom="paragraph">
                        <wp:posOffset>198120</wp:posOffset>
                      </wp:positionV>
                      <wp:extent cx="0" cy="327660"/>
                      <wp:effectExtent l="4445" t="0" r="10795" b="7620"/>
                      <wp:wrapNone/>
                      <wp:docPr id="6" name="直接连接符 6"/>
                      <wp:cNvGraphicFramePr/>
                      <a:graphic xmlns:a="http://schemas.openxmlformats.org/drawingml/2006/main">
                        <a:graphicData uri="http://schemas.microsoft.com/office/word/2010/wordprocessingShape">
                          <wps:wsp>
                            <wps:cNvCnPr/>
                            <wps:spPr>
                              <a:xfrm>
                                <a:off x="6108065" y="3256280"/>
                                <a:ext cx="0" cy="3276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372.05pt;margin-top:15.6pt;height:25.8pt;width:0pt;z-index:251662336;mso-width-relative:page;mso-height-relative:page;" filled="f" stroked="t" coordsize="21600,21600" o:gfxdata="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DY&#10;h+bWAAAACQEAAA8AAAAAAAAAAQAgAAAAIgAAAGRycy9kb3ducmV2LnhtbFBLAQIUABQAAAAIAIdO&#10;4kBxX4kA7AEAALwDAAAOAAAAAAAAAAEAIAAAACUBAABkcnMvZTJvRG9jLnhtbFBLBQYAAAAABgAG&#10;AFkBAACDBQAAAAA=&#10;">
                      <v:fill on="f" focussize="0,0"/>
                      <v:stroke weight="0.5pt" color="#000000 [3213]" miterlimit="8" joinstyle="miter"/>
                      <v:imagedata o:title=""/>
                      <o:lock v:ext="edit" aspectratio="f"/>
                    </v:line>
                  </w:pict>
                </mc:Fallback>
              </mc:AlternateContent>
            </w:r>
            <w:r>
              <w:rPr>
                <w:rFonts w:hint="eastAsia"/>
                <w:b/>
                <w:bCs/>
              </w:rPr>
              <w:t>国家级计25分，省（部）级计12分，市（厅）级计6分。</w:t>
            </w:r>
          </w:p>
        </w:tc>
      </w:tr>
      <w:tr w14:paraId="10D81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243967">
            <w:pPr>
              <w:jc w:val="center"/>
              <w:rPr>
                <w:b/>
                <w:bCs/>
              </w:rPr>
            </w:pPr>
          </w:p>
        </w:tc>
        <w:tc>
          <w:tcPr>
            <w:tcW w:w="13436" w:type="dxa"/>
            <w:gridSpan w:val="4"/>
            <w:vAlign w:val="center"/>
          </w:tcPr>
          <w:p w14:paraId="51BB1316">
            <w:pPr>
              <w:jc w:val="left"/>
              <w:rPr>
                <w:b/>
                <w:bCs/>
              </w:rPr>
            </w:pPr>
          </w:p>
        </w:tc>
      </w:tr>
      <w:tr w14:paraId="78C32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D11E64C">
            <w:pPr>
              <w:jc w:val="left"/>
              <w:rPr>
                <w:b/>
                <w:bCs/>
              </w:rPr>
            </w:pPr>
            <w:r>
              <w:rPr>
                <w:rFonts w:hint="eastAsia"/>
                <w:b/>
                <w:bCs/>
              </w:rPr>
              <w:t>1-3</w:t>
            </w:r>
          </w:p>
        </w:tc>
        <w:tc>
          <w:tcPr>
            <w:tcW w:w="13436" w:type="dxa"/>
            <w:gridSpan w:val="4"/>
            <w:vAlign w:val="center"/>
          </w:tcPr>
          <w:p w14:paraId="42BCDB42">
            <w:pPr>
              <w:jc w:val="left"/>
              <w:rPr>
                <w:b/>
                <w:bCs/>
              </w:rPr>
            </w:pPr>
            <w:r>
              <w:rPr>
                <w:rFonts w:hint="eastAsia"/>
                <w:b/>
                <w:bCs/>
              </w:rPr>
              <w:t>在开放教育办学体系获得国家级、省级、校级表彰。国家级表彰主要指：国家开放大学评选的“优秀教师”、“优秀教育工作者”等称号，计8分。</w:t>
            </w:r>
          </w:p>
          <w:p w14:paraId="62345129">
            <w:pPr>
              <w:jc w:val="left"/>
              <w:rPr>
                <w:b/>
                <w:bCs/>
              </w:rPr>
            </w:pPr>
            <w:r>
              <w:rPr>
                <w:rFonts w:hint="eastAsia"/>
                <w:b/>
                <w:bCs/>
              </w:rPr>
              <w:t>省级表彰主要指：面向全省开放大学办学体系评选的“优秀教师”、“优秀教育工作者”等称号，计4分。</w:t>
            </w:r>
          </w:p>
          <w:p w14:paraId="0C1A781A">
            <w:pPr>
              <w:jc w:val="left"/>
              <w:rPr>
                <w:b/>
                <w:bCs/>
              </w:rPr>
            </w:pPr>
            <w:r>
              <w:rPr>
                <w:rFonts w:hint="eastAsia"/>
                <w:b/>
                <w:bCs/>
              </w:rPr>
              <w:t>校级表彰主要指：湖南开放大学校本部评选的“优秀教师”、“优秀教育工作者”等称号，计1分。</w:t>
            </w:r>
          </w:p>
          <w:p w14:paraId="6E7E27A1">
            <w:pPr>
              <w:jc w:val="left"/>
            </w:pPr>
            <w:r>
              <mc:AlternateContent>
                <mc:Choice Requires="wps">
                  <w:drawing>
                    <wp:anchor distT="0" distB="0" distL="114300" distR="114300" simplePos="0" relativeHeight="251665408" behindDoc="0" locked="0" layoutInCell="1" allowOverlap="1">
                      <wp:simplePos x="0" y="0"/>
                      <wp:positionH relativeFrom="column">
                        <wp:posOffset>4725035</wp:posOffset>
                      </wp:positionH>
                      <wp:positionV relativeFrom="paragraph">
                        <wp:posOffset>389255</wp:posOffset>
                      </wp:positionV>
                      <wp:extent cx="0" cy="320040"/>
                      <wp:effectExtent l="4445" t="0" r="10795" b="0"/>
                      <wp:wrapNone/>
                      <wp:docPr id="10" name="直接连接符 10"/>
                      <wp:cNvGraphicFramePr/>
                      <a:graphic xmlns:a="http://schemas.openxmlformats.org/drawingml/2006/main">
                        <a:graphicData uri="http://schemas.microsoft.com/office/word/2010/wordprocessingShape">
                          <wps:wsp>
                            <wps:cNvCnPr/>
                            <wps:spPr>
                              <a:xfrm>
                                <a:off x="6108065" y="4757420"/>
                                <a:ext cx="0" cy="3200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372.05pt;margin-top:30.65pt;height:25.2pt;width:0pt;z-index:251665408;mso-width-relative:page;mso-height-relative:page;" filled="f" stroked="t" coordsize="21600,21600" o:gfxdata="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dxwxr1gAAAAoBAAAPAAAAAAAAAAEAIAAAACIAAABkcnMvZG93bnJldi54bWxQSwECFAAUAAAA&#10;CACHTuJAp9fjPPABAAC+AwAADgAAAAAAAAABACAAAAAlAQAAZHJzL2Uyb0RvYy54bWxQSwUGAAAA&#10;AAYABgBZAQAAhwUAAAAA&#10;">
                      <v:fill on="f" focussize="0,0"/>
                      <v:stroke weight="0.5pt" color="#000000 [3213]" miterlimit="8" joinstyle="miter"/>
                      <v:imagedata o:title=""/>
                      <o:lock v:ext="edit" aspectratio="f"/>
                    </v:line>
                  </w:pict>
                </mc:Fallback>
              </mc:AlternateContent>
            </w:r>
            <w:r>
              <w:rPr>
                <w:rFonts w:hint="eastAsia"/>
                <w:b/>
                <w:bCs/>
              </w:rPr>
              <w:t>同一获奖项取最高级别的一项计分。同一年度同时获得国家开放大学办学体系、湖南开放大学办学体系、校本部上述多项荣誉的，取其中分值最高的一项计分，其余荣誉不再计分。</w:t>
            </w:r>
          </w:p>
        </w:tc>
      </w:tr>
      <w:tr w14:paraId="75309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2FFE7E0">
            <w:pPr>
              <w:jc w:val="left"/>
              <w:rPr>
                <w:b/>
                <w:bCs/>
              </w:rPr>
            </w:pPr>
          </w:p>
        </w:tc>
        <w:tc>
          <w:tcPr>
            <w:tcW w:w="13436" w:type="dxa"/>
            <w:gridSpan w:val="4"/>
            <w:vAlign w:val="center"/>
          </w:tcPr>
          <w:p w14:paraId="5E6F76E2">
            <w:pPr>
              <w:jc w:val="left"/>
              <w:rPr>
                <w:b/>
                <w:bCs/>
              </w:rPr>
            </w:pPr>
            <w:r>
              <mc:AlternateContent>
                <mc:Choice Requires="wps">
                  <w:drawing>
                    <wp:anchor distT="0" distB="0" distL="114300" distR="114300" simplePos="0" relativeHeight="251667456" behindDoc="0" locked="0" layoutInCell="1" allowOverlap="1">
                      <wp:simplePos x="0" y="0"/>
                      <wp:positionH relativeFrom="column">
                        <wp:posOffset>6942455</wp:posOffset>
                      </wp:positionH>
                      <wp:positionV relativeFrom="paragraph">
                        <wp:posOffset>1905</wp:posOffset>
                      </wp:positionV>
                      <wp:extent cx="0" cy="312420"/>
                      <wp:effectExtent l="4445" t="0" r="10795" b="7620"/>
                      <wp:wrapNone/>
                      <wp:docPr id="12" name="直接连接符 12"/>
                      <wp:cNvGraphicFramePr/>
                      <a:graphic xmlns:a="http://schemas.openxmlformats.org/drawingml/2006/main">
                        <a:graphicData uri="http://schemas.microsoft.com/office/word/2010/wordprocessingShape">
                          <wps:wsp>
                            <wps:cNvCnPr/>
                            <wps:spPr>
                              <a:xfrm>
                                <a:off x="8325485" y="4772660"/>
                                <a:ext cx="0" cy="3124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546.65pt;margin-top:0.15pt;height:24.6pt;width:0pt;z-index:251667456;mso-width-relative:page;mso-height-relative:page;" filled="f" stroked="t" coordsize="21600,21600" o:gfxdata="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y8knudYAAAAJAQAADwAAAAAAAAABACAAAAAiAAAAZHJzL2Rvd25yZXYueG1sUEsBAhQAFAAA&#10;AAgAh07iQL93WPLxAQAAvgMAAA4AAAAAAAAAAQAgAAAAJQEAAGRycy9lMm9Eb2MueG1sUEsFBgAA&#10;AAAGAAYAWQEAAIgFAAAAAA==&#10;">
                      <v:fill on="f" focussize="0,0"/>
                      <v:stroke weight="0.5pt" color="#000000 [3213]" miterlimit="8" joinstyle="miter"/>
                      <v:imagedata o:title=""/>
                      <o:lock v:ext="edit" aspectratio="f"/>
                    </v:lin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5974715</wp:posOffset>
                      </wp:positionH>
                      <wp:positionV relativeFrom="paragraph">
                        <wp:posOffset>8890</wp:posOffset>
                      </wp:positionV>
                      <wp:extent cx="7620" cy="312420"/>
                      <wp:effectExtent l="0" t="0" r="0" b="0"/>
                      <wp:wrapNone/>
                      <wp:docPr id="11" name="直接连接符 11"/>
                      <wp:cNvGraphicFramePr/>
                      <a:graphic xmlns:a="http://schemas.openxmlformats.org/drawingml/2006/main">
                        <a:graphicData uri="http://schemas.microsoft.com/office/word/2010/wordprocessingShape">
                          <wps:wsp>
                            <wps:cNvCnPr/>
                            <wps:spPr>
                              <a:xfrm flipH="1">
                                <a:off x="7350125" y="4765040"/>
                                <a:ext cx="7620" cy="3124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x;margin-left:470.45pt;margin-top:0.7pt;height:24.6pt;width:0.6pt;z-index:251666432;mso-width-relative:page;mso-height-relative:page;" filled="f" stroked="t" coordsize="21600,21600" o:gfxdata="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zGH8ptYAAAAIAQAADwAAAAAAAAABACAAAAAiAAAAZHJzL2Rvd25yZXYueG1s&#10;UEsBAhQAFAAAAAgAh07iQHxqTzn6AQAAywMAAA4AAAAAAAAAAQAgAAAAJQEAAGRycy9lMm9Eb2Mu&#10;eG1sUEsFBgAAAAAGAAYAWQEAAJEFAAAAAA==&#10;">
                      <v:fill on="f" focussize="0,0"/>
                      <v:stroke weight="0.5pt" color="#000000 [3213]" miterlimit="8" joinstyle="miter"/>
                      <v:imagedata o:title=""/>
                      <o:lock v:ext="edit" aspectratio="f"/>
                    </v:line>
                  </w:pict>
                </mc:Fallback>
              </mc:AlternateContent>
            </w:r>
          </w:p>
        </w:tc>
      </w:tr>
      <w:tr w14:paraId="5C8AA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63DE1141">
            <w:pPr>
              <w:jc w:val="left"/>
              <w:rPr>
                <w:b/>
                <w:bCs/>
              </w:rPr>
            </w:pPr>
            <w:r>
              <w:rPr>
                <w:rFonts w:hint="eastAsia"/>
                <w:b/>
                <w:bCs/>
              </w:rPr>
              <w:t>1-4</w:t>
            </w:r>
          </w:p>
        </w:tc>
        <w:tc>
          <w:tcPr>
            <w:tcW w:w="13436" w:type="dxa"/>
            <w:gridSpan w:val="4"/>
            <w:vAlign w:val="center"/>
          </w:tcPr>
          <w:p w14:paraId="5948E51F">
            <w:pPr>
              <w:jc w:val="left"/>
            </w:pPr>
            <w:r>
              <w:rPr>
                <w:rFonts w:hint="eastAsia"/>
                <w:b/>
                <w:bCs/>
              </w:rPr>
              <w:t>任现职以来，担任兼职班主任或辅导员或学生社团指导教师，并在其专项年度考核中评为优秀的，每次计1分，可累加计分，满分为5分。</w:t>
            </w:r>
          </w:p>
        </w:tc>
      </w:tr>
      <w:tr w14:paraId="463A9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4F78C848">
            <w:pPr>
              <w:ind w:firstLine="210" w:firstLineChars="100"/>
              <w:jc w:val="left"/>
            </w:pPr>
            <w:r>
              <w:rPr>
                <w:rFonts w:hint="eastAsia"/>
              </w:rPr>
              <w:t>1</w:t>
            </w:r>
          </w:p>
        </w:tc>
        <w:tc>
          <w:tcPr>
            <w:tcW w:w="7574" w:type="dxa"/>
            <w:vAlign w:val="center"/>
          </w:tcPr>
          <w:p w14:paraId="67A84A45">
            <w:pPr>
              <w:jc w:val="left"/>
              <w:rPr>
                <w:b/>
                <w:bCs/>
              </w:rPr>
            </w:pPr>
            <w:r>
              <w:rPr>
                <w:rFonts w:hint="eastAsia"/>
                <w:color w:val="000000" w:themeColor="text1"/>
                <w14:textFill>
                  <w14:solidFill>
                    <w14:schemeClr w14:val="tx1"/>
                  </w14:solidFill>
                </w14:textFill>
              </w:rPr>
              <w:t>2016年市电大优秀教师</w:t>
            </w:r>
          </w:p>
        </w:tc>
        <w:tc>
          <w:tcPr>
            <w:tcW w:w="1997" w:type="dxa"/>
            <w:vAlign w:val="center"/>
          </w:tcPr>
          <w:p w14:paraId="3E362A49">
            <w:pPr>
              <w:jc w:val="center"/>
            </w:pPr>
            <w:r>
              <w:rPr>
                <w:rFonts w:hint="eastAsia"/>
              </w:rPr>
              <w:t>10</w:t>
            </w:r>
          </w:p>
        </w:tc>
        <w:tc>
          <w:tcPr>
            <w:tcW w:w="1412" w:type="dxa"/>
            <w:vAlign w:val="center"/>
          </w:tcPr>
          <w:p w14:paraId="3F00F79B">
            <w:pPr>
              <w:jc w:val="center"/>
            </w:pPr>
            <w:r>
              <w:rPr>
                <w:rFonts w:hint="eastAsia"/>
              </w:rPr>
              <w:t>1</w:t>
            </w:r>
          </w:p>
        </w:tc>
        <w:tc>
          <w:tcPr>
            <w:tcW w:w="2453" w:type="dxa"/>
            <w:vAlign w:val="center"/>
          </w:tcPr>
          <w:p w14:paraId="2327BAEB">
            <w:pPr>
              <w:jc w:val="center"/>
            </w:pPr>
            <w:r>
              <w:rPr>
                <w:rFonts w:hint="eastAsia"/>
              </w:rPr>
              <w:t>1</w:t>
            </w:r>
          </w:p>
        </w:tc>
      </w:tr>
      <w:tr w14:paraId="03988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511B913B">
            <w:pPr>
              <w:ind w:firstLine="210" w:firstLineChars="100"/>
              <w:jc w:val="left"/>
            </w:pPr>
            <w:r>
              <w:rPr>
                <w:rFonts w:hint="eastAsia"/>
              </w:rPr>
              <w:t>2</w:t>
            </w:r>
          </w:p>
        </w:tc>
        <w:tc>
          <w:tcPr>
            <w:tcW w:w="7574" w:type="dxa"/>
            <w:vAlign w:val="center"/>
          </w:tcPr>
          <w:p w14:paraId="299F6099">
            <w:pPr>
              <w:jc w:val="left"/>
              <w:rPr>
                <w:color w:val="FF0000"/>
              </w:rPr>
            </w:pPr>
            <w:r>
              <w:rPr>
                <w:rFonts w:hint="eastAsia"/>
                <w:color w:val="000000" w:themeColor="text1"/>
                <w14:textFill>
                  <w14:solidFill>
                    <w14:schemeClr w14:val="tx1"/>
                  </w14:solidFill>
                </w14:textFill>
              </w:rPr>
              <w:t>2023年市开大优秀班主任</w:t>
            </w:r>
          </w:p>
        </w:tc>
        <w:tc>
          <w:tcPr>
            <w:tcW w:w="1997" w:type="dxa"/>
            <w:vAlign w:val="center"/>
          </w:tcPr>
          <w:p w14:paraId="62499117">
            <w:pPr>
              <w:jc w:val="center"/>
            </w:pPr>
            <w:r>
              <w:rPr>
                <w:rFonts w:hint="eastAsia"/>
              </w:rPr>
              <w:t>11</w:t>
            </w:r>
          </w:p>
        </w:tc>
        <w:tc>
          <w:tcPr>
            <w:tcW w:w="1412" w:type="dxa"/>
            <w:vAlign w:val="center"/>
          </w:tcPr>
          <w:p w14:paraId="3B501272">
            <w:pPr>
              <w:jc w:val="center"/>
            </w:pPr>
            <w:r>
              <w:rPr>
                <w:rFonts w:hint="eastAsia"/>
              </w:rPr>
              <w:t>1</w:t>
            </w:r>
          </w:p>
        </w:tc>
        <w:tc>
          <w:tcPr>
            <w:tcW w:w="2453" w:type="dxa"/>
            <w:vAlign w:val="center"/>
          </w:tcPr>
          <w:p w14:paraId="09E07942">
            <w:pPr>
              <w:jc w:val="center"/>
            </w:pPr>
            <w:r>
              <w:rPr>
                <w:rFonts w:hint="eastAsia"/>
              </w:rPr>
              <w:t>1</w:t>
            </w:r>
          </w:p>
        </w:tc>
      </w:tr>
      <w:tr w14:paraId="78452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0D17BDEA">
            <w:pPr>
              <w:ind w:firstLine="210" w:firstLineChars="100"/>
              <w:jc w:val="left"/>
            </w:pPr>
          </w:p>
        </w:tc>
        <w:tc>
          <w:tcPr>
            <w:tcW w:w="7574" w:type="dxa"/>
            <w:vAlign w:val="center"/>
          </w:tcPr>
          <w:p w14:paraId="62DD61DE">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“九儿归来”朗读比赛，怀化开大 </w:t>
            </w:r>
          </w:p>
        </w:tc>
        <w:tc>
          <w:tcPr>
            <w:tcW w:w="1997" w:type="dxa"/>
            <w:vAlign w:val="center"/>
          </w:tcPr>
          <w:p w14:paraId="620073C3">
            <w:pPr>
              <w:jc w:val="center"/>
            </w:pPr>
          </w:p>
        </w:tc>
        <w:tc>
          <w:tcPr>
            <w:tcW w:w="1412" w:type="dxa"/>
            <w:vAlign w:val="center"/>
          </w:tcPr>
          <w:p w14:paraId="4665F22E">
            <w:pPr>
              <w:jc w:val="center"/>
            </w:pPr>
            <w:r>
              <w:rPr>
                <w:rFonts w:hint="eastAsia"/>
              </w:rPr>
              <w:t>1</w:t>
            </w:r>
          </w:p>
        </w:tc>
        <w:tc>
          <w:tcPr>
            <w:tcW w:w="2453" w:type="dxa"/>
            <w:vAlign w:val="center"/>
          </w:tcPr>
          <w:p w14:paraId="5008AF98">
            <w:pPr>
              <w:jc w:val="center"/>
            </w:pPr>
          </w:p>
        </w:tc>
      </w:tr>
      <w:tr w14:paraId="088EB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111EDE4E">
            <w:pPr>
              <w:ind w:firstLine="210" w:firstLineChars="100"/>
              <w:jc w:val="left"/>
            </w:pPr>
          </w:p>
        </w:tc>
        <w:tc>
          <w:tcPr>
            <w:tcW w:w="7574" w:type="dxa"/>
            <w:vAlign w:val="center"/>
          </w:tcPr>
          <w:p w14:paraId="6843217D">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“先进个人”2021年度，2023年度，办学体系</w:t>
            </w:r>
          </w:p>
        </w:tc>
        <w:tc>
          <w:tcPr>
            <w:tcW w:w="1997" w:type="dxa"/>
            <w:vAlign w:val="center"/>
          </w:tcPr>
          <w:p w14:paraId="7268995D">
            <w:pPr>
              <w:jc w:val="center"/>
            </w:pPr>
          </w:p>
        </w:tc>
        <w:tc>
          <w:tcPr>
            <w:tcW w:w="1412" w:type="dxa"/>
            <w:vAlign w:val="center"/>
          </w:tcPr>
          <w:p w14:paraId="31D086A3">
            <w:pPr>
              <w:jc w:val="center"/>
            </w:pPr>
            <w:r>
              <w:rPr>
                <w:rFonts w:hint="eastAsia"/>
              </w:rPr>
              <w:t>8</w:t>
            </w:r>
          </w:p>
        </w:tc>
        <w:tc>
          <w:tcPr>
            <w:tcW w:w="2453" w:type="dxa"/>
            <w:vAlign w:val="center"/>
          </w:tcPr>
          <w:p w14:paraId="27C9ECD0">
            <w:pPr>
              <w:jc w:val="center"/>
            </w:pPr>
          </w:p>
        </w:tc>
      </w:tr>
      <w:tr w14:paraId="7D717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6681CAE4">
            <w:pPr>
              <w:jc w:val="center"/>
              <w:rPr>
                <w:b/>
                <w:bCs/>
              </w:rPr>
            </w:pPr>
            <w:r>
              <w:rPr>
                <w:rFonts w:hint="eastAsia"/>
                <w:b/>
                <w:bCs/>
              </w:rPr>
              <w:t>二</w:t>
            </w:r>
          </w:p>
        </w:tc>
        <w:tc>
          <w:tcPr>
            <w:tcW w:w="13436" w:type="dxa"/>
            <w:gridSpan w:val="4"/>
            <w:shd w:val="clear" w:color="auto" w:fill="DEEBF6" w:themeFill="accent1" w:themeFillTint="32"/>
            <w:vAlign w:val="center"/>
          </w:tcPr>
          <w:p w14:paraId="1C517E92">
            <w:pPr>
              <w:jc w:val="center"/>
              <w:rPr>
                <w:b/>
                <w:bCs/>
              </w:rPr>
            </w:pPr>
            <w:r>
              <w:rPr>
                <w:rFonts w:hint="eastAsia"/>
                <w:b/>
                <w:bCs/>
              </w:rPr>
              <w:t>学历、学位（10分）</w:t>
            </w:r>
          </w:p>
        </w:tc>
      </w:tr>
      <w:tr w14:paraId="0C57B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4DD5B43">
            <w:pPr>
              <w:jc w:val="center"/>
              <w:rPr>
                <w:b/>
                <w:bCs/>
              </w:rPr>
            </w:pPr>
          </w:p>
        </w:tc>
        <w:tc>
          <w:tcPr>
            <w:tcW w:w="7574" w:type="dxa"/>
            <w:vAlign w:val="center"/>
          </w:tcPr>
          <w:p w14:paraId="3B02C5A0">
            <w:pPr>
              <w:jc w:val="center"/>
              <w:rPr>
                <w:b/>
                <w:bCs/>
              </w:rPr>
            </w:pPr>
            <w:r>
              <w:rPr>
                <w:rFonts w:hint="eastAsia"/>
                <w:b/>
                <w:bCs/>
              </w:rPr>
              <w:t>量化加分项目（与公示表一致）</w:t>
            </w:r>
          </w:p>
        </w:tc>
        <w:tc>
          <w:tcPr>
            <w:tcW w:w="1997" w:type="dxa"/>
            <w:vAlign w:val="center"/>
          </w:tcPr>
          <w:p w14:paraId="74644C03">
            <w:pPr>
              <w:jc w:val="center"/>
              <w:rPr>
                <w:b/>
                <w:bCs/>
              </w:rPr>
            </w:pPr>
            <w:r>
              <w:rPr>
                <w:rFonts w:hint="eastAsia"/>
                <w:b/>
                <w:bCs/>
              </w:rPr>
              <w:t>对应页码</w:t>
            </w:r>
          </w:p>
        </w:tc>
        <w:tc>
          <w:tcPr>
            <w:tcW w:w="1412" w:type="dxa"/>
            <w:vAlign w:val="center"/>
          </w:tcPr>
          <w:p w14:paraId="46C4F478">
            <w:pPr>
              <w:jc w:val="center"/>
              <w:rPr>
                <w:b/>
                <w:bCs/>
              </w:rPr>
            </w:pPr>
            <w:r>
              <w:rPr>
                <w:rFonts w:hint="eastAsia"/>
                <w:b/>
                <w:bCs/>
              </w:rPr>
              <w:t>自评分数</w:t>
            </w:r>
          </w:p>
        </w:tc>
        <w:tc>
          <w:tcPr>
            <w:tcW w:w="2453" w:type="dxa"/>
            <w:vAlign w:val="center"/>
          </w:tcPr>
          <w:p w14:paraId="0CE3704C">
            <w:pPr>
              <w:jc w:val="center"/>
              <w:rPr>
                <w:b/>
                <w:bCs/>
              </w:rPr>
            </w:pPr>
            <w:r>
              <w:rPr>
                <w:rFonts w:hint="eastAsia"/>
                <w:b/>
                <w:bCs/>
              </w:rPr>
              <w:t>复核情况</w:t>
            </w:r>
          </w:p>
        </w:tc>
      </w:tr>
      <w:tr w14:paraId="509F7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C58615E">
            <w:pPr>
              <w:jc w:val="left"/>
              <w:rPr>
                <w:b/>
                <w:bCs/>
              </w:rPr>
            </w:pPr>
            <w:r>
              <w:rPr>
                <w:rFonts w:hint="eastAsia"/>
                <w:b/>
                <w:bCs/>
              </w:rPr>
              <w:t>2-1</w:t>
            </w:r>
          </w:p>
        </w:tc>
        <w:tc>
          <w:tcPr>
            <w:tcW w:w="13436" w:type="dxa"/>
            <w:gridSpan w:val="4"/>
            <w:vAlign w:val="center"/>
          </w:tcPr>
          <w:p w14:paraId="059C1A09">
            <w:pPr>
              <w:jc w:val="left"/>
              <w:rPr>
                <w:b/>
                <w:bCs/>
              </w:rPr>
            </w:pPr>
            <w:r>
              <w:rPr>
                <w:rFonts w:hint="eastAsia"/>
                <w:b/>
                <w:bCs/>
              </w:rPr>
              <w:t>获得学士学位计1分，获得硕士学位（学历）计2分，获得博士学位（学历）计10分。获得“双学士”学位计2分，获得“双硕士”学位计4分，取最高学位（学历）计分，不重复计分。</w:t>
            </w:r>
          </w:p>
        </w:tc>
      </w:tr>
      <w:tr w14:paraId="56A40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0D7022F">
            <w:pPr>
              <w:jc w:val="center"/>
              <w:rPr>
                <w:b/>
                <w:bCs/>
              </w:rPr>
            </w:pPr>
            <w:r>
              <w:rPr>
                <w:rFonts w:hint="eastAsia"/>
                <w:b/>
                <w:bCs/>
              </w:rPr>
              <w:t>1</w:t>
            </w:r>
          </w:p>
        </w:tc>
        <w:tc>
          <w:tcPr>
            <w:tcW w:w="7574" w:type="dxa"/>
            <w:vAlign w:val="center"/>
          </w:tcPr>
          <w:p w14:paraId="237B813E">
            <w:pPr>
              <w:jc w:val="center"/>
            </w:pPr>
            <w:r>
              <w:rPr>
                <w:rFonts w:hint="eastAsia"/>
                <w:color w:val="000000" w:themeColor="text1"/>
                <w14:textFill>
                  <w14:solidFill>
                    <w14:schemeClr w14:val="tx1"/>
                  </w14:solidFill>
                </w14:textFill>
              </w:rPr>
              <w:t>本科</w:t>
            </w:r>
          </w:p>
        </w:tc>
        <w:tc>
          <w:tcPr>
            <w:tcW w:w="1997" w:type="dxa"/>
            <w:vAlign w:val="center"/>
          </w:tcPr>
          <w:p w14:paraId="5419FBE4">
            <w:pPr>
              <w:jc w:val="center"/>
            </w:pPr>
            <w:r>
              <w:rPr>
                <w:rFonts w:hint="eastAsia"/>
              </w:rPr>
              <w:t>1-2</w:t>
            </w:r>
          </w:p>
        </w:tc>
        <w:tc>
          <w:tcPr>
            <w:tcW w:w="1412" w:type="dxa"/>
            <w:vAlign w:val="center"/>
          </w:tcPr>
          <w:p w14:paraId="03E147E7">
            <w:pPr>
              <w:jc w:val="center"/>
            </w:pPr>
          </w:p>
        </w:tc>
        <w:tc>
          <w:tcPr>
            <w:tcW w:w="2453" w:type="dxa"/>
            <w:vAlign w:val="center"/>
          </w:tcPr>
          <w:p w14:paraId="749015DF">
            <w:pPr>
              <w:jc w:val="center"/>
            </w:pPr>
            <w:r>
              <w:rPr>
                <w:rFonts w:hint="eastAsia"/>
              </w:rPr>
              <w:t>0</w:t>
            </w:r>
          </w:p>
        </w:tc>
      </w:tr>
      <w:tr w14:paraId="2A255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6E5E6CC2">
            <w:pPr>
              <w:jc w:val="center"/>
              <w:rPr>
                <w:b/>
                <w:bCs/>
              </w:rPr>
            </w:pPr>
            <w:r>
              <w:rPr>
                <w:rFonts w:hint="eastAsia"/>
                <w:b/>
                <w:bCs/>
              </w:rPr>
              <w:t>三</w:t>
            </w:r>
          </w:p>
        </w:tc>
        <w:tc>
          <w:tcPr>
            <w:tcW w:w="13436" w:type="dxa"/>
            <w:gridSpan w:val="4"/>
            <w:shd w:val="clear" w:color="auto" w:fill="DEEBF6" w:themeFill="accent1" w:themeFillTint="32"/>
            <w:vAlign w:val="center"/>
          </w:tcPr>
          <w:p w14:paraId="377F4FCE">
            <w:pPr>
              <w:jc w:val="center"/>
              <w:rPr>
                <w:b/>
                <w:bCs/>
              </w:rPr>
            </w:pPr>
            <w:r>
              <w:rPr>
                <w:rFonts w:hint="eastAsia"/>
                <w:b/>
                <w:bCs/>
              </w:rPr>
              <w:t>外语和计算机水平（6分）</w:t>
            </w:r>
          </w:p>
        </w:tc>
      </w:tr>
      <w:tr w14:paraId="0EB0C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5D7BD97">
            <w:pPr>
              <w:jc w:val="left"/>
              <w:rPr>
                <w:b/>
                <w:bCs/>
              </w:rPr>
            </w:pPr>
            <w:r>
              <w:rPr>
                <w:rFonts w:hint="eastAsia"/>
                <w:b/>
                <w:bCs/>
              </w:rPr>
              <w:t>3-1</w:t>
            </w:r>
          </w:p>
        </w:tc>
        <w:tc>
          <w:tcPr>
            <w:tcW w:w="13436" w:type="dxa"/>
            <w:gridSpan w:val="4"/>
            <w:vAlign w:val="center"/>
          </w:tcPr>
          <w:p w14:paraId="70913BD2">
            <w:pPr>
              <w:jc w:val="left"/>
              <w:rPr>
                <w:b/>
                <w:bCs/>
              </w:rPr>
            </w:pPr>
            <w:r>
              <w:rPr>
                <w:rFonts w:hint="eastAsia"/>
                <w:b/>
                <w:bCs/>
              </w:rPr>
              <w:t>根据湖南省人力资源和社会保障厅外语、计算机考试建议目录，两项均达到合格要求的计6分；单独具备外语或计算机水平合格证其中一项的计3分。</w:t>
            </w:r>
          </w:p>
        </w:tc>
      </w:tr>
      <w:tr w14:paraId="680E8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F860E5F">
            <w:pPr>
              <w:jc w:val="center"/>
              <w:rPr>
                <w:b/>
                <w:bCs/>
              </w:rPr>
            </w:pPr>
            <w:r>
              <w:rPr>
                <w:rFonts w:hint="eastAsia"/>
                <w:b/>
                <w:bCs/>
              </w:rPr>
              <w:t>1</w:t>
            </w:r>
          </w:p>
        </w:tc>
        <w:tc>
          <w:tcPr>
            <w:tcW w:w="7574" w:type="dxa"/>
            <w:vAlign w:val="center"/>
          </w:tcPr>
          <w:p w14:paraId="44E22921">
            <w:r>
              <w:rPr>
                <w:rFonts w:hint="eastAsia"/>
                <w:color w:val="000000" w:themeColor="text1"/>
                <w14:textFill>
                  <w14:solidFill>
                    <w14:schemeClr w14:val="tx1"/>
                  </w14:solidFill>
                </w14:textFill>
              </w:rPr>
              <w:t>全国职称外语等级考试，符合外语考试目录的第1条；全国专业技术人员计算机应用能力考试，符合计算机考试目录第1条</w:t>
            </w:r>
          </w:p>
        </w:tc>
        <w:tc>
          <w:tcPr>
            <w:tcW w:w="1997" w:type="dxa"/>
            <w:vAlign w:val="center"/>
          </w:tcPr>
          <w:p w14:paraId="3350AFEE">
            <w:pPr>
              <w:jc w:val="center"/>
            </w:pPr>
            <w:r>
              <w:rPr>
                <w:rFonts w:hint="eastAsia"/>
              </w:rPr>
              <w:t>18-21</w:t>
            </w:r>
          </w:p>
        </w:tc>
        <w:tc>
          <w:tcPr>
            <w:tcW w:w="1412" w:type="dxa"/>
            <w:vAlign w:val="center"/>
          </w:tcPr>
          <w:p w14:paraId="397A083D">
            <w:pPr>
              <w:jc w:val="center"/>
            </w:pPr>
            <w:r>
              <w:rPr>
                <w:rFonts w:hint="eastAsia"/>
              </w:rPr>
              <w:t>6</w:t>
            </w:r>
          </w:p>
        </w:tc>
        <w:tc>
          <w:tcPr>
            <w:tcW w:w="2453" w:type="dxa"/>
            <w:vAlign w:val="center"/>
          </w:tcPr>
          <w:p w14:paraId="199AF0A4">
            <w:pPr>
              <w:jc w:val="center"/>
            </w:pPr>
            <w:r>
              <w:rPr>
                <w:rFonts w:hint="eastAsia"/>
              </w:rPr>
              <w:t>6</w:t>
            </w:r>
          </w:p>
        </w:tc>
      </w:tr>
      <w:tr w14:paraId="478B8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114FDF5A">
            <w:pPr>
              <w:jc w:val="center"/>
              <w:rPr>
                <w:b/>
                <w:bCs/>
              </w:rPr>
            </w:pPr>
            <w:r>
              <w:rPr>
                <w:rFonts w:hint="eastAsia"/>
                <w:b/>
                <w:bCs/>
              </w:rPr>
              <w:t>四</w:t>
            </w:r>
          </w:p>
        </w:tc>
        <w:tc>
          <w:tcPr>
            <w:tcW w:w="13436" w:type="dxa"/>
            <w:gridSpan w:val="4"/>
            <w:shd w:val="clear" w:color="auto" w:fill="DEEBF6" w:themeFill="accent1" w:themeFillTint="32"/>
            <w:vAlign w:val="center"/>
          </w:tcPr>
          <w:p w14:paraId="40383665">
            <w:pPr>
              <w:jc w:val="center"/>
              <w:rPr>
                <w:b/>
                <w:bCs/>
              </w:rPr>
            </w:pPr>
            <w:r>
              <w:rPr>
                <w:rFonts w:hint="eastAsia"/>
                <w:b/>
                <w:bCs/>
              </w:rPr>
              <w:t>继续教育（9分）</w:t>
            </w:r>
          </w:p>
        </w:tc>
      </w:tr>
      <w:tr w14:paraId="6350F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63FFB8">
            <w:pPr>
              <w:jc w:val="left"/>
              <w:rPr>
                <w:b/>
                <w:bCs/>
              </w:rPr>
            </w:pPr>
            <w:r>
              <w:rPr>
                <w:rFonts w:hint="eastAsia"/>
                <w:b/>
                <w:bCs/>
              </w:rPr>
              <w:t>4-1</w:t>
            </w:r>
          </w:p>
        </w:tc>
        <w:tc>
          <w:tcPr>
            <w:tcW w:w="13436" w:type="dxa"/>
            <w:gridSpan w:val="4"/>
            <w:vAlign w:val="center"/>
          </w:tcPr>
          <w:p w14:paraId="4A56142E">
            <w:pPr>
              <w:jc w:val="left"/>
              <w:rPr>
                <w:b/>
                <w:bCs/>
              </w:rPr>
            </w:pPr>
            <w:r>
              <w:rPr>
                <w:rFonts w:hint="eastAsia"/>
                <w:b/>
                <w:bCs/>
              </w:rPr>
              <w:t>任现职以来，参加继续教育，并获得人力资源社会保障部门出具的继续教育合格证明，计9分。</w:t>
            </w:r>
          </w:p>
        </w:tc>
      </w:tr>
      <w:tr w14:paraId="66496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40CE1B8">
            <w:pPr>
              <w:ind w:firstLine="211" w:firstLineChars="100"/>
              <w:rPr>
                <w:color w:val="FF0000"/>
              </w:rPr>
            </w:pPr>
            <w:r>
              <w:rPr>
                <w:rFonts w:hint="eastAsia"/>
                <w:b/>
                <w:bCs/>
              </w:rPr>
              <w:t>1</w:t>
            </w:r>
          </w:p>
        </w:tc>
        <w:tc>
          <w:tcPr>
            <w:tcW w:w="7574" w:type="dxa"/>
            <w:vAlign w:val="center"/>
          </w:tcPr>
          <w:p w14:paraId="6D3C0E2F">
            <w:pPr>
              <w:rPr>
                <w:color w:val="FF0000"/>
              </w:rPr>
            </w:pPr>
            <w:r>
              <w:rPr>
                <w:rFonts w:hint="eastAsia"/>
                <w:color w:val="000000" w:themeColor="text1"/>
                <w14:textFill>
                  <w14:solidFill>
                    <w14:schemeClr w14:val="tx1"/>
                  </w14:solidFill>
                </w14:textFill>
              </w:rPr>
              <w:t>2019年度-2023年度继续教育经人社部门验证合格</w:t>
            </w:r>
          </w:p>
        </w:tc>
        <w:tc>
          <w:tcPr>
            <w:tcW w:w="1997" w:type="dxa"/>
            <w:vAlign w:val="center"/>
          </w:tcPr>
          <w:p w14:paraId="33F8FFB6">
            <w:pPr>
              <w:jc w:val="center"/>
            </w:pPr>
            <w:r>
              <w:rPr>
                <w:rFonts w:hint="eastAsia"/>
              </w:rPr>
              <w:t>22</w:t>
            </w:r>
          </w:p>
        </w:tc>
        <w:tc>
          <w:tcPr>
            <w:tcW w:w="1412" w:type="dxa"/>
            <w:vAlign w:val="center"/>
          </w:tcPr>
          <w:p w14:paraId="7276AC7A">
            <w:pPr>
              <w:jc w:val="center"/>
            </w:pPr>
            <w:r>
              <w:rPr>
                <w:rFonts w:hint="eastAsia"/>
              </w:rPr>
              <w:t>9</w:t>
            </w:r>
          </w:p>
        </w:tc>
        <w:tc>
          <w:tcPr>
            <w:tcW w:w="2453" w:type="dxa"/>
            <w:vAlign w:val="center"/>
          </w:tcPr>
          <w:p w14:paraId="4DC3A979">
            <w:pPr>
              <w:jc w:val="center"/>
            </w:pPr>
            <w:r>
              <w:rPr>
                <w:rFonts w:hint="eastAsia"/>
              </w:rPr>
              <w:t>9</w:t>
            </w:r>
          </w:p>
        </w:tc>
      </w:tr>
      <w:tr w14:paraId="72C29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955354C">
            <w:pPr>
              <w:jc w:val="center"/>
              <w:rPr>
                <w:b/>
                <w:bCs/>
              </w:rPr>
            </w:pPr>
            <w:r>
              <w:rPr>
                <w:rFonts w:hint="eastAsia"/>
                <w:b/>
                <w:bCs/>
              </w:rPr>
              <w:t>五</w:t>
            </w:r>
          </w:p>
        </w:tc>
        <w:tc>
          <w:tcPr>
            <w:tcW w:w="13436" w:type="dxa"/>
            <w:gridSpan w:val="4"/>
            <w:shd w:val="clear" w:color="auto" w:fill="DEEBF6" w:themeFill="accent1" w:themeFillTint="32"/>
            <w:vAlign w:val="center"/>
          </w:tcPr>
          <w:p w14:paraId="44EA7CCD">
            <w:pPr>
              <w:jc w:val="center"/>
              <w:rPr>
                <w:b/>
                <w:bCs/>
              </w:rPr>
            </w:pPr>
            <w:r>
              <w:rPr>
                <w:rFonts w:hint="eastAsia"/>
                <w:b/>
                <w:bCs/>
              </w:rPr>
              <w:t>年度考核获优情况（5分）</w:t>
            </w:r>
          </w:p>
        </w:tc>
      </w:tr>
      <w:tr w14:paraId="7AB6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E0CA293">
            <w:pPr>
              <w:jc w:val="left"/>
              <w:rPr>
                <w:b/>
                <w:bCs/>
              </w:rPr>
            </w:pPr>
            <w:r>
              <w:rPr>
                <w:rFonts w:hint="eastAsia"/>
                <w:b/>
                <w:bCs/>
              </w:rPr>
              <w:t>5-1</w:t>
            </w:r>
          </w:p>
        </w:tc>
        <w:tc>
          <w:tcPr>
            <w:tcW w:w="13436" w:type="dxa"/>
            <w:gridSpan w:val="4"/>
            <w:vAlign w:val="center"/>
          </w:tcPr>
          <w:p w14:paraId="35C5A776">
            <w:pPr>
              <w:jc w:val="left"/>
              <w:rPr>
                <w:b/>
                <w:bCs/>
              </w:rPr>
            </w:pPr>
            <w:r>
              <w:rPr>
                <w:rFonts w:hint="eastAsia"/>
                <w:b/>
                <w:bCs/>
              </w:rPr>
              <w:t>任现职以来，年度考核评为优秀等级的，每次计1分。可累加计分，满分为5分。</w:t>
            </w:r>
          </w:p>
        </w:tc>
      </w:tr>
      <w:tr w14:paraId="73672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9F6236B">
            <w:pPr>
              <w:rPr>
                <w:color w:val="FF0000"/>
              </w:rPr>
            </w:pPr>
            <w:r>
              <w:rPr>
                <w:rFonts w:hint="eastAsia"/>
                <w:color w:val="FF0000"/>
              </w:rPr>
              <w:t xml:space="preserve"> </w:t>
            </w:r>
            <w:r>
              <w:rPr>
                <w:rFonts w:hint="eastAsia"/>
                <w:b/>
                <w:bCs/>
              </w:rPr>
              <w:t>1</w:t>
            </w:r>
          </w:p>
        </w:tc>
        <w:tc>
          <w:tcPr>
            <w:tcW w:w="7574" w:type="dxa"/>
            <w:vAlign w:val="center"/>
          </w:tcPr>
          <w:p w14:paraId="32B99E5B">
            <w:pPr>
              <w:rPr>
                <w:color w:val="FF0000"/>
              </w:rPr>
            </w:pPr>
            <w:r>
              <w:rPr>
                <w:rFonts w:hint="eastAsia"/>
                <w:color w:val="000000" w:themeColor="text1"/>
                <w14:textFill>
                  <w14:solidFill>
                    <w14:schemeClr w14:val="tx1"/>
                  </w14:solidFill>
                </w14:textFill>
              </w:rPr>
              <w:t>2014、2018、2023</w:t>
            </w:r>
            <w:r>
              <w:rPr>
                <w:color w:val="000000" w:themeColor="text1"/>
                <w14:textFill>
                  <w14:solidFill>
                    <w14:schemeClr w14:val="tx1"/>
                  </w14:solidFill>
                </w14:textFill>
              </w:rPr>
              <w:t xml:space="preserve"> 、2015</w:t>
            </w:r>
            <w:r>
              <w:rPr>
                <w:rFonts w:hint="eastAsia"/>
                <w:color w:val="000000" w:themeColor="text1"/>
                <w14:textFill>
                  <w14:solidFill>
                    <w14:schemeClr w14:val="tx1"/>
                  </w14:solidFill>
                </w14:textFill>
              </w:rPr>
              <w:t>年度考核评为优秀</w:t>
            </w:r>
          </w:p>
        </w:tc>
        <w:tc>
          <w:tcPr>
            <w:tcW w:w="1997" w:type="dxa"/>
            <w:vAlign w:val="center"/>
          </w:tcPr>
          <w:p w14:paraId="15FCE4C6">
            <w:pPr>
              <w:jc w:val="center"/>
            </w:pPr>
            <w:r>
              <w:rPr>
                <w:rFonts w:hint="eastAsia"/>
              </w:rPr>
              <w:t>23-26</w:t>
            </w:r>
          </w:p>
        </w:tc>
        <w:tc>
          <w:tcPr>
            <w:tcW w:w="1412" w:type="dxa"/>
            <w:vAlign w:val="center"/>
          </w:tcPr>
          <w:p w14:paraId="21E13FFF">
            <w:pPr>
              <w:jc w:val="center"/>
            </w:pPr>
            <w:r>
              <w:rPr>
                <w:rFonts w:hint="eastAsia"/>
              </w:rPr>
              <w:t>4</w:t>
            </w:r>
          </w:p>
        </w:tc>
        <w:tc>
          <w:tcPr>
            <w:tcW w:w="2453" w:type="dxa"/>
            <w:vAlign w:val="center"/>
          </w:tcPr>
          <w:p w14:paraId="5960D8BA">
            <w:pPr>
              <w:jc w:val="center"/>
            </w:pPr>
            <w:r>
              <w:t>4</w:t>
            </w:r>
          </w:p>
        </w:tc>
      </w:tr>
      <w:tr w14:paraId="7864D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8891EB2">
            <w:pPr>
              <w:jc w:val="center"/>
              <w:rPr>
                <w:b/>
                <w:bCs/>
              </w:rPr>
            </w:pPr>
            <w:r>
              <w:rPr>
                <w:rFonts w:hint="eastAsia"/>
                <w:b/>
                <w:bCs/>
              </w:rPr>
              <w:t>六</w:t>
            </w:r>
          </w:p>
        </w:tc>
        <w:tc>
          <w:tcPr>
            <w:tcW w:w="13436" w:type="dxa"/>
            <w:gridSpan w:val="4"/>
            <w:shd w:val="clear" w:color="auto" w:fill="DEEBF6" w:themeFill="accent1" w:themeFillTint="32"/>
            <w:vAlign w:val="center"/>
          </w:tcPr>
          <w:p w14:paraId="1F6B7499">
            <w:pPr>
              <w:jc w:val="center"/>
              <w:rPr>
                <w:b/>
                <w:bCs/>
              </w:rPr>
            </w:pPr>
            <w:r>
              <w:rPr>
                <w:rFonts w:hint="eastAsia"/>
                <w:b/>
                <w:bCs/>
              </w:rPr>
              <w:t>教育教学（教学型120分，教学科研型70分，双师双能型80分）</w:t>
            </w:r>
          </w:p>
        </w:tc>
      </w:tr>
      <w:tr w14:paraId="342D8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3BA75A">
            <w:pPr>
              <w:jc w:val="left"/>
              <w:rPr>
                <w:b/>
                <w:bCs/>
              </w:rPr>
            </w:pPr>
            <w:r>
              <w:rPr>
                <w:rFonts w:hint="eastAsia"/>
                <w:b/>
                <w:bCs/>
              </w:rPr>
              <w:t>6-1</w:t>
            </w:r>
          </w:p>
        </w:tc>
        <w:tc>
          <w:tcPr>
            <w:tcW w:w="13436" w:type="dxa"/>
            <w:gridSpan w:val="4"/>
            <w:vAlign w:val="center"/>
          </w:tcPr>
          <w:p w14:paraId="3E8FF818">
            <w:pPr>
              <w:jc w:val="left"/>
              <w:rPr>
                <w:b/>
                <w:bCs/>
              </w:rPr>
            </w:pPr>
            <w:r>
              <w:rPr>
                <w:rFonts w:hint="eastAsia"/>
                <w:b/>
                <w:bCs/>
              </w:rPr>
              <w:t>专职教师任现职以来，在完成当年度额定教学工作量的前提下，课堂教学时量年均每超过40学时计1分，满分为10分。</w:t>
            </w:r>
          </w:p>
        </w:tc>
      </w:tr>
      <w:tr w14:paraId="30027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196C837">
            <w:pPr>
              <w:jc w:val="left"/>
              <w:rPr>
                <w:b/>
                <w:bCs/>
              </w:rPr>
            </w:pPr>
          </w:p>
        </w:tc>
        <w:tc>
          <w:tcPr>
            <w:tcW w:w="7574" w:type="dxa"/>
            <w:vAlign w:val="center"/>
          </w:tcPr>
          <w:p w14:paraId="208BD1BB">
            <w:pPr>
              <w:jc w:val="left"/>
              <w:rPr>
                <w:b/>
                <w:bCs/>
              </w:rPr>
            </w:pPr>
            <w:r>
              <w:rPr>
                <w:rFonts w:hint="eastAsia"/>
                <w:color w:val="000000" w:themeColor="text1"/>
                <w14:textFill>
                  <w14:solidFill>
                    <w14:schemeClr w14:val="tx1"/>
                  </w14:solidFill>
                </w14:textFill>
              </w:rPr>
              <w:t>2014年任现职，课堂教学年均323学时</w:t>
            </w:r>
          </w:p>
        </w:tc>
        <w:tc>
          <w:tcPr>
            <w:tcW w:w="1997" w:type="dxa"/>
            <w:vAlign w:val="center"/>
          </w:tcPr>
          <w:p w14:paraId="2EF9AE0E">
            <w:pPr>
              <w:jc w:val="left"/>
              <w:rPr>
                <w:b/>
                <w:bCs/>
              </w:rPr>
            </w:pPr>
            <w:r>
              <w:rPr>
                <w:rFonts w:hint="eastAsia"/>
                <w:b/>
                <w:bCs/>
              </w:rPr>
              <w:t xml:space="preserve">      5-22</w:t>
            </w:r>
          </w:p>
        </w:tc>
        <w:tc>
          <w:tcPr>
            <w:tcW w:w="1412" w:type="dxa"/>
            <w:vAlign w:val="center"/>
          </w:tcPr>
          <w:p w14:paraId="3B970EA0">
            <w:pPr>
              <w:jc w:val="left"/>
              <w:rPr>
                <w:b/>
                <w:bCs/>
              </w:rPr>
            </w:pPr>
            <w:r>
              <w:rPr>
                <w:rFonts w:hint="eastAsia"/>
                <w:b/>
                <w:bCs/>
              </w:rPr>
              <w:t xml:space="preserve">      3</w:t>
            </w:r>
          </w:p>
        </w:tc>
        <w:tc>
          <w:tcPr>
            <w:tcW w:w="2453" w:type="dxa"/>
            <w:vAlign w:val="center"/>
          </w:tcPr>
          <w:p w14:paraId="2D18EB2A">
            <w:pPr>
              <w:jc w:val="center"/>
              <w:rPr>
                <w:b/>
                <w:bCs/>
              </w:rPr>
            </w:pPr>
            <w:r>
              <w:rPr>
                <w:rFonts w:hint="eastAsia"/>
                <w:b/>
                <w:bCs/>
              </w:rPr>
              <w:t>3</w:t>
            </w:r>
          </w:p>
        </w:tc>
      </w:tr>
      <w:tr w14:paraId="443B2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9CF390E">
            <w:pPr>
              <w:jc w:val="left"/>
              <w:rPr>
                <w:b/>
                <w:bCs/>
              </w:rPr>
            </w:pPr>
            <w:r>
              <w:rPr>
                <w:rFonts w:hint="eastAsia"/>
                <w:b/>
                <w:bCs/>
              </w:rPr>
              <w:t>6-2</w:t>
            </w:r>
          </w:p>
        </w:tc>
        <w:tc>
          <w:tcPr>
            <w:tcW w:w="13436" w:type="dxa"/>
            <w:gridSpan w:val="4"/>
            <w:vAlign w:val="center"/>
          </w:tcPr>
          <w:p w14:paraId="4DCCC8AB">
            <w:pPr>
              <w:jc w:val="left"/>
              <w:rPr>
                <w:b/>
                <w:bCs/>
              </w:rPr>
            </w:pPr>
            <w:r>
              <w:rPr>
                <w:rFonts w:hint="eastAsia"/>
                <w:b/>
                <w:bCs/>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70D12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C84212D">
            <w:pPr>
              <w:jc w:val="left"/>
              <w:rPr>
                <w:b/>
                <w:bCs/>
              </w:rPr>
            </w:pPr>
          </w:p>
        </w:tc>
        <w:tc>
          <w:tcPr>
            <w:tcW w:w="7574" w:type="dxa"/>
            <w:vAlign w:val="center"/>
          </w:tcPr>
          <w:p w14:paraId="63F993D6">
            <w:pPr>
              <w:jc w:val="left"/>
              <w:rPr>
                <w:b/>
                <w:bCs/>
              </w:rPr>
            </w:pPr>
            <w:r>
              <w:rPr>
                <w:rFonts w:hint="eastAsia"/>
                <w:color w:val="000000" w:themeColor="text1"/>
                <w14:textFill>
                  <w14:solidFill>
                    <w14:schemeClr w14:val="tx1"/>
                  </w14:solidFill>
                </w14:textFill>
              </w:rPr>
              <w:t>2014年12月，怀化开大教师岗位从事教育类教学，满10年</w:t>
            </w:r>
          </w:p>
        </w:tc>
        <w:tc>
          <w:tcPr>
            <w:tcW w:w="1997" w:type="dxa"/>
            <w:vAlign w:val="center"/>
          </w:tcPr>
          <w:p w14:paraId="78A9666F">
            <w:pPr>
              <w:jc w:val="left"/>
              <w:rPr>
                <w:b/>
                <w:bCs/>
              </w:rPr>
            </w:pPr>
            <w:r>
              <w:rPr>
                <w:rFonts w:hint="eastAsia"/>
                <w:b/>
                <w:bCs/>
              </w:rPr>
              <w:t xml:space="preserve"> 教育教学考核表</w:t>
            </w:r>
          </w:p>
        </w:tc>
        <w:tc>
          <w:tcPr>
            <w:tcW w:w="1412" w:type="dxa"/>
            <w:vAlign w:val="center"/>
          </w:tcPr>
          <w:p w14:paraId="15CBAD88">
            <w:pPr>
              <w:jc w:val="left"/>
              <w:rPr>
                <w:b/>
                <w:bCs/>
              </w:rPr>
            </w:pPr>
            <w:r>
              <w:rPr>
                <w:rFonts w:hint="eastAsia"/>
                <w:b/>
                <w:bCs/>
              </w:rPr>
              <w:t xml:space="preserve">      5</w:t>
            </w:r>
          </w:p>
        </w:tc>
        <w:tc>
          <w:tcPr>
            <w:tcW w:w="2453" w:type="dxa"/>
            <w:vAlign w:val="center"/>
          </w:tcPr>
          <w:p w14:paraId="41CD01F7">
            <w:pPr>
              <w:jc w:val="center"/>
              <w:rPr>
                <w:b/>
                <w:bCs/>
              </w:rPr>
            </w:pPr>
            <w:r>
              <w:rPr>
                <w:rFonts w:hint="eastAsia"/>
                <w:b/>
                <w:bCs/>
              </w:rPr>
              <w:t>5</w:t>
            </w:r>
          </w:p>
        </w:tc>
      </w:tr>
      <w:tr w14:paraId="19FCC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2B00805">
            <w:pPr>
              <w:jc w:val="left"/>
              <w:rPr>
                <w:b/>
                <w:bCs/>
              </w:rPr>
            </w:pPr>
            <w:r>
              <w:rPr>
                <w:rFonts w:hint="eastAsia"/>
                <w:b/>
                <w:bCs/>
              </w:rPr>
              <w:t>6-3</w:t>
            </w:r>
          </w:p>
        </w:tc>
        <w:tc>
          <w:tcPr>
            <w:tcW w:w="13436" w:type="dxa"/>
            <w:gridSpan w:val="4"/>
            <w:vAlign w:val="center"/>
          </w:tcPr>
          <w:p w14:paraId="5630676E">
            <w:pPr>
              <w:jc w:val="left"/>
              <w:rPr>
                <w:b/>
                <w:bCs/>
              </w:rPr>
            </w:pPr>
            <w:r>
              <w:rPr>
                <w:rFonts w:hint="eastAsia"/>
                <w:b/>
                <w:bCs/>
              </w:rPr>
              <w:t>学校质量监控与评价中心根据参评人员任职期间课堂评教、常规教学状态数据、同行专家评价等数据得出参评人员教学质量评价得分，满分为5分。</w:t>
            </w:r>
          </w:p>
        </w:tc>
      </w:tr>
      <w:tr w14:paraId="007F3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B69C0D">
            <w:pPr>
              <w:jc w:val="left"/>
              <w:rPr>
                <w:b/>
                <w:bCs/>
              </w:rPr>
            </w:pPr>
          </w:p>
        </w:tc>
        <w:tc>
          <w:tcPr>
            <w:tcW w:w="7574" w:type="dxa"/>
            <w:vAlign w:val="center"/>
          </w:tcPr>
          <w:p w14:paraId="258D5CEA">
            <w:pPr>
              <w:jc w:val="left"/>
              <w:rPr>
                <w:b/>
                <w:bCs/>
              </w:rPr>
            </w:pPr>
            <w:r>
              <w:rPr>
                <w:rFonts w:hint="eastAsia"/>
                <w:b/>
                <w:bCs/>
              </w:rPr>
              <w:t>根据职能部门出具的教学质量评价得分自评分数</w:t>
            </w:r>
          </w:p>
        </w:tc>
        <w:tc>
          <w:tcPr>
            <w:tcW w:w="1997" w:type="dxa"/>
            <w:vAlign w:val="center"/>
          </w:tcPr>
          <w:p w14:paraId="3B324DB5">
            <w:pPr>
              <w:jc w:val="left"/>
              <w:rPr>
                <w:b/>
                <w:bCs/>
              </w:rPr>
            </w:pPr>
            <w:r>
              <w:rPr>
                <w:rFonts w:hint="eastAsia"/>
                <w:b/>
                <w:bCs/>
              </w:rPr>
              <w:t xml:space="preserve"> 教育教学考核表</w:t>
            </w:r>
          </w:p>
        </w:tc>
        <w:tc>
          <w:tcPr>
            <w:tcW w:w="1412" w:type="dxa"/>
            <w:vAlign w:val="center"/>
          </w:tcPr>
          <w:p w14:paraId="13DBE449">
            <w:pPr>
              <w:jc w:val="left"/>
              <w:rPr>
                <w:b/>
                <w:bCs/>
              </w:rPr>
            </w:pPr>
            <w:r>
              <w:rPr>
                <w:rFonts w:hint="eastAsia"/>
                <w:b/>
                <w:bCs/>
              </w:rPr>
              <w:t xml:space="preserve">      5</w:t>
            </w:r>
          </w:p>
        </w:tc>
        <w:tc>
          <w:tcPr>
            <w:tcW w:w="2453" w:type="dxa"/>
            <w:vAlign w:val="center"/>
          </w:tcPr>
          <w:p w14:paraId="75D17B97">
            <w:pPr>
              <w:jc w:val="center"/>
              <w:rPr>
                <w:rFonts w:hint="eastAsia" w:eastAsiaTheme="minorEastAsia"/>
                <w:b/>
                <w:bCs/>
                <w:lang w:val="en-US" w:eastAsia="zh-CN"/>
              </w:rPr>
            </w:pPr>
            <w:bookmarkStart w:id="0" w:name="_GoBack"/>
            <w:bookmarkEnd w:id="0"/>
          </w:p>
        </w:tc>
      </w:tr>
      <w:tr w14:paraId="2E37B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C57E1FE">
            <w:pPr>
              <w:jc w:val="left"/>
              <w:rPr>
                <w:b/>
                <w:bCs/>
              </w:rPr>
            </w:pPr>
            <w:r>
              <w:rPr>
                <w:rFonts w:hint="eastAsia"/>
                <w:b/>
                <w:bCs/>
              </w:rPr>
              <w:t>6-4</w:t>
            </w:r>
          </w:p>
        </w:tc>
        <w:tc>
          <w:tcPr>
            <w:tcW w:w="13436" w:type="dxa"/>
            <w:gridSpan w:val="4"/>
            <w:vAlign w:val="center"/>
          </w:tcPr>
          <w:p w14:paraId="4285950E">
            <w:pPr>
              <w:jc w:val="left"/>
              <w:rPr>
                <w:b/>
                <w:bCs/>
              </w:rPr>
            </w:pPr>
            <w:r>
              <w:rPr>
                <w:rFonts w:hint="eastAsia"/>
                <w:b/>
                <w:bCs/>
              </w:rPr>
              <w:t>主持或参与学科建设、专业建设、课程建设、“双创示范”、教学质量与教学改革工程项目、实验室（实习实训室）建设等情况。</w:t>
            </w:r>
          </w:p>
          <w:p w14:paraId="19B41FE1">
            <w:pPr>
              <w:jc w:val="left"/>
              <w:rPr>
                <w:b/>
                <w:bCs/>
              </w:rPr>
            </w:pPr>
            <w:r>
              <w:rPr>
                <w:rFonts w:hint="eastAsia"/>
                <w:b/>
                <w:bCs/>
              </w:rPr>
              <w:t>主持或参与建设情况所含各项可累加计分，满分为40分。</w:t>
            </w:r>
          </w:p>
        </w:tc>
      </w:tr>
      <w:tr w14:paraId="352A9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AA19474">
            <w:pPr>
              <w:jc w:val="left"/>
              <w:rPr>
                <w:b/>
                <w:bCs/>
              </w:rPr>
            </w:pPr>
          </w:p>
        </w:tc>
        <w:tc>
          <w:tcPr>
            <w:tcW w:w="7574" w:type="dxa"/>
            <w:vAlign w:val="center"/>
          </w:tcPr>
          <w:p w14:paraId="13C8F485">
            <w:pPr>
              <w:pStyle w:val="2"/>
              <w:jc w:val="left"/>
            </w:pPr>
          </w:p>
        </w:tc>
        <w:tc>
          <w:tcPr>
            <w:tcW w:w="1997" w:type="dxa"/>
            <w:vAlign w:val="center"/>
          </w:tcPr>
          <w:p w14:paraId="1F5945A5">
            <w:pPr>
              <w:jc w:val="left"/>
              <w:rPr>
                <w:b/>
                <w:bCs/>
              </w:rPr>
            </w:pPr>
          </w:p>
        </w:tc>
        <w:tc>
          <w:tcPr>
            <w:tcW w:w="1412" w:type="dxa"/>
            <w:vAlign w:val="center"/>
          </w:tcPr>
          <w:p w14:paraId="3ED18EAD">
            <w:pPr>
              <w:jc w:val="left"/>
              <w:rPr>
                <w:b/>
                <w:bCs/>
              </w:rPr>
            </w:pPr>
          </w:p>
        </w:tc>
        <w:tc>
          <w:tcPr>
            <w:tcW w:w="2453" w:type="dxa"/>
            <w:vAlign w:val="center"/>
          </w:tcPr>
          <w:p w14:paraId="085B647C">
            <w:pPr>
              <w:jc w:val="left"/>
              <w:rPr>
                <w:b/>
                <w:bCs/>
              </w:rPr>
            </w:pPr>
          </w:p>
        </w:tc>
      </w:tr>
      <w:tr w14:paraId="548D4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CE947B1">
            <w:pPr>
              <w:jc w:val="left"/>
              <w:rPr>
                <w:b/>
                <w:bCs/>
              </w:rPr>
            </w:pPr>
            <w:r>
              <w:rPr>
                <w:rFonts w:hint="eastAsia"/>
                <w:b/>
                <w:bCs/>
              </w:rPr>
              <w:t>6-5</w:t>
            </w:r>
          </w:p>
        </w:tc>
        <w:tc>
          <w:tcPr>
            <w:tcW w:w="13436" w:type="dxa"/>
            <w:gridSpan w:val="4"/>
            <w:vAlign w:val="center"/>
          </w:tcPr>
          <w:p w14:paraId="5C702020">
            <w:pPr>
              <w:jc w:val="left"/>
              <w:rPr>
                <w:b/>
                <w:bCs/>
              </w:rPr>
            </w:pPr>
            <w:r>
              <w:rPr>
                <w:rFonts w:hint="eastAsia"/>
                <w:b/>
                <w:bCs/>
              </w:rPr>
              <w:t>获教学成果奖。获教学成果奖所含各项可累加计分，满分为40分。</w:t>
            </w:r>
          </w:p>
        </w:tc>
      </w:tr>
      <w:tr w14:paraId="48738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B2D3236">
            <w:pPr>
              <w:jc w:val="left"/>
              <w:rPr>
                <w:b/>
                <w:bCs/>
              </w:rPr>
            </w:pPr>
          </w:p>
        </w:tc>
        <w:tc>
          <w:tcPr>
            <w:tcW w:w="7574" w:type="dxa"/>
            <w:vAlign w:val="center"/>
          </w:tcPr>
          <w:p w14:paraId="1FEC2580">
            <w:pPr>
              <w:jc w:val="left"/>
            </w:pPr>
          </w:p>
        </w:tc>
        <w:tc>
          <w:tcPr>
            <w:tcW w:w="1997" w:type="dxa"/>
            <w:vAlign w:val="center"/>
          </w:tcPr>
          <w:p w14:paraId="416757D9">
            <w:pPr>
              <w:jc w:val="left"/>
              <w:rPr>
                <w:b/>
                <w:bCs/>
              </w:rPr>
            </w:pPr>
          </w:p>
        </w:tc>
        <w:tc>
          <w:tcPr>
            <w:tcW w:w="1412" w:type="dxa"/>
            <w:vAlign w:val="center"/>
          </w:tcPr>
          <w:p w14:paraId="34A1EA16">
            <w:pPr>
              <w:jc w:val="left"/>
              <w:rPr>
                <w:b/>
                <w:bCs/>
              </w:rPr>
            </w:pPr>
          </w:p>
        </w:tc>
        <w:tc>
          <w:tcPr>
            <w:tcW w:w="2453" w:type="dxa"/>
            <w:vAlign w:val="center"/>
          </w:tcPr>
          <w:p w14:paraId="429E280E">
            <w:pPr>
              <w:jc w:val="left"/>
              <w:rPr>
                <w:b/>
                <w:bCs/>
              </w:rPr>
            </w:pPr>
          </w:p>
        </w:tc>
      </w:tr>
      <w:tr w14:paraId="167C0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32851CA">
            <w:pPr>
              <w:jc w:val="left"/>
              <w:rPr>
                <w:b/>
                <w:bCs/>
              </w:rPr>
            </w:pPr>
            <w:r>
              <w:rPr>
                <w:rFonts w:hint="eastAsia"/>
                <w:b/>
                <w:bCs/>
              </w:rPr>
              <w:t>6-6</w:t>
            </w:r>
          </w:p>
        </w:tc>
        <w:tc>
          <w:tcPr>
            <w:tcW w:w="13436" w:type="dxa"/>
            <w:gridSpan w:val="4"/>
            <w:vAlign w:val="center"/>
          </w:tcPr>
          <w:p w14:paraId="0CD65B5F">
            <w:pPr>
              <w:jc w:val="left"/>
              <w:rPr>
                <w:b/>
                <w:bCs/>
              </w:rPr>
            </w:pPr>
            <w:r>
              <w:rPr>
                <w:rFonts w:hint="eastAsia"/>
                <w:b/>
                <w:bCs/>
              </w:rPr>
              <w:t>指导学生参加竞赛、毕业设计、社会实践（调查）等活动获奖。指导学生获奖所含各项可累加计分，满分为30分。</w:t>
            </w:r>
          </w:p>
        </w:tc>
      </w:tr>
      <w:tr w14:paraId="2E62D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00009EB">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7574" w:type="dxa"/>
            <w:vAlign w:val="center"/>
          </w:tcPr>
          <w:p w14:paraId="0C893C83">
            <w:pPr>
              <w:jc w:val="left"/>
              <w:rPr>
                <w:color w:val="FF0000"/>
              </w:rPr>
            </w:pPr>
            <w:r>
              <w:rPr>
                <w:rFonts w:hint="eastAsia"/>
                <w:color w:val="000000" w:themeColor="text1"/>
                <w14:textFill>
                  <w14:solidFill>
                    <w14:schemeClr w14:val="tx1"/>
                  </w14:solidFill>
                </w14:textFill>
              </w:rPr>
              <w:t>2023年，国开，国开小学教育专业案例教学优秀作品二等奖</w:t>
            </w:r>
          </w:p>
        </w:tc>
        <w:tc>
          <w:tcPr>
            <w:tcW w:w="1997" w:type="dxa"/>
            <w:vAlign w:val="center"/>
          </w:tcPr>
          <w:p w14:paraId="07E333A7">
            <w:pPr>
              <w:jc w:val="center"/>
              <w:rPr>
                <w:b/>
                <w:bCs/>
              </w:rPr>
            </w:pPr>
            <w:r>
              <w:rPr>
                <w:rFonts w:hint="eastAsia"/>
                <w:b/>
                <w:bCs/>
              </w:rPr>
              <w:t>26</w:t>
            </w:r>
          </w:p>
        </w:tc>
        <w:tc>
          <w:tcPr>
            <w:tcW w:w="1412" w:type="dxa"/>
            <w:vAlign w:val="center"/>
          </w:tcPr>
          <w:p w14:paraId="32413AC7">
            <w:pPr>
              <w:jc w:val="center"/>
              <w:rPr>
                <w:b/>
                <w:bCs/>
              </w:rPr>
            </w:pPr>
            <w:r>
              <w:rPr>
                <w:rFonts w:hint="eastAsia"/>
                <w:b/>
                <w:bCs/>
              </w:rPr>
              <w:t>1</w:t>
            </w:r>
          </w:p>
        </w:tc>
        <w:tc>
          <w:tcPr>
            <w:tcW w:w="2453" w:type="dxa"/>
            <w:vAlign w:val="center"/>
          </w:tcPr>
          <w:p w14:paraId="0B78A51C">
            <w:pPr>
              <w:jc w:val="center"/>
              <w:rPr>
                <w:b/>
                <w:bCs/>
              </w:rPr>
            </w:pPr>
            <w:r>
              <w:rPr>
                <w:rFonts w:hint="eastAsia"/>
                <w:b/>
                <w:bCs/>
              </w:rPr>
              <w:t>1</w:t>
            </w:r>
          </w:p>
        </w:tc>
      </w:tr>
      <w:tr w14:paraId="2210A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180C817">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7574" w:type="dxa"/>
            <w:vAlign w:val="center"/>
          </w:tcPr>
          <w:p w14:paraId="6488DE8A">
            <w:pPr>
              <w:jc w:val="left"/>
              <w:rPr>
                <w:color w:val="FF0000"/>
              </w:rPr>
            </w:pPr>
            <w:r>
              <w:rPr>
                <w:rFonts w:hint="eastAsia"/>
                <w:color w:val="000000" w:themeColor="text1"/>
                <w14:textFill>
                  <w14:solidFill>
                    <w14:schemeClr w14:val="tx1"/>
                  </w14:solidFill>
                </w14:textFill>
              </w:rPr>
              <w:t>2017年，省级，省电大计算机应用基础知识大赛一等奖</w:t>
            </w:r>
          </w:p>
        </w:tc>
        <w:tc>
          <w:tcPr>
            <w:tcW w:w="1997" w:type="dxa"/>
            <w:vAlign w:val="center"/>
          </w:tcPr>
          <w:p w14:paraId="71CE3935">
            <w:pPr>
              <w:jc w:val="center"/>
              <w:rPr>
                <w:b/>
                <w:bCs/>
              </w:rPr>
            </w:pPr>
            <w:r>
              <w:rPr>
                <w:rFonts w:hint="eastAsia"/>
                <w:b/>
                <w:bCs/>
              </w:rPr>
              <w:t>27</w:t>
            </w:r>
          </w:p>
        </w:tc>
        <w:tc>
          <w:tcPr>
            <w:tcW w:w="1412" w:type="dxa"/>
            <w:vAlign w:val="center"/>
          </w:tcPr>
          <w:p w14:paraId="0F75A7BC">
            <w:pPr>
              <w:jc w:val="center"/>
              <w:rPr>
                <w:b/>
                <w:bCs/>
              </w:rPr>
            </w:pPr>
            <w:r>
              <w:rPr>
                <w:rFonts w:hint="eastAsia"/>
                <w:b/>
                <w:bCs/>
              </w:rPr>
              <w:t>2</w:t>
            </w:r>
          </w:p>
        </w:tc>
        <w:tc>
          <w:tcPr>
            <w:tcW w:w="2453" w:type="dxa"/>
            <w:vAlign w:val="center"/>
          </w:tcPr>
          <w:p w14:paraId="2FB085FB">
            <w:pPr>
              <w:jc w:val="center"/>
              <w:rPr>
                <w:b/>
                <w:bCs/>
              </w:rPr>
            </w:pPr>
            <w:r>
              <w:rPr>
                <w:rFonts w:hint="eastAsia"/>
                <w:b/>
                <w:bCs/>
              </w:rPr>
              <w:t>2</w:t>
            </w:r>
          </w:p>
        </w:tc>
      </w:tr>
      <w:tr w14:paraId="13536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4053754">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3</w:t>
            </w:r>
          </w:p>
        </w:tc>
        <w:tc>
          <w:tcPr>
            <w:tcW w:w="7574" w:type="dxa"/>
            <w:vAlign w:val="center"/>
          </w:tcPr>
          <w:p w14:paraId="0728947E">
            <w:pPr>
              <w:jc w:val="left"/>
              <w:rPr>
                <w:color w:val="FF0000"/>
              </w:rPr>
            </w:pPr>
            <w:r>
              <w:rPr>
                <w:rFonts w:hint="eastAsia"/>
                <w:color w:val="000000" w:themeColor="text1"/>
                <w14:textFill>
                  <w14:solidFill>
                    <w14:schemeClr w14:val="tx1"/>
                  </w14:solidFill>
                </w14:textFill>
              </w:rPr>
              <w:t>2017年，省级，省电大计算机应用基础知识大赛二等奖</w:t>
            </w:r>
          </w:p>
        </w:tc>
        <w:tc>
          <w:tcPr>
            <w:tcW w:w="1997" w:type="dxa"/>
            <w:vAlign w:val="center"/>
          </w:tcPr>
          <w:p w14:paraId="3AD56CBB">
            <w:pPr>
              <w:jc w:val="center"/>
              <w:rPr>
                <w:b/>
                <w:bCs/>
              </w:rPr>
            </w:pPr>
            <w:r>
              <w:rPr>
                <w:rFonts w:hint="eastAsia"/>
                <w:b/>
                <w:bCs/>
              </w:rPr>
              <w:t>28</w:t>
            </w:r>
          </w:p>
        </w:tc>
        <w:tc>
          <w:tcPr>
            <w:tcW w:w="1412" w:type="dxa"/>
            <w:vAlign w:val="center"/>
          </w:tcPr>
          <w:p w14:paraId="28B91C4D">
            <w:pPr>
              <w:jc w:val="center"/>
              <w:rPr>
                <w:b/>
                <w:bCs/>
              </w:rPr>
            </w:pPr>
            <w:r>
              <w:rPr>
                <w:rFonts w:hint="eastAsia"/>
                <w:b/>
                <w:bCs/>
              </w:rPr>
              <w:t>1</w:t>
            </w:r>
          </w:p>
        </w:tc>
        <w:tc>
          <w:tcPr>
            <w:tcW w:w="2453" w:type="dxa"/>
            <w:vAlign w:val="center"/>
          </w:tcPr>
          <w:p w14:paraId="607F6BB2">
            <w:pPr>
              <w:jc w:val="center"/>
              <w:rPr>
                <w:b/>
                <w:bCs/>
              </w:rPr>
            </w:pPr>
            <w:r>
              <w:rPr>
                <w:rFonts w:hint="eastAsia"/>
                <w:b/>
                <w:bCs/>
              </w:rPr>
              <w:t>1</w:t>
            </w:r>
          </w:p>
        </w:tc>
      </w:tr>
      <w:tr w14:paraId="227FE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2C5A7E4">
            <w:pPr>
              <w:jc w:val="left"/>
              <w:rPr>
                <w:b/>
                <w:bCs/>
              </w:rPr>
            </w:pPr>
            <w:r>
              <w:rPr>
                <w:rFonts w:hint="eastAsia"/>
                <w:b/>
                <w:bCs/>
              </w:rPr>
              <w:t>6-7</w:t>
            </w:r>
          </w:p>
        </w:tc>
        <w:tc>
          <w:tcPr>
            <w:tcW w:w="13436" w:type="dxa"/>
            <w:gridSpan w:val="4"/>
            <w:vAlign w:val="center"/>
          </w:tcPr>
          <w:p w14:paraId="73C688ED">
            <w:pPr>
              <w:jc w:val="left"/>
              <w:rPr>
                <w:b/>
                <w:bCs/>
              </w:rPr>
            </w:pPr>
            <w:r>
              <w:rPr>
                <w:rFonts w:hint="eastAsia"/>
                <w:b/>
                <w:bCs/>
              </w:rPr>
              <w:t>教案评优。优、良、合格、不合格四个等级，对应计分为8分、5分、3分、0分。</w:t>
            </w:r>
          </w:p>
        </w:tc>
      </w:tr>
      <w:tr w14:paraId="0C32C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FE6F6AB">
            <w:pPr>
              <w:jc w:val="left"/>
              <w:rPr>
                <w:b/>
                <w:bCs/>
              </w:rPr>
            </w:pPr>
          </w:p>
        </w:tc>
        <w:tc>
          <w:tcPr>
            <w:tcW w:w="7574" w:type="dxa"/>
            <w:vAlign w:val="center"/>
          </w:tcPr>
          <w:p w14:paraId="7A91C167">
            <w:pPr>
              <w:jc w:val="left"/>
              <w:rPr>
                <w:b/>
                <w:bCs/>
              </w:rPr>
            </w:pPr>
            <w:r>
              <w:rPr>
                <w:rFonts w:hint="eastAsia"/>
                <w:b/>
                <w:bCs/>
              </w:rPr>
              <w:t>教案优</w:t>
            </w:r>
          </w:p>
        </w:tc>
        <w:tc>
          <w:tcPr>
            <w:tcW w:w="1997" w:type="dxa"/>
            <w:vAlign w:val="center"/>
          </w:tcPr>
          <w:p w14:paraId="44B590F7">
            <w:pPr>
              <w:jc w:val="center"/>
              <w:rPr>
                <w:b/>
                <w:bCs/>
              </w:rPr>
            </w:pPr>
            <w:r>
              <w:rPr>
                <w:rFonts w:hint="eastAsia"/>
                <w:b/>
                <w:bCs/>
              </w:rPr>
              <w:t>教案</w:t>
            </w:r>
          </w:p>
        </w:tc>
        <w:tc>
          <w:tcPr>
            <w:tcW w:w="1412" w:type="dxa"/>
            <w:vAlign w:val="center"/>
          </w:tcPr>
          <w:p w14:paraId="04873A03">
            <w:pPr>
              <w:jc w:val="center"/>
              <w:rPr>
                <w:b/>
                <w:bCs/>
              </w:rPr>
            </w:pPr>
            <w:r>
              <w:rPr>
                <w:rFonts w:hint="eastAsia"/>
                <w:b/>
                <w:bCs/>
              </w:rPr>
              <w:t>8</w:t>
            </w:r>
          </w:p>
        </w:tc>
        <w:tc>
          <w:tcPr>
            <w:tcW w:w="2453" w:type="dxa"/>
            <w:vAlign w:val="center"/>
          </w:tcPr>
          <w:p w14:paraId="52C9363E">
            <w:pPr>
              <w:jc w:val="center"/>
              <w:rPr>
                <w:b/>
                <w:bCs/>
              </w:rPr>
            </w:pPr>
            <w:r>
              <w:rPr>
                <w:rFonts w:hint="eastAsia"/>
                <w:b/>
                <w:bCs/>
              </w:rPr>
              <w:t>8</w:t>
            </w:r>
          </w:p>
        </w:tc>
      </w:tr>
      <w:tr w14:paraId="5183B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33D311D">
            <w:pPr>
              <w:jc w:val="left"/>
              <w:rPr>
                <w:b/>
                <w:bCs/>
              </w:rPr>
            </w:pPr>
            <w:r>
              <w:rPr>
                <w:rFonts w:hint="eastAsia"/>
                <w:b/>
                <w:bCs/>
              </w:rPr>
              <w:t>6-8</w:t>
            </w:r>
          </w:p>
        </w:tc>
        <w:tc>
          <w:tcPr>
            <w:tcW w:w="13436" w:type="dxa"/>
            <w:gridSpan w:val="4"/>
            <w:vAlign w:val="center"/>
          </w:tcPr>
          <w:p w14:paraId="2D91E826">
            <w:pPr>
              <w:jc w:val="left"/>
              <w:rPr>
                <w:b/>
                <w:bCs/>
              </w:rPr>
            </w:pPr>
            <w:r>
              <w:rPr>
                <w:rFonts w:hint="eastAsia"/>
                <w:b/>
                <w:bCs/>
              </w:rPr>
              <w:t>教学技能竞赛获奖情况</w:t>
            </w:r>
          </w:p>
        </w:tc>
      </w:tr>
      <w:tr w14:paraId="4FBD5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65BB525">
            <w:pPr>
              <w:jc w:val="center"/>
              <w:rPr>
                <w:b/>
                <w:bCs/>
              </w:rPr>
            </w:pPr>
            <w:r>
              <w:rPr>
                <w:rFonts w:hint="eastAsia"/>
                <w:b/>
                <w:bCs/>
              </w:rPr>
              <w:t>1</w:t>
            </w:r>
          </w:p>
        </w:tc>
        <w:tc>
          <w:tcPr>
            <w:tcW w:w="7574" w:type="dxa"/>
            <w:vAlign w:val="center"/>
          </w:tcPr>
          <w:p w14:paraId="4741199E">
            <w:pPr>
              <w:jc w:val="left"/>
              <w:rPr>
                <w:b/>
                <w:bCs/>
              </w:rPr>
            </w:pPr>
            <w:r>
              <w:rPr>
                <w:rFonts w:hint="eastAsia"/>
                <w:color w:val="000000" w:themeColor="text1"/>
                <w14:textFill>
                  <w14:solidFill>
                    <w14:schemeClr w14:val="tx1"/>
                  </w14:solidFill>
                </w14:textFill>
              </w:rPr>
              <w:t>2023年，省级，湖南开大教育类专业课程思政优秀设计方案比赛三等奖，</w:t>
            </w:r>
          </w:p>
        </w:tc>
        <w:tc>
          <w:tcPr>
            <w:tcW w:w="1997" w:type="dxa"/>
            <w:vAlign w:val="center"/>
          </w:tcPr>
          <w:p w14:paraId="27809FB0">
            <w:pPr>
              <w:jc w:val="center"/>
              <w:rPr>
                <w:b/>
                <w:bCs/>
              </w:rPr>
            </w:pPr>
            <w:r>
              <w:rPr>
                <w:rFonts w:hint="eastAsia"/>
                <w:b/>
                <w:bCs/>
              </w:rPr>
              <w:t>25</w:t>
            </w:r>
          </w:p>
        </w:tc>
        <w:tc>
          <w:tcPr>
            <w:tcW w:w="1412" w:type="dxa"/>
            <w:vAlign w:val="center"/>
          </w:tcPr>
          <w:p w14:paraId="0C7ADBE3">
            <w:pPr>
              <w:jc w:val="center"/>
              <w:rPr>
                <w:b/>
                <w:bCs/>
              </w:rPr>
            </w:pPr>
            <w:r>
              <w:rPr>
                <w:rFonts w:hint="eastAsia"/>
                <w:b/>
                <w:bCs/>
              </w:rPr>
              <w:t>1</w:t>
            </w:r>
          </w:p>
        </w:tc>
        <w:tc>
          <w:tcPr>
            <w:tcW w:w="2453" w:type="dxa"/>
            <w:vAlign w:val="center"/>
          </w:tcPr>
          <w:p w14:paraId="605248BD">
            <w:pPr>
              <w:jc w:val="center"/>
              <w:rPr>
                <w:b/>
                <w:bCs/>
              </w:rPr>
            </w:pPr>
            <w:r>
              <w:rPr>
                <w:rFonts w:hint="eastAsia"/>
                <w:b/>
                <w:bCs/>
              </w:rPr>
              <w:t>1</w:t>
            </w:r>
          </w:p>
        </w:tc>
      </w:tr>
      <w:tr w14:paraId="3F925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E371A79">
            <w:pPr>
              <w:jc w:val="center"/>
              <w:rPr>
                <w:b/>
                <w:bCs/>
              </w:rPr>
            </w:pPr>
            <w:r>
              <w:rPr>
                <w:rFonts w:hint="eastAsia"/>
                <w:b/>
                <w:bCs/>
              </w:rPr>
              <w:t>2</w:t>
            </w:r>
          </w:p>
        </w:tc>
        <w:tc>
          <w:tcPr>
            <w:tcW w:w="7574" w:type="dxa"/>
            <w:vAlign w:val="center"/>
          </w:tcPr>
          <w:p w14:paraId="12FF6B2D">
            <w:pPr>
              <w:jc w:val="left"/>
              <w:rPr>
                <w:color w:val="FF0000"/>
              </w:rPr>
            </w:pPr>
            <w:r>
              <w:rPr>
                <w:rFonts w:hint="eastAsia"/>
                <w:color w:val="000000" w:themeColor="text1"/>
                <w14:textFill>
                  <w14:solidFill>
                    <w14:schemeClr w14:val="tx1"/>
                  </w14:solidFill>
                </w14:textFill>
              </w:rPr>
              <w:t>2022年，省级，湖南开大教育类专业课程思政优秀设计方案比赛二等奖</w:t>
            </w:r>
          </w:p>
        </w:tc>
        <w:tc>
          <w:tcPr>
            <w:tcW w:w="1997" w:type="dxa"/>
            <w:vAlign w:val="center"/>
          </w:tcPr>
          <w:p w14:paraId="6BBF614E">
            <w:pPr>
              <w:jc w:val="center"/>
              <w:rPr>
                <w:b/>
                <w:bCs/>
              </w:rPr>
            </w:pPr>
            <w:r>
              <w:rPr>
                <w:rFonts w:hint="eastAsia"/>
                <w:b/>
                <w:bCs/>
              </w:rPr>
              <w:t>24</w:t>
            </w:r>
          </w:p>
        </w:tc>
        <w:tc>
          <w:tcPr>
            <w:tcW w:w="1412" w:type="dxa"/>
            <w:vAlign w:val="center"/>
          </w:tcPr>
          <w:p w14:paraId="2804E3E0">
            <w:pPr>
              <w:jc w:val="center"/>
              <w:rPr>
                <w:b/>
                <w:bCs/>
              </w:rPr>
            </w:pPr>
            <w:r>
              <w:rPr>
                <w:rFonts w:hint="eastAsia"/>
                <w:b/>
                <w:bCs/>
              </w:rPr>
              <w:t>2</w:t>
            </w:r>
          </w:p>
        </w:tc>
        <w:tc>
          <w:tcPr>
            <w:tcW w:w="2453" w:type="dxa"/>
            <w:vAlign w:val="center"/>
          </w:tcPr>
          <w:p w14:paraId="5EA6C9A3">
            <w:pPr>
              <w:jc w:val="center"/>
              <w:rPr>
                <w:b/>
                <w:bCs/>
              </w:rPr>
            </w:pPr>
            <w:r>
              <w:rPr>
                <w:rFonts w:hint="eastAsia"/>
                <w:b/>
                <w:bCs/>
              </w:rPr>
              <w:t>2</w:t>
            </w:r>
          </w:p>
        </w:tc>
      </w:tr>
      <w:tr w14:paraId="5BDA2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BB018EB">
            <w:pPr>
              <w:jc w:val="center"/>
              <w:rPr>
                <w:b/>
                <w:bCs/>
              </w:rPr>
            </w:pPr>
            <w:r>
              <w:rPr>
                <w:rFonts w:hint="eastAsia"/>
                <w:b/>
                <w:bCs/>
              </w:rPr>
              <w:t>3</w:t>
            </w:r>
          </w:p>
        </w:tc>
        <w:tc>
          <w:tcPr>
            <w:tcW w:w="7574" w:type="dxa"/>
            <w:vAlign w:val="center"/>
          </w:tcPr>
          <w:p w14:paraId="5DB8DC2A">
            <w:pPr>
              <w:jc w:val="left"/>
              <w:rPr>
                <w:color w:val="FF0000"/>
              </w:rPr>
            </w:pPr>
            <w:r>
              <w:rPr>
                <w:rFonts w:hint="eastAsia"/>
                <w:color w:val="000000" w:themeColor="text1"/>
                <w14:textFill>
                  <w14:solidFill>
                    <w14:schemeClr w14:val="tx1"/>
                  </w14:solidFill>
                </w14:textFill>
              </w:rPr>
              <w:t>2022，省级，国家开放大学办学体系“国开新阶段阅读再出发”推广活动三等奖</w:t>
            </w:r>
          </w:p>
        </w:tc>
        <w:tc>
          <w:tcPr>
            <w:tcW w:w="1997" w:type="dxa"/>
            <w:vAlign w:val="center"/>
          </w:tcPr>
          <w:p w14:paraId="17E32D93">
            <w:pPr>
              <w:jc w:val="center"/>
              <w:rPr>
                <w:b/>
                <w:bCs/>
              </w:rPr>
            </w:pPr>
            <w:r>
              <w:rPr>
                <w:rFonts w:hint="eastAsia"/>
                <w:b/>
                <w:bCs/>
              </w:rPr>
              <w:t>23</w:t>
            </w:r>
          </w:p>
        </w:tc>
        <w:tc>
          <w:tcPr>
            <w:tcW w:w="1412" w:type="dxa"/>
            <w:vAlign w:val="center"/>
          </w:tcPr>
          <w:p w14:paraId="01580C9D">
            <w:pPr>
              <w:jc w:val="center"/>
              <w:rPr>
                <w:b/>
                <w:bCs/>
              </w:rPr>
            </w:pPr>
            <w:r>
              <w:rPr>
                <w:rFonts w:hint="eastAsia"/>
                <w:b/>
                <w:bCs/>
              </w:rPr>
              <w:t>1</w:t>
            </w:r>
          </w:p>
        </w:tc>
        <w:tc>
          <w:tcPr>
            <w:tcW w:w="2453" w:type="dxa"/>
            <w:vAlign w:val="center"/>
          </w:tcPr>
          <w:p w14:paraId="29E89CF5">
            <w:pPr>
              <w:jc w:val="center"/>
              <w:rPr>
                <w:b/>
                <w:bCs/>
              </w:rPr>
            </w:pPr>
            <w:r>
              <w:rPr>
                <w:rFonts w:hint="eastAsia"/>
                <w:b/>
                <w:bCs/>
              </w:rPr>
              <w:t>0</w:t>
            </w:r>
          </w:p>
        </w:tc>
      </w:tr>
      <w:tr w14:paraId="1EE82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AF60ED4">
            <w:pPr>
              <w:jc w:val="left"/>
              <w:rPr>
                <w:b/>
                <w:bCs/>
              </w:rPr>
            </w:pPr>
            <w:r>
              <w:rPr>
                <w:rFonts w:hint="eastAsia"/>
                <w:b/>
                <w:bCs/>
              </w:rPr>
              <w:t>6-9</w:t>
            </w:r>
          </w:p>
        </w:tc>
        <w:tc>
          <w:tcPr>
            <w:tcW w:w="13436" w:type="dxa"/>
            <w:gridSpan w:val="4"/>
            <w:vAlign w:val="center"/>
          </w:tcPr>
          <w:p w14:paraId="2CA3B1C9">
            <w:pPr>
              <w:jc w:val="left"/>
              <w:rPr>
                <w:b/>
                <w:bCs/>
              </w:rPr>
            </w:pPr>
            <w:r>
              <w:rPr>
                <w:rFonts w:hint="eastAsia"/>
                <w:b/>
                <w:bCs/>
              </w:rPr>
              <w:t>指导学生参加湖南省教育厅组织的本专业学生毕业设计抽查、专业技能抽查获得100%通过率（或优秀等次）的，该项目负责人每次计2分，实际参与指导的专业教师每次计1分。</w:t>
            </w:r>
          </w:p>
        </w:tc>
      </w:tr>
      <w:tr w14:paraId="032DC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C01464E">
            <w:pPr>
              <w:jc w:val="left"/>
              <w:rPr>
                <w:b/>
                <w:bCs/>
              </w:rPr>
            </w:pPr>
          </w:p>
        </w:tc>
        <w:tc>
          <w:tcPr>
            <w:tcW w:w="7574" w:type="dxa"/>
            <w:vAlign w:val="center"/>
          </w:tcPr>
          <w:p w14:paraId="67F30390">
            <w:pPr>
              <w:jc w:val="left"/>
              <w:rPr>
                <w:b/>
                <w:bCs/>
              </w:rPr>
            </w:pPr>
          </w:p>
        </w:tc>
        <w:tc>
          <w:tcPr>
            <w:tcW w:w="1997" w:type="dxa"/>
            <w:vAlign w:val="center"/>
          </w:tcPr>
          <w:p w14:paraId="70DC945C">
            <w:pPr>
              <w:jc w:val="left"/>
              <w:rPr>
                <w:b/>
                <w:bCs/>
              </w:rPr>
            </w:pPr>
          </w:p>
        </w:tc>
        <w:tc>
          <w:tcPr>
            <w:tcW w:w="1412" w:type="dxa"/>
            <w:vAlign w:val="center"/>
          </w:tcPr>
          <w:p w14:paraId="59348096">
            <w:pPr>
              <w:jc w:val="left"/>
              <w:rPr>
                <w:b/>
                <w:bCs/>
              </w:rPr>
            </w:pPr>
          </w:p>
        </w:tc>
        <w:tc>
          <w:tcPr>
            <w:tcW w:w="2453" w:type="dxa"/>
            <w:vAlign w:val="center"/>
          </w:tcPr>
          <w:p w14:paraId="4E35DB60">
            <w:pPr>
              <w:jc w:val="left"/>
              <w:rPr>
                <w:b/>
                <w:bCs/>
              </w:rPr>
            </w:pPr>
          </w:p>
        </w:tc>
      </w:tr>
      <w:tr w14:paraId="3EE40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E20E656">
            <w:pPr>
              <w:jc w:val="left"/>
              <w:rPr>
                <w:b/>
                <w:bCs/>
              </w:rPr>
            </w:pPr>
            <w:r>
              <w:rPr>
                <w:rFonts w:hint="eastAsia"/>
                <w:b/>
                <w:bCs/>
              </w:rPr>
              <w:t>6-10</w:t>
            </w:r>
          </w:p>
        </w:tc>
        <w:tc>
          <w:tcPr>
            <w:tcW w:w="13436" w:type="dxa"/>
            <w:gridSpan w:val="4"/>
            <w:vAlign w:val="center"/>
          </w:tcPr>
          <w:p w14:paraId="1F313C53">
            <w:pPr>
              <w:jc w:val="left"/>
              <w:rPr>
                <w:b/>
                <w:bCs/>
              </w:rPr>
            </w:pPr>
            <w:r>
              <w:rPr>
                <w:rFonts w:hint="eastAsia"/>
                <w:b/>
                <w:bCs/>
              </w:rPr>
              <w:t>省级教学工作基地（含省级辅导员工作室），以相关政府部门立项文件、考核验收结论为依据，参照省级重点教学项目记分。</w:t>
            </w:r>
          </w:p>
        </w:tc>
      </w:tr>
      <w:tr w14:paraId="5D792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CE4FD33">
            <w:pPr>
              <w:jc w:val="center"/>
              <w:rPr>
                <w:b/>
                <w:bCs/>
              </w:rPr>
            </w:pPr>
          </w:p>
        </w:tc>
        <w:tc>
          <w:tcPr>
            <w:tcW w:w="7574" w:type="dxa"/>
            <w:vAlign w:val="center"/>
          </w:tcPr>
          <w:p w14:paraId="07D25F81"/>
        </w:tc>
        <w:tc>
          <w:tcPr>
            <w:tcW w:w="1997" w:type="dxa"/>
            <w:vAlign w:val="center"/>
          </w:tcPr>
          <w:p w14:paraId="2CA68067">
            <w:pPr>
              <w:jc w:val="center"/>
            </w:pPr>
          </w:p>
        </w:tc>
        <w:tc>
          <w:tcPr>
            <w:tcW w:w="1412" w:type="dxa"/>
            <w:vAlign w:val="center"/>
          </w:tcPr>
          <w:p w14:paraId="0A98AD2A">
            <w:pPr>
              <w:jc w:val="center"/>
            </w:pPr>
          </w:p>
        </w:tc>
        <w:tc>
          <w:tcPr>
            <w:tcW w:w="2453" w:type="dxa"/>
            <w:vAlign w:val="center"/>
          </w:tcPr>
          <w:p w14:paraId="1E37CB26">
            <w:pPr>
              <w:jc w:val="center"/>
            </w:pPr>
          </w:p>
        </w:tc>
      </w:tr>
      <w:tr w14:paraId="5FAAB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0D013DDB">
            <w:pPr>
              <w:jc w:val="center"/>
              <w:rPr>
                <w:b/>
                <w:bCs/>
              </w:rPr>
            </w:pPr>
            <w:r>
              <w:rPr>
                <w:rFonts w:hint="eastAsia"/>
                <w:b/>
                <w:bCs/>
              </w:rPr>
              <w:t>七</w:t>
            </w:r>
          </w:p>
        </w:tc>
        <w:tc>
          <w:tcPr>
            <w:tcW w:w="13436" w:type="dxa"/>
            <w:gridSpan w:val="4"/>
            <w:shd w:val="clear" w:color="auto" w:fill="DEEBF6" w:themeFill="accent1" w:themeFillTint="32"/>
            <w:vAlign w:val="center"/>
          </w:tcPr>
          <w:p w14:paraId="03AEB036">
            <w:pPr>
              <w:jc w:val="center"/>
              <w:rPr>
                <w:b/>
                <w:bCs/>
              </w:rPr>
            </w:pPr>
            <w:r>
              <w:rPr>
                <w:rFonts w:hint="eastAsia"/>
                <w:b/>
                <w:bCs/>
              </w:rPr>
              <w:t>科研成果及业绩（教学型70分</w:t>
            </w:r>
            <w:r>
              <w:rPr>
                <w:rFonts w:hint="eastAsia"/>
                <w:b/>
                <w:bCs/>
              </w:rPr>
              <w:tab/>
            </w:r>
            <w:r>
              <w:rPr>
                <w:rFonts w:hint="eastAsia"/>
                <w:b/>
                <w:bCs/>
              </w:rPr>
              <w:t>，教学科研型120分，双师双能型80分）</w:t>
            </w:r>
          </w:p>
        </w:tc>
      </w:tr>
      <w:tr w14:paraId="47CE6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428D5C5">
            <w:pPr>
              <w:jc w:val="left"/>
              <w:rPr>
                <w:b/>
                <w:bCs/>
              </w:rPr>
            </w:pPr>
            <w:r>
              <w:rPr>
                <w:rFonts w:hint="eastAsia"/>
                <w:b/>
                <w:bCs/>
              </w:rPr>
              <w:t>7-1</w:t>
            </w:r>
          </w:p>
        </w:tc>
        <w:tc>
          <w:tcPr>
            <w:tcW w:w="13436" w:type="dxa"/>
            <w:gridSpan w:val="4"/>
            <w:vAlign w:val="center"/>
          </w:tcPr>
          <w:p w14:paraId="1D9DBFA9">
            <w:pPr>
              <w:jc w:val="left"/>
              <w:rPr>
                <w:b/>
                <w:bCs/>
              </w:rPr>
            </w:pPr>
            <w:r>
              <w:rPr>
                <w:rFonts w:hint="eastAsia"/>
                <w:b/>
                <w:bCs/>
              </w:rPr>
              <w:t>论文、著作、教材</w:t>
            </w:r>
          </w:p>
        </w:tc>
      </w:tr>
      <w:tr w14:paraId="51EAB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495439F">
            <w:pPr>
              <w:jc w:val="center"/>
              <w:rPr>
                <w:b/>
                <w:bCs/>
              </w:rPr>
            </w:pPr>
            <w:r>
              <w:rPr>
                <w:rFonts w:hint="eastAsia"/>
                <w:b/>
                <w:bCs/>
              </w:rPr>
              <w:t>1</w:t>
            </w:r>
          </w:p>
        </w:tc>
        <w:tc>
          <w:tcPr>
            <w:tcW w:w="7574" w:type="dxa"/>
            <w:vAlign w:val="center"/>
          </w:tcPr>
          <w:p w14:paraId="7D501B9A">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乡村振兴视域下远程教育服务农村干部的创新路径研究，南方农机，2022年第5期，独著，一般刊物，第一批次（3748）（代表作1）</w:t>
            </w:r>
          </w:p>
        </w:tc>
        <w:tc>
          <w:tcPr>
            <w:tcW w:w="1997" w:type="dxa"/>
            <w:vAlign w:val="center"/>
          </w:tcPr>
          <w:p w14:paraId="053FD1EB">
            <w:pPr>
              <w:jc w:val="center"/>
              <w:rPr>
                <w:b/>
                <w:bCs/>
              </w:rPr>
            </w:pPr>
            <w:r>
              <w:rPr>
                <w:rFonts w:hint="eastAsia"/>
                <w:b/>
                <w:bCs/>
              </w:rPr>
              <w:t>4-14</w:t>
            </w:r>
          </w:p>
        </w:tc>
        <w:tc>
          <w:tcPr>
            <w:tcW w:w="1412" w:type="dxa"/>
            <w:vAlign w:val="center"/>
          </w:tcPr>
          <w:p w14:paraId="7C64D84B">
            <w:pPr>
              <w:jc w:val="center"/>
              <w:rPr>
                <w:b/>
                <w:bCs/>
              </w:rPr>
            </w:pPr>
            <w:r>
              <w:rPr>
                <w:rFonts w:hint="eastAsia"/>
                <w:b/>
                <w:bCs/>
              </w:rPr>
              <w:t>2</w:t>
            </w:r>
          </w:p>
        </w:tc>
        <w:tc>
          <w:tcPr>
            <w:tcW w:w="2453" w:type="dxa"/>
            <w:vAlign w:val="center"/>
          </w:tcPr>
          <w:p w14:paraId="43CAB0BA">
            <w:pPr>
              <w:jc w:val="center"/>
              <w:rPr>
                <w:b/>
                <w:bCs/>
              </w:rPr>
            </w:pPr>
            <w:r>
              <w:rPr>
                <w:rFonts w:hint="eastAsia"/>
                <w:b/>
                <w:bCs/>
              </w:rPr>
              <w:t>2</w:t>
            </w:r>
          </w:p>
        </w:tc>
      </w:tr>
      <w:tr w14:paraId="2333F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46BDC0E">
            <w:pPr>
              <w:jc w:val="center"/>
              <w:rPr>
                <w:b/>
                <w:bCs/>
              </w:rPr>
            </w:pPr>
            <w:r>
              <w:rPr>
                <w:rFonts w:hint="eastAsia"/>
                <w:b/>
                <w:bCs/>
              </w:rPr>
              <w:t>2</w:t>
            </w:r>
          </w:p>
        </w:tc>
        <w:tc>
          <w:tcPr>
            <w:tcW w:w="7574" w:type="dxa"/>
            <w:vAlign w:val="center"/>
          </w:tcPr>
          <w:p w14:paraId="28E5E213">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高职学生家庭教育的缺失及对策研究，课程教育研究，2021年第29期，独著，一般刊物，第二批次（624）（代表作2）</w:t>
            </w:r>
          </w:p>
        </w:tc>
        <w:tc>
          <w:tcPr>
            <w:tcW w:w="1997" w:type="dxa"/>
            <w:vAlign w:val="center"/>
          </w:tcPr>
          <w:p w14:paraId="161EB657">
            <w:pPr>
              <w:jc w:val="center"/>
              <w:rPr>
                <w:b/>
                <w:bCs/>
              </w:rPr>
            </w:pPr>
            <w:r>
              <w:rPr>
                <w:rFonts w:hint="eastAsia"/>
                <w:b/>
                <w:bCs/>
              </w:rPr>
              <w:t>15-20</w:t>
            </w:r>
          </w:p>
        </w:tc>
        <w:tc>
          <w:tcPr>
            <w:tcW w:w="1412" w:type="dxa"/>
            <w:vAlign w:val="center"/>
          </w:tcPr>
          <w:p w14:paraId="3345ED5D">
            <w:pPr>
              <w:jc w:val="center"/>
              <w:rPr>
                <w:b/>
                <w:bCs/>
              </w:rPr>
            </w:pPr>
            <w:r>
              <w:rPr>
                <w:rFonts w:hint="eastAsia"/>
                <w:b/>
                <w:bCs/>
              </w:rPr>
              <w:t>2</w:t>
            </w:r>
          </w:p>
        </w:tc>
        <w:tc>
          <w:tcPr>
            <w:tcW w:w="2453" w:type="dxa"/>
            <w:vAlign w:val="center"/>
          </w:tcPr>
          <w:p w14:paraId="1CAFE6BF">
            <w:pPr>
              <w:jc w:val="center"/>
              <w:rPr>
                <w:b/>
                <w:bCs/>
              </w:rPr>
            </w:pPr>
            <w:r>
              <w:rPr>
                <w:rFonts w:hint="eastAsia"/>
                <w:b/>
                <w:bCs/>
              </w:rPr>
              <w:t>2</w:t>
            </w:r>
          </w:p>
        </w:tc>
      </w:tr>
      <w:tr w14:paraId="0BAB4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CBE5C7D">
            <w:pPr>
              <w:jc w:val="center"/>
              <w:rPr>
                <w:b/>
                <w:bCs/>
              </w:rPr>
            </w:pPr>
            <w:r>
              <w:rPr>
                <w:rFonts w:hint="eastAsia"/>
                <w:b/>
                <w:bCs/>
              </w:rPr>
              <w:t>3</w:t>
            </w:r>
          </w:p>
        </w:tc>
        <w:tc>
          <w:tcPr>
            <w:tcW w:w="7574" w:type="dxa"/>
            <w:vAlign w:val="center"/>
          </w:tcPr>
          <w:p w14:paraId="4DEEE3E0">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社区教育在高等教育大众化中的地位、作用及其发展趋势，课程教育研究，2017年第3期，独著，一般刊物，第二批次（624）</w:t>
            </w:r>
          </w:p>
        </w:tc>
        <w:tc>
          <w:tcPr>
            <w:tcW w:w="1997" w:type="dxa"/>
            <w:vAlign w:val="center"/>
          </w:tcPr>
          <w:p w14:paraId="60A8F89E">
            <w:pPr>
              <w:jc w:val="center"/>
              <w:rPr>
                <w:b/>
                <w:bCs/>
              </w:rPr>
            </w:pPr>
            <w:r>
              <w:rPr>
                <w:rFonts w:hint="eastAsia"/>
                <w:b/>
                <w:bCs/>
              </w:rPr>
              <w:t>21-28</w:t>
            </w:r>
          </w:p>
        </w:tc>
        <w:tc>
          <w:tcPr>
            <w:tcW w:w="1412" w:type="dxa"/>
            <w:vAlign w:val="center"/>
          </w:tcPr>
          <w:p w14:paraId="4D56A2FC">
            <w:pPr>
              <w:jc w:val="center"/>
              <w:rPr>
                <w:b/>
                <w:bCs/>
              </w:rPr>
            </w:pPr>
            <w:r>
              <w:rPr>
                <w:rFonts w:hint="eastAsia"/>
                <w:b/>
                <w:bCs/>
              </w:rPr>
              <w:t>2</w:t>
            </w:r>
          </w:p>
        </w:tc>
        <w:tc>
          <w:tcPr>
            <w:tcW w:w="2453" w:type="dxa"/>
            <w:vAlign w:val="center"/>
          </w:tcPr>
          <w:p w14:paraId="0FB7725E">
            <w:pPr>
              <w:jc w:val="center"/>
              <w:rPr>
                <w:b/>
                <w:bCs/>
              </w:rPr>
            </w:pPr>
            <w:r>
              <w:rPr>
                <w:rFonts w:hint="eastAsia"/>
                <w:b/>
                <w:bCs/>
              </w:rPr>
              <w:t>2</w:t>
            </w:r>
          </w:p>
        </w:tc>
      </w:tr>
      <w:tr w14:paraId="7B68A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574A9EE">
            <w:pPr>
              <w:jc w:val="left"/>
              <w:rPr>
                <w:b/>
                <w:bCs/>
              </w:rPr>
            </w:pPr>
            <w:r>
              <w:rPr>
                <w:rFonts w:hint="eastAsia"/>
                <w:b/>
                <w:bCs/>
              </w:rPr>
              <w:t>7-1-2</w:t>
            </w:r>
          </w:p>
        </w:tc>
        <w:tc>
          <w:tcPr>
            <w:tcW w:w="13436" w:type="dxa"/>
            <w:gridSpan w:val="4"/>
            <w:vAlign w:val="center"/>
          </w:tcPr>
          <w:p w14:paraId="27A7EAF3">
            <w:pPr>
              <w:jc w:val="left"/>
              <w:rPr>
                <w:rFonts w:ascii="仿宋_GB2312" w:eastAsia="仿宋_GB2312"/>
                <w:bCs/>
              </w:rPr>
            </w:pPr>
            <w:r>
              <w:rPr>
                <w:rFonts w:hint="eastAsia" w:ascii="仿宋_GB2312" w:eastAsia="仿宋_GB2312"/>
                <w:bCs/>
              </w:rPr>
              <w:t>著作包括专著、编著和译著（不含论文集），其中专著是指专业技术人员在任现职时间内在国内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著作作者排序以封面或版权页署名先后顺序为准。多人合作，其著作字数的计算以前言或后记中的明确说明为准。专著、译著均须具有ISBN国际标准书号及CIP图书在版编目数据。</w:t>
            </w:r>
          </w:p>
          <w:p w14:paraId="6FED3DCC">
            <w:pPr>
              <w:pStyle w:val="2"/>
              <w:jc w:val="left"/>
            </w:pPr>
            <w:r>
              <w:rPr>
                <w:rFonts w:hint="eastAsia" w:ascii="仿宋_GB2312" w:eastAsia="仿宋_GB2312"/>
                <w:bCs/>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64919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9BED6A3">
            <w:pPr>
              <w:jc w:val="left"/>
              <w:rPr>
                <w:b/>
                <w:bCs/>
              </w:rPr>
            </w:pPr>
          </w:p>
        </w:tc>
        <w:tc>
          <w:tcPr>
            <w:tcW w:w="7574" w:type="dxa"/>
            <w:vAlign w:val="center"/>
          </w:tcPr>
          <w:p w14:paraId="293D23A0">
            <w:pPr>
              <w:jc w:val="left"/>
              <w:rPr>
                <w:rFonts w:ascii="仿宋_GB2312" w:eastAsia="仿宋_GB2312"/>
                <w:bCs/>
              </w:rPr>
            </w:pPr>
          </w:p>
        </w:tc>
        <w:tc>
          <w:tcPr>
            <w:tcW w:w="1997" w:type="dxa"/>
            <w:vAlign w:val="center"/>
          </w:tcPr>
          <w:p w14:paraId="298C8712">
            <w:pPr>
              <w:jc w:val="left"/>
              <w:rPr>
                <w:b/>
                <w:bCs/>
              </w:rPr>
            </w:pPr>
          </w:p>
        </w:tc>
        <w:tc>
          <w:tcPr>
            <w:tcW w:w="1412" w:type="dxa"/>
            <w:vAlign w:val="center"/>
          </w:tcPr>
          <w:p w14:paraId="0F267E21">
            <w:pPr>
              <w:jc w:val="left"/>
              <w:rPr>
                <w:b/>
                <w:bCs/>
              </w:rPr>
            </w:pPr>
          </w:p>
        </w:tc>
        <w:tc>
          <w:tcPr>
            <w:tcW w:w="2453" w:type="dxa"/>
            <w:vAlign w:val="center"/>
          </w:tcPr>
          <w:p w14:paraId="52C1817E">
            <w:pPr>
              <w:jc w:val="left"/>
              <w:rPr>
                <w:b/>
                <w:bCs/>
              </w:rPr>
            </w:pPr>
          </w:p>
        </w:tc>
      </w:tr>
      <w:tr w14:paraId="6CAAA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1AF642A">
            <w:pPr>
              <w:jc w:val="left"/>
              <w:rPr>
                <w:b/>
                <w:bCs/>
              </w:rPr>
            </w:pPr>
            <w:r>
              <w:rPr>
                <w:rFonts w:hint="eastAsia"/>
                <w:b/>
                <w:bCs/>
              </w:rPr>
              <w:t>7-1-3</w:t>
            </w:r>
          </w:p>
        </w:tc>
        <w:tc>
          <w:tcPr>
            <w:tcW w:w="13436" w:type="dxa"/>
            <w:gridSpan w:val="4"/>
            <w:vAlign w:val="center"/>
          </w:tcPr>
          <w:p w14:paraId="00A2688B">
            <w:pPr>
              <w:jc w:val="left"/>
              <w:rPr>
                <w:rFonts w:ascii="仿宋_GB2312" w:eastAsia="仿宋_GB2312"/>
                <w:bCs/>
              </w:rPr>
            </w:pPr>
            <w:r>
              <w:rPr>
                <w:rFonts w:hint="eastAsia" w:ascii="仿宋_GB2312" w:eastAsia="仿宋_GB2312"/>
                <w:bCs/>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71914255">
            <w:pPr>
              <w:pStyle w:val="2"/>
              <w:jc w:val="both"/>
            </w:pPr>
            <w:r>
              <w:rPr>
                <w:rFonts w:hint="eastAsia"/>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1709B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AAEEFD0">
            <w:pPr>
              <w:jc w:val="left"/>
              <w:rPr>
                <w:b/>
                <w:bCs/>
              </w:rPr>
            </w:pPr>
          </w:p>
        </w:tc>
        <w:tc>
          <w:tcPr>
            <w:tcW w:w="7574" w:type="dxa"/>
            <w:vAlign w:val="center"/>
          </w:tcPr>
          <w:p w14:paraId="5432FAB8">
            <w:pPr>
              <w:rPr>
                <w:rFonts w:ascii="仿宋_GB2312" w:eastAsia="仿宋_GB2312"/>
                <w:bCs/>
              </w:rPr>
            </w:pPr>
          </w:p>
        </w:tc>
        <w:tc>
          <w:tcPr>
            <w:tcW w:w="1997" w:type="dxa"/>
            <w:vAlign w:val="center"/>
          </w:tcPr>
          <w:p w14:paraId="42C93DDC">
            <w:pPr>
              <w:jc w:val="left"/>
              <w:rPr>
                <w:b/>
                <w:bCs/>
              </w:rPr>
            </w:pPr>
          </w:p>
        </w:tc>
        <w:tc>
          <w:tcPr>
            <w:tcW w:w="1412" w:type="dxa"/>
            <w:vAlign w:val="center"/>
          </w:tcPr>
          <w:p w14:paraId="3D56F2AB">
            <w:pPr>
              <w:jc w:val="left"/>
              <w:rPr>
                <w:b/>
                <w:bCs/>
              </w:rPr>
            </w:pPr>
          </w:p>
        </w:tc>
        <w:tc>
          <w:tcPr>
            <w:tcW w:w="2453" w:type="dxa"/>
            <w:vAlign w:val="center"/>
          </w:tcPr>
          <w:p w14:paraId="4BA86A7A">
            <w:pPr>
              <w:jc w:val="left"/>
              <w:rPr>
                <w:b/>
                <w:bCs/>
              </w:rPr>
            </w:pPr>
          </w:p>
        </w:tc>
      </w:tr>
      <w:tr w14:paraId="6F6F1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B4FA382">
            <w:pPr>
              <w:jc w:val="left"/>
              <w:rPr>
                <w:b/>
                <w:bCs/>
              </w:rPr>
            </w:pPr>
            <w:r>
              <w:rPr>
                <w:rFonts w:hint="eastAsia"/>
                <w:b/>
                <w:bCs/>
              </w:rPr>
              <w:t>7-2</w:t>
            </w:r>
          </w:p>
        </w:tc>
        <w:tc>
          <w:tcPr>
            <w:tcW w:w="13436" w:type="dxa"/>
            <w:gridSpan w:val="4"/>
            <w:vAlign w:val="center"/>
          </w:tcPr>
          <w:p w14:paraId="6940A10B">
            <w:pPr>
              <w:jc w:val="left"/>
              <w:rPr>
                <w:b/>
                <w:bCs/>
              </w:rPr>
            </w:pPr>
            <w:r>
              <w:rPr>
                <w:rFonts w:hint="eastAsia"/>
                <w:b/>
                <w:bCs/>
              </w:rPr>
              <w:t>作品、产品。作品、产品各项可累计加分，满分为30分。</w:t>
            </w:r>
          </w:p>
        </w:tc>
      </w:tr>
      <w:tr w14:paraId="6C3F1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3A0C47B">
            <w:pPr>
              <w:jc w:val="left"/>
              <w:rPr>
                <w:b/>
                <w:bCs/>
              </w:rPr>
            </w:pPr>
            <w:r>
              <w:rPr>
                <w:rFonts w:hint="eastAsia"/>
                <w:b/>
                <w:bCs/>
              </w:rPr>
              <w:t>7-2-1</w:t>
            </w:r>
          </w:p>
        </w:tc>
        <w:tc>
          <w:tcPr>
            <w:tcW w:w="13436" w:type="dxa"/>
            <w:gridSpan w:val="4"/>
            <w:vAlign w:val="center"/>
          </w:tcPr>
          <w:p w14:paraId="199E62C0">
            <w:pPr>
              <w:jc w:val="left"/>
              <w:rPr>
                <w:b/>
                <w:bCs/>
              </w:rPr>
            </w:pPr>
            <w:r>
              <w:rPr>
                <w:rFonts w:hint="eastAsia" w:ascii="仿宋_GB2312" w:eastAsia="仿宋_GB2312"/>
                <w:bCs/>
              </w:rPr>
              <w:t>原创作品、产品</w:t>
            </w:r>
          </w:p>
        </w:tc>
      </w:tr>
      <w:tr w14:paraId="3EEE3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C8EF5B2">
            <w:pPr>
              <w:jc w:val="left"/>
              <w:rPr>
                <w:b/>
                <w:bCs/>
              </w:rPr>
            </w:pPr>
          </w:p>
        </w:tc>
        <w:tc>
          <w:tcPr>
            <w:tcW w:w="7574" w:type="dxa"/>
            <w:vAlign w:val="center"/>
          </w:tcPr>
          <w:p w14:paraId="2374948B">
            <w:pPr>
              <w:jc w:val="left"/>
              <w:rPr>
                <w:b/>
                <w:bCs/>
              </w:rPr>
            </w:pPr>
          </w:p>
        </w:tc>
        <w:tc>
          <w:tcPr>
            <w:tcW w:w="1997" w:type="dxa"/>
            <w:vAlign w:val="center"/>
          </w:tcPr>
          <w:p w14:paraId="4A735B08">
            <w:pPr>
              <w:jc w:val="left"/>
              <w:rPr>
                <w:b/>
                <w:bCs/>
              </w:rPr>
            </w:pPr>
          </w:p>
        </w:tc>
        <w:tc>
          <w:tcPr>
            <w:tcW w:w="1412" w:type="dxa"/>
            <w:vAlign w:val="center"/>
          </w:tcPr>
          <w:p w14:paraId="46782722">
            <w:pPr>
              <w:jc w:val="left"/>
              <w:rPr>
                <w:b/>
                <w:bCs/>
              </w:rPr>
            </w:pPr>
          </w:p>
        </w:tc>
        <w:tc>
          <w:tcPr>
            <w:tcW w:w="2453" w:type="dxa"/>
            <w:vAlign w:val="center"/>
          </w:tcPr>
          <w:p w14:paraId="0A822C68">
            <w:pPr>
              <w:jc w:val="center"/>
              <w:rPr>
                <w:b/>
                <w:bCs/>
              </w:rPr>
            </w:pPr>
            <w:r>
              <w:rPr>
                <w:rFonts w:hint="eastAsia"/>
                <w:b/>
                <w:bCs/>
              </w:rPr>
              <w:t>0</w:t>
            </w:r>
          </w:p>
        </w:tc>
      </w:tr>
      <w:tr w14:paraId="548CD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3EF9D26">
            <w:pPr>
              <w:jc w:val="left"/>
              <w:rPr>
                <w:b/>
                <w:bCs/>
              </w:rPr>
            </w:pPr>
            <w:r>
              <w:rPr>
                <w:rFonts w:hint="eastAsia"/>
                <w:b/>
                <w:bCs/>
              </w:rPr>
              <w:t>7-2-2</w:t>
            </w:r>
          </w:p>
        </w:tc>
        <w:tc>
          <w:tcPr>
            <w:tcW w:w="7574" w:type="dxa"/>
            <w:vAlign w:val="center"/>
          </w:tcPr>
          <w:p w14:paraId="2A6CAEB8">
            <w:pPr>
              <w:jc w:val="left"/>
              <w:rPr>
                <w:b/>
                <w:bCs/>
              </w:rPr>
            </w:pPr>
            <w:r>
              <w:rPr>
                <w:rFonts w:hint="eastAsia" w:ascii="仿宋_GB2312" w:eastAsia="仿宋_GB2312"/>
                <w:bCs/>
              </w:rPr>
              <w:t>非原创作品、产品</w:t>
            </w:r>
          </w:p>
        </w:tc>
        <w:tc>
          <w:tcPr>
            <w:tcW w:w="1997" w:type="dxa"/>
            <w:vAlign w:val="center"/>
          </w:tcPr>
          <w:p w14:paraId="2677A29C">
            <w:pPr>
              <w:jc w:val="left"/>
              <w:rPr>
                <w:b/>
                <w:bCs/>
              </w:rPr>
            </w:pPr>
          </w:p>
        </w:tc>
        <w:tc>
          <w:tcPr>
            <w:tcW w:w="1412" w:type="dxa"/>
            <w:vAlign w:val="center"/>
          </w:tcPr>
          <w:p w14:paraId="56A60560">
            <w:pPr>
              <w:jc w:val="left"/>
              <w:rPr>
                <w:b/>
                <w:bCs/>
              </w:rPr>
            </w:pPr>
          </w:p>
        </w:tc>
        <w:tc>
          <w:tcPr>
            <w:tcW w:w="2453" w:type="dxa"/>
            <w:vAlign w:val="center"/>
          </w:tcPr>
          <w:p w14:paraId="3A291163">
            <w:pPr>
              <w:jc w:val="center"/>
              <w:rPr>
                <w:b/>
                <w:bCs/>
              </w:rPr>
            </w:pPr>
          </w:p>
        </w:tc>
      </w:tr>
      <w:tr w14:paraId="5309D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933B133">
            <w:pPr>
              <w:jc w:val="left"/>
              <w:rPr>
                <w:b/>
                <w:bCs/>
              </w:rPr>
            </w:pPr>
          </w:p>
        </w:tc>
        <w:tc>
          <w:tcPr>
            <w:tcW w:w="7574" w:type="dxa"/>
            <w:vAlign w:val="center"/>
          </w:tcPr>
          <w:p w14:paraId="0F21D21D">
            <w:pPr>
              <w:jc w:val="left"/>
              <w:rPr>
                <w:b/>
                <w:bCs/>
              </w:rPr>
            </w:pPr>
          </w:p>
        </w:tc>
        <w:tc>
          <w:tcPr>
            <w:tcW w:w="1997" w:type="dxa"/>
            <w:vAlign w:val="center"/>
          </w:tcPr>
          <w:p w14:paraId="1F865B2F">
            <w:pPr>
              <w:jc w:val="left"/>
              <w:rPr>
                <w:b/>
                <w:bCs/>
              </w:rPr>
            </w:pPr>
          </w:p>
        </w:tc>
        <w:tc>
          <w:tcPr>
            <w:tcW w:w="1412" w:type="dxa"/>
            <w:vAlign w:val="center"/>
          </w:tcPr>
          <w:p w14:paraId="0064D9D8">
            <w:pPr>
              <w:jc w:val="left"/>
              <w:rPr>
                <w:b/>
                <w:bCs/>
              </w:rPr>
            </w:pPr>
          </w:p>
        </w:tc>
        <w:tc>
          <w:tcPr>
            <w:tcW w:w="2453" w:type="dxa"/>
            <w:vAlign w:val="center"/>
          </w:tcPr>
          <w:p w14:paraId="3805D6B0">
            <w:pPr>
              <w:jc w:val="center"/>
              <w:rPr>
                <w:b/>
                <w:bCs/>
              </w:rPr>
            </w:pPr>
            <w:r>
              <w:rPr>
                <w:rFonts w:hint="eastAsia"/>
                <w:b/>
                <w:bCs/>
              </w:rPr>
              <w:t>0</w:t>
            </w:r>
          </w:p>
        </w:tc>
      </w:tr>
      <w:tr w14:paraId="1575E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CD5D6FF">
            <w:pPr>
              <w:jc w:val="left"/>
              <w:rPr>
                <w:b/>
                <w:bCs/>
              </w:rPr>
            </w:pPr>
            <w:r>
              <w:rPr>
                <w:rFonts w:hint="eastAsia"/>
                <w:b/>
                <w:bCs/>
              </w:rPr>
              <w:t>7-3</w:t>
            </w:r>
          </w:p>
        </w:tc>
        <w:tc>
          <w:tcPr>
            <w:tcW w:w="13436" w:type="dxa"/>
            <w:gridSpan w:val="4"/>
            <w:vAlign w:val="center"/>
          </w:tcPr>
          <w:p w14:paraId="72A5B97E">
            <w:pPr>
              <w:jc w:val="left"/>
              <w:rPr>
                <w:b/>
                <w:bCs/>
              </w:rPr>
            </w:pPr>
            <w:r>
              <w:rPr>
                <w:rFonts w:hint="eastAsia"/>
                <w:b/>
                <w:bCs/>
              </w:rPr>
              <w:t>纵向科研项目（含科研项目、教改项目等）。科研项目以立项文件和申报书，或以结题证书为准。</w:t>
            </w:r>
          </w:p>
          <w:p w14:paraId="5ACA1434">
            <w:pPr>
              <w:jc w:val="left"/>
              <w:rPr>
                <w:b/>
                <w:bCs/>
              </w:rPr>
            </w:pPr>
            <w:r>
              <w:rPr>
                <w:rFonts w:hint="eastAsia"/>
                <w:b/>
                <w:bCs/>
              </w:rPr>
              <w:t>国家级课题每项总分计60分，部级课题每项总分计15分，省级课题每项总分计10分，市（厅）级课题每项主持计5分，参与者不计分。</w:t>
            </w:r>
          </w:p>
        </w:tc>
      </w:tr>
      <w:tr w14:paraId="4D839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7D59AF3">
            <w:pPr>
              <w:jc w:val="center"/>
              <w:rPr>
                <w:b/>
                <w:bCs/>
              </w:rPr>
            </w:pPr>
            <w:r>
              <w:rPr>
                <w:rFonts w:hint="eastAsia"/>
                <w:b/>
                <w:bCs/>
              </w:rPr>
              <w:t>1</w:t>
            </w:r>
          </w:p>
        </w:tc>
        <w:tc>
          <w:tcPr>
            <w:tcW w:w="7574" w:type="dxa"/>
            <w:vAlign w:val="center"/>
          </w:tcPr>
          <w:p w14:paraId="08A63AC4">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社区教育在高等教育大众化中的地位、作用及其发展趋势，2017年湖南广播电视大学一般课题，XDK2010F-C-2,排名第一，结题</w:t>
            </w:r>
          </w:p>
        </w:tc>
        <w:tc>
          <w:tcPr>
            <w:tcW w:w="1997" w:type="dxa"/>
            <w:vAlign w:val="center"/>
          </w:tcPr>
          <w:p w14:paraId="6C29268D">
            <w:pPr>
              <w:jc w:val="center"/>
              <w:rPr>
                <w:b/>
                <w:bCs/>
              </w:rPr>
            </w:pPr>
            <w:r>
              <w:rPr>
                <w:rFonts w:hint="eastAsia"/>
                <w:b/>
                <w:bCs/>
              </w:rPr>
              <w:t>29</w:t>
            </w:r>
          </w:p>
        </w:tc>
        <w:tc>
          <w:tcPr>
            <w:tcW w:w="1412" w:type="dxa"/>
            <w:vAlign w:val="center"/>
          </w:tcPr>
          <w:p w14:paraId="01B8D5A7">
            <w:pPr>
              <w:jc w:val="center"/>
              <w:rPr>
                <w:b/>
                <w:bCs/>
              </w:rPr>
            </w:pPr>
            <w:r>
              <w:rPr>
                <w:rFonts w:hint="eastAsia"/>
                <w:b/>
                <w:bCs/>
              </w:rPr>
              <w:t>5</w:t>
            </w:r>
          </w:p>
        </w:tc>
        <w:tc>
          <w:tcPr>
            <w:tcW w:w="2453" w:type="dxa"/>
            <w:vAlign w:val="center"/>
          </w:tcPr>
          <w:p w14:paraId="2AE926D6">
            <w:pPr>
              <w:jc w:val="center"/>
              <w:rPr>
                <w:b/>
                <w:bCs/>
              </w:rPr>
            </w:pPr>
            <w:r>
              <w:rPr>
                <w:rFonts w:hint="eastAsia"/>
                <w:b/>
                <w:bCs/>
              </w:rPr>
              <w:t>1.2</w:t>
            </w:r>
          </w:p>
        </w:tc>
      </w:tr>
      <w:tr w14:paraId="3AAC4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C68CBDF">
            <w:pPr>
              <w:jc w:val="center"/>
              <w:rPr>
                <w:b/>
                <w:bCs/>
              </w:rPr>
            </w:pPr>
            <w:r>
              <w:rPr>
                <w:rFonts w:hint="eastAsia"/>
                <w:b/>
                <w:bCs/>
              </w:rPr>
              <w:t>2</w:t>
            </w:r>
          </w:p>
        </w:tc>
        <w:tc>
          <w:tcPr>
            <w:tcW w:w="7574" w:type="dxa"/>
            <w:vAlign w:val="center"/>
          </w:tcPr>
          <w:p w14:paraId="6B620340">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乡村振兴视域下远程教育服务农村干部的创新路径研究-以怀化市为例，2021年怀化市哲学社会科学成果评审委员会一般项目，HSP2021YB49，排名第一，结题</w:t>
            </w:r>
          </w:p>
        </w:tc>
        <w:tc>
          <w:tcPr>
            <w:tcW w:w="1997" w:type="dxa"/>
            <w:vAlign w:val="center"/>
          </w:tcPr>
          <w:p w14:paraId="2A2394E7">
            <w:pPr>
              <w:jc w:val="center"/>
              <w:rPr>
                <w:b/>
                <w:bCs/>
              </w:rPr>
            </w:pPr>
            <w:r>
              <w:rPr>
                <w:rFonts w:hint="eastAsia"/>
                <w:b/>
                <w:bCs/>
              </w:rPr>
              <w:t>30</w:t>
            </w:r>
          </w:p>
        </w:tc>
        <w:tc>
          <w:tcPr>
            <w:tcW w:w="1412" w:type="dxa"/>
            <w:vAlign w:val="center"/>
          </w:tcPr>
          <w:p w14:paraId="32143610">
            <w:pPr>
              <w:jc w:val="center"/>
              <w:rPr>
                <w:b/>
                <w:bCs/>
              </w:rPr>
            </w:pPr>
            <w:r>
              <w:rPr>
                <w:rFonts w:hint="eastAsia"/>
                <w:b/>
                <w:bCs/>
              </w:rPr>
              <w:t>5</w:t>
            </w:r>
          </w:p>
        </w:tc>
        <w:tc>
          <w:tcPr>
            <w:tcW w:w="2453" w:type="dxa"/>
            <w:vAlign w:val="center"/>
          </w:tcPr>
          <w:p w14:paraId="4C6ADCFA">
            <w:pPr>
              <w:jc w:val="center"/>
              <w:rPr>
                <w:b/>
                <w:bCs/>
              </w:rPr>
            </w:pPr>
            <w:r>
              <w:rPr>
                <w:rFonts w:hint="eastAsia"/>
                <w:b/>
                <w:bCs/>
              </w:rPr>
              <w:t>5</w:t>
            </w:r>
          </w:p>
        </w:tc>
      </w:tr>
      <w:tr w14:paraId="0B5FE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D8026FA">
            <w:pPr>
              <w:jc w:val="center"/>
              <w:rPr>
                <w:b/>
                <w:bCs/>
              </w:rPr>
            </w:pPr>
            <w:r>
              <w:rPr>
                <w:rFonts w:hint="eastAsia"/>
                <w:b/>
                <w:bCs/>
              </w:rPr>
              <w:t>3</w:t>
            </w:r>
          </w:p>
        </w:tc>
        <w:tc>
          <w:tcPr>
            <w:tcW w:w="7574" w:type="dxa"/>
            <w:vAlign w:val="center"/>
          </w:tcPr>
          <w:p w14:paraId="3864360A">
            <w:pPr>
              <w:jc w:val="left"/>
              <w:rPr>
                <w:color w:val="FF0000"/>
              </w:rPr>
            </w:pPr>
            <w:r>
              <w:rPr>
                <w:rFonts w:hint="eastAsia" w:ascii="方正书宋简体" w:hAnsi="方正书宋简体" w:eastAsia="方正书宋简体" w:cs="方正书宋简体"/>
              </w:rPr>
              <w:t>怀化清廉文化资源调查及其在高校廉政文化力培育中的应用研究，2022年</w:t>
            </w:r>
            <w:r>
              <w:rPr>
                <w:rFonts w:hint="eastAsia"/>
              </w:rPr>
              <w:t>怀化市哲学社会科学成果评审委员会一般项目，HSP2022QLYB11，排名第一，结题</w:t>
            </w:r>
          </w:p>
        </w:tc>
        <w:tc>
          <w:tcPr>
            <w:tcW w:w="1997" w:type="dxa"/>
            <w:vAlign w:val="center"/>
          </w:tcPr>
          <w:p w14:paraId="7779E2CA">
            <w:pPr>
              <w:jc w:val="center"/>
              <w:rPr>
                <w:b/>
                <w:bCs/>
              </w:rPr>
            </w:pPr>
            <w:r>
              <w:rPr>
                <w:rFonts w:hint="eastAsia"/>
                <w:b/>
                <w:bCs/>
              </w:rPr>
              <w:t>31</w:t>
            </w:r>
          </w:p>
        </w:tc>
        <w:tc>
          <w:tcPr>
            <w:tcW w:w="1412" w:type="dxa"/>
            <w:vAlign w:val="center"/>
          </w:tcPr>
          <w:p w14:paraId="19FE5253">
            <w:pPr>
              <w:jc w:val="center"/>
              <w:rPr>
                <w:b/>
                <w:bCs/>
              </w:rPr>
            </w:pPr>
            <w:r>
              <w:rPr>
                <w:rFonts w:hint="eastAsia"/>
                <w:b/>
                <w:bCs/>
              </w:rPr>
              <w:t>5</w:t>
            </w:r>
          </w:p>
        </w:tc>
        <w:tc>
          <w:tcPr>
            <w:tcW w:w="2453" w:type="dxa"/>
            <w:vAlign w:val="center"/>
          </w:tcPr>
          <w:p w14:paraId="4CA90634">
            <w:pPr>
              <w:jc w:val="center"/>
              <w:rPr>
                <w:b/>
                <w:bCs/>
              </w:rPr>
            </w:pPr>
            <w:r>
              <w:rPr>
                <w:rFonts w:hint="eastAsia"/>
                <w:b/>
                <w:bCs/>
              </w:rPr>
              <w:t>5</w:t>
            </w:r>
          </w:p>
        </w:tc>
      </w:tr>
      <w:tr w14:paraId="78FC5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83DA96B">
            <w:pPr>
              <w:jc w:val="center"/>
              <w:rPr>
                <w:b/>
                <w:bCs/>
              </w:rPr>
            </w:pPr>
            <w:r>
              <w:rPr>
                <w:rFonts w:hint="eastAsia"/>
                <w:b/>
                <w:bCs/>
              </w:rPr>
              <w:t>4</w:t>
            </w:r>
          </w:p>
        </w:tc>
        <w:tc>
          <w:tcPr>
            <w:tcW w:w="7574" w:type="dxa"/>
            <w:vAlign w:val="center"/>
          </w:tcPr>
          <w:p w14:paraId="70996A40">
            <w:pPr>
              <w:rPr>
                <w:color w:val="FF0000"/>
              </w:rPr>
            </w:pPr>
            <w:r>
              <w:rPr>
                <w:rFonts w:hint="eastAsia" w:ascii="方正书宋简体" w:hAnsi="方正书宋简体" w:eastAsia="方正书宋简体" w:cs="方正书宋简体"/>
              </w:rPr>
              <w:t>4.智慧养老背景下开放大学老年教育模式探索与实践，2024年</w:t>
            </w:r>
            <w:r>
              <w:rPr>
                <w:rFonts w:hint="eastAsia"/>
              </w:rPr>
              <w:t>怀化市哲学社会科学成果评审委员会一般项目，排名第一，在研</w:t>
            </w:r>
          </w:p>
        </w:tc>
        <w:tc>
          <w:tcPr>
            <w:tcW w:w="1997" w:type="dxa"/>
            <w:vAlign w:val="center"/>
          </w:tcPr>
          <w:p w14:paraId="488E072B">
            <w:pPr>
              <w:jc w:val="center"/>
              <w:rPr>
                <w:b/>
                <w:bCs/>
              </w:rPr>
            </w:pPr>
            <w:r>
              <w:rPr>
                <w:rFonts w:hint="eastAsia"/>
                <w:b/>
                <w:bCs/>
              </w:rPr>
              <w:t>32-43</w:t>
            </w:r>
          </w:p>
        </w:tc>
        <w:tc>
          <w:tcPr>
            <w:tcW w:w="1412" w:type="dxa"/>
            <w:vAlign w:val="center"/>
          </w:tcPr>
          <w:p w14:paraId="0BB5E872">
            <w:pPr>
              <w:jc w:val="center"/>
              <w:rPr>
                <w:b/>
                <w:bCs/>
              </w:rPr>
            </w:pPr>
            <w:r>
              <w:rPr>
                <w:rFonts w:hint="eastAsia"/>
                <w:b/>
                <w:bCs/>
              </w:rPr>
              <w:t>5</w:t>
            </w:r>
          </w:p>
        </w:tc>
        <w:tc>
          <w:tcPr>
            <w:tcW w:w="2453" w:type="dxa"/>
            <w:vAlign w:val="center"/>
          </w:tcPr>
          <w:p w14:paraId="5CA31F80">
            <w:pPr>
              <w:jc w:val="center"/>
              <w:rPr>
                <w:b/>
                <w:bCs/>
              </w:rPr>
            </w:pPr>
            <w:r>
              <w:rPr>
                <w:rFonts w:hint="eastAsia"/>
                <w:b/>
                <w:bCs/>
              </w:rPr>
              <w:t>3</w:t>
            </w:r>
          </w:p>
        </w:tc>
      </w:tr>
      <w:tr w14:paraId="5844E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313CC93">
            <w:pPr>
              <w:jc w:val="left"/>
              <w:rPr>
                <w:b/>
                <w:bCs/>
              </w:rPr>
            </w:pPr>
            <w:r>
              <w:rPr>
                <w:rFonts w:hint="eastAsia"/>
                <w:b/>
                <w:bCs/>
              </w:rPr>
              <w:t>7-4</w:t>
            </w:r>
          </w:p>
        </w:tc>
        <w:tc>
          <w:tcPr>
            <w:tcW w:w="13436" w:type="dxa"/>
            <w:gridSpan w:val="4"/>
            <w:vAlign w:val="center"/>
          </w:tcPr>
          <w:p w14:paraId="299BC798">
            <w:pPr>
              <w:jc w:val="left"/>
              <w:rPr>
                <w:b/>
                <w:bCs/>
              </w:rPr>
            </w:pPr>
            <w:r>
              <w:rPr>
                <w:rFonts w:hint="eastAsia"/>
                <w:b/>
                <w:bCs/>
              </w:rPr>
              <w:t>科研成果获奖</w:t>
            </w:r>
          </w:p>
        </w:tc>
      </w:tr>
      <w:tr w14:paraId="33398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59715D7">
            <w:pPr>
              <w:jc w:val="left"/>
              <w:rPr>
                <w:b/>
                <w:bCs/>
              </w:rPr>
            </w:pPr>
          </w:p>
        </w:tc>
        <w:tc>
          <w:tcPr>
            <w:tcW w:w="7574" w:type="dxa"/>
            <w:vAlign w:val="center"/>
          </w:tcPr>
          <w:p w14:paraId="702DC4ED">
            <w:pPr>
              <w:jc w:val="left"/>
              <w:rPr>
                <w:b/>
                <w:bCs/>
              </w:rPr>
            </w:pPr>
          </w:p>
        </w:tc>
        <w:tc>
          <w:tcPr>
            <w:tcW w:w="1997" w:type="dxa"/>
            <w:vAlign w:val="center"/>
          </w:tcPr>
          <w:p w14:paraId="26E8A08D">
            <w:pPr>
              <w:jc w:val="left"/>
              <w:rPr>
                <w:b/>
                <w:bCs/>
              </w:rPr>
            </w:pPr>
          </w:p>
        </w:tc>
        <w:tc>
          <w:tcPr>
            <w:tcW w:w="1412" w:type="dxa"/>
            <w:vAlign w:val="center"/>
          </w:tcPr>
          <w:p w14:paraId="4563FCCA">
            <w:pPr>
              <w:jc w:val="left"/>
              <w:rPr>
                <w:b/>
                <w:bCs/>
              </w:rPr>
            </w:pPr>
          </w:p>
        </w:tc>
        <w:tc>
          <w:tcPr>
            <w:tcW w:w="2453" w:type="dxa"/>
            <w:vAlign w:val="center"/>
          </w:tcPr>
          <w:p w14:paraId="27E5BABC">
            <w:pPr>
              <w:jc w:val="left"/>
              <w:rPr>
                <w:b/>
                <w:bCs/>
              </w:rPr>
            </w:pPr>
            <w:r>
              <w:rPr>
                <w:rFonts w:hint="eastAsia"/>
                <w:b/>
                <w:bCs/>
              </w:rPr>
              <w:t>0</w:t>
            </w:r>
          </w:p>
        </w:tc>
      </w:tr>
      <w:tr w14:paraId="52672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007B0FF">
            <w:pPr>
              <w:jc w:val="left"/>
              <w:rPr>
                <w:b/>
                <w:bCs/>
              </w:rPr>
            </w:pPr>
            <w:r>
              <w:rPr>
                <w:rFonts w:hint="eastAsia"/>
                <w:b/>
                <w:bCs/>
              </w:rPr>
              <w:t>7-5</w:t>
            </w:r>
          </w:p>
        </w:tc>
        <w:tc>
          <w:tcPr>
            <w:tcW w:w="13436" w:type="dxa"/>
            <w:gridSpan w:val="4"/>
            <w:vAlign w:val="center"/>
          </w:tcPr>
          <w:p w14:paraId="021DF5B1">
            <w:pPr>
              <w:jc w:val="left"/>
              <w:rPr>
                <w:b/>
                <w:bCs/>
              </w:rPr>
            </w:pPr>
            <w:r>
              <w:rPr>
                <w:rFonts w:hint="eastAsia"/>
                <w:b/>
                <w:bCs/>
              </w:rPr>
              <w:t>研究平台。省级研究类基地计分参照省级重点课题，计15分。基地各研究方向得分等同于市（厅）级科研项目得分，计5分。</w:t>
            </w:r>
          </w:p>
        </w:tc>
      </w:tr>
      <w:tr w14:paraId="499FB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B276E69">
            <w:pPr>
              <w:jc w:val="left"/>
              <w:rPr>
                <w:b/>
                <w:bCs/>
              </w:rPr>
            </w:pPr>
          </w:p>
        </w:tc>
        <w:tc>
          <w:tcPr>
            <w:tcW w:w="7574" w:type="dxa"/>
            <w:vAlign w:val="center"/>
          </w:tcPr>
          <w:p w14:paraId="12C387CA">
            <w:pPr>
              <w:jc w:val="left"/>
              <w:rPr>
                <w:b/>
                <w:bCs/>
              </w:rPr>
            </w:pPr>
          </w:p>
        </w:tc>
        <w:tc>
          <w:tcPr>
            <w:tcW w:w="1997" w:type="dxa"/>
            <w:vAlign w:val="center"/>
          </w:tcPr>
          <w:p w14:paraId="723D1B75">
            <w:pPr>
              <w:jc w:val="left"/>
              <w:rPr>
                <w:b/>
                <w:bCs/>
              </w:rPr>
            </w:pPr>
          </w:p>
        </w:tc>
        <w:tc>
          <w:tcPr>
            <w:tcW w:w="1412" w:type="dxa"/>
            <w:vAlign w:val="center"/>
          </w:tcPr>
          <w:p w14:paraId="2D5357DC">
            <w:pPr>
              <w:jc w:val="left"/>
              <w:rPr>
                <w:b/>
                <w:bCs/>
              </w:rPr>
            </w:pPr>
          </w:p>
        </w:tc>
        <w:tc>
          <w:tcPr>
            <w:tcW w:w="2453" w:type="dxa"/>
            <w:vAlign w:val="center"/>
          </w:tcPr>
          <w:p w14:paraId="715E4C3D">
            <w:pPr>
              <w:jc w:val="left"/>
              <w:rPr>
                <w:b/>
                <w:bCs/>
              </w:rPr>
            </w:pPr>
          </w:p>
        </w:tc>
      </w:tr>
      <w:tr w14:paraId="31607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1061646F">
            <w:pPr>
              <w:jc w:val="center"/>
              <w:rPr>
                <w:b/>
                <w:bCs/>
              </w:rPr>
            </w:pPr>
            <w:r>
              <w:rPr>
                <w:rFonts w:hint="eastAsia"/>
                <w:b/>
                <w:bCs/>
              </w:rPr>
              <w:t>八</w:t>
            </w:r>
          </w:p>
        </w:tc>
        <w:tc>
          <w:tcPr>
            <w:tcW w:w="13436" w:type="dxa"/>
            <w:gridSpan w:val="4"/>
            <w:shd w:val="clear" w:color="auto" w:fill="DEEBF6" w:themeFill="accent1" w:themeFillTint="32"/>
            <w:vAlign w:val="center"/>
          </w:tcPr>
          <w:p w14:paraId="0356BB6A">
            <w:pPr>
              <w:jc w:val="center"/>
              <w:rPr>
                <w:b/>
                <w:bCs/>
              </w:rPr>
            </w:pPr>
            <w:r>
              <w:rPr>
                <w:rFonts w:hint="eastAsia"/>
                <w:b/>
                <w:bCs/>
              </w:rPr>
              <w:t>社会服务（教学型10分，教学科研型10分，双师双能型40分）</w:t>
            </w:r>
          </w:p>
        </w:tc>
      </w:tr>
      <w:tr w14:paraId="262C1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BD26C23">
            <w:pPr>
              <w:jc w:val="left"/>
              <w:rPr>
                <w:b/>
                <w:bCs/>
              </w:rPr>
            </w:pPr>
            <w:r>
              <w:rPr>
                <w:rFonts w:hint="eastAsia"/>
                <w:b/>
                <w:bCs/>
              </w:rPr>
              <w:t>8-1</w:t>
            </w:r>
          </w:p>
        </w:tc>
        <w:tc>
          <w:tcPr>
            <w:tcW w:w="13436" w:type="dxa"/>
            <w:gridSpan w:val="4"/>
            <w:vAlign w:val="center"/>
          </w:tcPr>
          <w:p w14:paraId="328B5441">
            <w:pPr>
              <w:jc w:val="left"/>
              <w:rPr>
                <w:b/>
                <w:bCs/>
              </w:rPr>
            </w:pPr>
            <w:r>
              <w:rPr>
                <w:rFonts w:hint="eastAsia"/>
                <w:b/>
                <w:bCs/>
              </w:rPr>
              <w:t>参评双师双能型教师须具备以下基本条件且不计分。参评教学型、教学科研型教师具备以下条件任一项的，计4分</w:t>
            </w:r>
          </w:p>
        </w:tc>
      </w:tr>
      <w:tr w14:paraId="457DB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57F1ECF">
            <w:pPr>
              <w:jc w:val="left"/>
              <w:rPr>
                <w:b/>
                <w:bCs/>
              </w:rPr>
            </w:pPr>
          </w:p>
        </w:tc>
        <w:tc>
          <w:tcPr>
            <w:tcW w:w="7574" w:type="dxa"/>
            <w:vAlign w:val="center"/>
          </w:tcPr>
          <w:p w14:paraId="78CD918F">
            <w:pPr>
              <w:jc w:val="left"/>
              <w:rPr>
                <w:b/>
                <w:bCs/>
              </w:rPr>
            </w:pPr>
            <w:r>
              <w:rPr>
                <w:rFonts w:hint="eastAsia"/>
                <w:b/>
                <w:bCs/>
              </w:rPr>
              <w:t>格式：序号+取得证书的年份及名称+符合哪一项</w:t>
            </w:r>
          </w:p>
        </w:tc>
        <w:tc>
          <w:tcPr>
            <w:tcW w:w="1997" w:type="dxa"/>
            <w:vAlign w:val="center"/>
          </w:tcPr>
          <w:p w14:paraId="01561B28">
            <w:pPr>
              <w:jc w:val="left"/>
              <w:rPr>
                <w:b/>
                <w:bCs/>
              </w:rPr>
            </w:pPr>
          </w:p>
        </w:tc>
        <w:tc>
          <w:tcPr>
            <w:tcW w:w="1412" w:type="dxa"/>
            <w:vAlign w:val="center"/>
          </w:tcPr>
          <w:p w14:paraId="5F5C78EA">
            <w:pPr>
              <w:jc w:val="left"/>
              <w:rPr>
                <w:b/>
                <w:bCs/>
              </w:rPr>
            </w:pPr>
          </w:p>
        </w:tc>
        <w:tc>
          <w:tcPr>
            <w:tcW w:w="2453" w:type="dxa"/>
            <w:vAlign w:val="center"/>
          </w:tcPr>
          <w:p w14:paraId="7997895D">
            <w:pPr>
              <w:jc w:val="left"/>
              <w:rPr>
                <w:b/>
                <w:bCs/>
              </w:rPr>
            </w:pPr>
            <w:r>
              <w:rPr>
                <w:rFonts w:hint="eastAsia"/>
                <w:b/>
                <w:bCs/>
              </w:rPr>
              <w:t>0</w:t>
            </w:r>
          </w:p>
        </w:tc>
      </w:tr>
      <w:tr w14:paraId="101D6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F1471C">
            <w:pPr>
              <w:jc w:val="left"/>
              <w:rPr>
                <w:b/>
                <w:bCs/>
              </w:rPr>
            </w:pPr>
            <w:r>
              <w:rPr>
                <w:rFonts w:hint="eastAsia"/>
                <w:b/>
                <w:bCs/>
              </w:rPr>
              <w:t>8-2</w:t>
            </w:r>
          </w:p>
        </w:tc>
        <w:tc>
          <w:tcPr>
            <w:tcW w:w="13436" w:type="dxa"/>
            <w:gridSpan w:val="4"/>
            <w:vAlign w:val="center"/>
          </w:tcPr>
          <w:p w14:paraId="20419C7F">
            <w:pPr>
              <w:jc w:val="left"/>
              <w:rPr>
                <w:b/>
                <w:bCs/>
              </w:rPr>
            </w:pPr>
            <w:r>
              <w:rPr>
                <w:rFonts w:hint="eastAsia"/>
                <w:b/>
                <w:bCs/>
              </w:rPr>
              <w:t>横向项目</w:t>
            </w:r>
          </w:p>
        </w:tc>
      </w:tr>
      <w:tr w14:paraId="21006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2AF9FA0">
            <w:pPr>
              <w:jc w:val="left"/>
              <w:rPr>
                <w:b/>
                <w:bCs/>
              </w:rPr>
            </w:pPr>
          </w:p>
        </w:tc>
        <w:tc>
          <w:tcPr>
            <w:tcW w:w="7574" w:type="dxa"/>
            <w:vAlign w:val="center"/>
          </w:tcPr>
          <w:p w14:paraId="368B9099">
            <w:pPr>
              <w:jc w:val="left"/>
              <w:rPr>
                <w:b/>
                <w:bCs/>
              </w:rPr>
            </w:pPr>
          </w:p>
        </w:tc>
        <w:tc>
          <w:tcPr>
            <w:tcW w:w="1997" w:type="dxa"/>
            <w:vAlign w:val="center"/>
          </w:tcPr>
          <w:p w14:paraId="2336FE66">
            <w:pPr>
              <w:jc w:val="left"/>
              <w:rPr>
                <w:b/>
                <w:bCs/>
              </w:rPr>
            </w:pPr>
          </w:p>
        </w:tc>
        <w:tc>
          <w:tcPr>
            <w:tcW w:w="1412" w:type="dxa"/>
            <w:vAlign w:val="center"/>
          </w:tcPr>
          <w:p w14:paraId="0FCA471B">
            <w:pPr>
              <w:jc w:val="left"/>
              <w:rPr>
                <w:b/>
                <w:bCs/>
              </w:rPr>
            </w:pPr>
          </w:p>
        </w:tc>
        <w:tc>
          <w:tcPr>
            <w:tcW w:w="2453" w:type="dxa"/>
            <w:vAlign w:val="center"/>
          </w:tcPr>
          <w:p w14:paraId="5E168530">
            <w:pPr>
              <w:jc w:val="left"/>
              <w:rPr>
                <w:b/>
                <w:bCs/>
              </w:rPr>
            </w:pPr>
            <w:r>
              <w:rPr>
                <w:rFonts w:hint="eastAsia"/>
                <w:b/>
                <w:bCs/>
              </w:rPr>
              <w:t>0</w:t>
            </w:r>
          </w:p>
        </w:tc>
      </w:tr>
      <w:tr w14:paraId="05455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861E4A0">
            <w:pPr>
              <w:jc w:val="left"/>
              <w:rPr>
                <w:b/>
                <w:bCs/>
              </w:rPr>
            </w:pPr>
            <w:r>
              <w:rPr>
                <w:rFonts w:hint="eastAsia"/>
                <w:b/>
                <w:bCs/>
              </w:rPr>
              <w:t>8-3</w:t>
            </w:r>
          </w:p>
        </w:tc>
        <w:tc>
          <w:tcPr>
            <w:tcW w:w="13436" w:type="dxa"/>
            <w:gridSpan w:val="4"/>
            <w:vAlign w:val="center"/>
          </w:tcPr>
          <w:p w14:paraId="4E8CA93D">
            <w:pPr>
              <w:jc w:val="left"/>
              <w:rPr>
                <w:b/>
                <w:bCs/>
              </w:rPr>
            </w:pPr>
            <w:r>
              <w:rPr>
                <w:rFonts w:hint="eastAsia"/>
                <w:b/>
                <w:bCs/>
              </w:rPr>
              <w:t>科研成果转化</w:t>
            </w:r>
          </w:p>
        </w:tc>
      </w:tr>
      <w:tr w14:paraId="5C897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13BD0F3">
            <w:pPr>
              <w:jc w:val="center"/>
              <w:rPr>
                <w:b/>
                <w:bCs/>
              </w:rPr>
            </w:pPr>
          </w:p>
        </w:tc>
        <w:tc>
          <w:tcPr>
            <w:tcW w:w="7574" w:type="dxa"/>
            <w:vAlign w:val="center"/>
          </w:tcPr>
          <w:p w14:paraId="7ECBCEDE">
            <w:pPr>
              <w:jc w:val="left"/>
              <w:rPr>
                <w:rFonts w:ascii="仿宋_GB2312" w:eastAsia="仿宋_GB2312"/>
                <w:bCs/>
                <w:kern w:val="0"/>
              </w:rPr>
            </w:pPr>
          </w:p>
        </w:tc>
        <w:tc>
          <w:tcPr>
            <w:tcW w:w="1997" w:type="dxa"/>
            <w:vAlign w:val="center"/>
          </w:tcPr>
          <w:p w14:paraId="6BCC1D9F">
            <w:pPr>
              <w:jc w:val="center"/>
              <w:rPr>
                <w:rFonts w:ascii="仿宋_GB2312" w:eastAsia="仿宋_GB2312"/>
                <w:bCs/>
                <w:kern w:val="0"/>
              </w:rPr>
            </w:pPr>
          </w:p>
        </w:tc>
        <w:tc>
          <w:tcPr>
            <w:tcW w:w="1412" w:type="dxa"/>
            <w:vAlign w:val="center"/>
          </w:tcPr>
          <w:p w14:paraId="10994A16">
            <w:pPr>
              <w:jc w:val="center"/>
              <w:rPr>
                <w:rFonts w:ascii="仿宋_GB2312" w:eastAsia="仿宋_GB2312"/>
                <w:bCs/>
                <w:kern w:val="0"/>
              </w:rPr>
            </w:pPr>
          </w:p>
        </w:tc>
        <w:tc>
          <w:tcPr>
            <w:tcW w:w="2453" w:type="dxa"/>
            <w:vAlign w:val="center"/>
          </w:tcPr>
          <w:p w14:paraId="63BBE211">
            <w:pPr>
              <w:jc w:val="center"/>
              <w:rPr>
                <w:rFonts w:ascii="仿宋_GB2312" w:eastAsia="仿宋_GB2312"/>
                <w:bCs/>
                <w:kern w:val="0"/>
              </w:rPr>
            </w:pPr>
            <w:r>
              <w:rPr>
                <w:rFonts w:hint="eastAsia" w:ascii="仿宋_GB2312" w:eastAsia="仿宋_GB2312"/>
                <w:bCs/>
                <w:kern w:val="0"/>
              </w:rPr>
              <w:t>0</w:t>
            </w:r>
          </w:p>
          <w:p w14:paraId="39DC893B">
            <w:pPr>
              <w:pStyle w:val="2"/>
            </w:pPr>
          </w:p>
        </w:tc>
      </w:tr>
      <w:tr w14:paraId="26A1E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148E491">
            <w:pPr>
              <w:jc w:val="center"/>
              <w:rPr>
                <w:b/>
                <w:bCs/>
              </w:rPr>
            </w:pPr>
            <w:r>
              <w:rPr>
                <w:rFonts w:hint="eastAsia"/>
                <w:b/>
                <w:bCs/>
              </w:rPr>
              <w:t>九</w:t>
            </w:r>
          </w:p>
        </w:tc>
        <w:tc>
          <w:tcPr>
            <w:tcW w:w="13436" w:type="dxa"/>
            <w:gridSpan w:val="4"/>
            <w:shd w:val="clear" w:color="auto" w:fill="DEEBF6" w:themeFill="accent1" w:themeFillTint="32"/>
            <w:vAlign w:val="center"/>
          </w:tcPr>
          <w:p w14:paraId="0475649F">
            <w:pPr>
              <w:jc w:val="center"/>
              <w:rPr>
                <w:b/>
                <w:bCs/>
              </w:rPr>
            </w:pPr>
            <w:r>
              <w:rPr>
                <w:rFonts w:hint="eastAsia"/>
                <w:b/>
                <w:bCs/>
              </w:rPr>
              <w:t>代表作审读与代表性成果评价（10+10分）</w:t>
            </w:r>
          </w:p>
        </w:tc>
      </w:tr>
      <w:tr w14:paraId="5B0FF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C5B8E34">
            <w:pPr>
              <w:jc w:val="left"/>
              <w:rPr>
                <w:b/>
                <w:bCs/>
              </w:rPr>
            </w:pPr>
            <w:r>
              <w:rPr>
                <w:rFonts w:hint="eastAsia"/>
                <w:b/>
                <w:bCs/>
              </w:rPr>
              <w:t>9-1</w:t>
            </w:r>
          </w:p>
        </w:tc>
        <w:tc>
          <w:tcPr>
            <w:tcW w:w="13436" w:type="dxa"/>
            <w:gridSpan w:val="4"/>
            <w:vAlign w:val="center"/>
          </w:tcPr>
          <w:p w14:paraId="4F6B1BA2">
            <w:pPr>
              <w:jc w:val="left"/>
              <w:rPr>
                <w:b/>
                <w:bCs/>
              </w:rPr>
            </w:pPr>
            <w:r>
              <w:rPr>
                <w:rFonts w:hint="eastAsia"/>
                <w:b/>
                <w:bCs/>
              </w:rPr>
              <w:t>代表作审读</w:t>
            </w:r>
          </w:p>
        </w:tc>
      </w:tr>
      <w:tr w14:paraId="16F26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FC11013">
            <w:pPr>
              <w:jc w:val="left"/>
              <w:rPr>
                <w:b/>
                <w:bCs/>
              </w:rPr>
            </w:pPr>
          </w:p>
        </w:tc>
        <w:tc>
          <w:tcPr>
            <w:tcW w:w="7574" w:type="dxa"/>
            <w:vAlign w:val="center"/>
          </w:tcPr>
          <w:p w14:paraId="7C92751A">
            <w:pPr>
              <w:jc w:val="left"/>
              <w:rPr>
                <w:b/>
                <w:bCs/>
              </w:rPr>
            </w:pPr>
            <w:r>
              <w:rPr>
                <w:rFonts w:hint="eastAsia" w:ascii="方正书宋简体" w:hAnsi="方正书宋简体" w:eastAsia="方正书宋简体" w:cs="方正书宋简体"/>
              </w:rPr>
              <w:t>乡村振兴视域下远程教育服务农村干部的创新路径研究</w:t>
            </w:r>
          </w:p>
        </w:tc>
        <w:tc>
          <w:tcPr>
            <w:tcW w:w="1997" w:type="dxa"/>
            <w:vAlign w:val="center"/>
          </w:tcPr>
          <w:p w14:paraId="19A35C3C">
            <w:pPr>
              <w:jc w:val="center"/>
              <w:rPr>
                <w:b/>
                <w:bCs/>
              </w:rPr>
            </w:pPr>
            <w:r>
              <w:rPr>
                <w:rFonts w:hint="eastAsia"/>
                <w:b/>
                <w:bCs/>
              </w:rPr>
              <w:t>4-14</w:t>
            </w:r>
          </w:p>
        </w:tc>
        <w:tc>
          <w:tcPr>
            <w:tcW w:w="1412" w:type="dxa"/>
            <w:vAlign w:val="center"/>
          </w:tcPr>
          <w:p w14:paraId="2B1631F4">
            <w:pPr>
              <w:jc w:val="center"/>
              <w:rPr>
                <w:b/>
                <w:bCs/>
              </w:rPr>
            </w:pPr>
            <w:r>
              <w:rPr>
                <w:rFonts w:hint="eastAsia"/>
                <w:b/>
                <w:bCs/>
              </w:rPr>
              <w:t>8</w:t>
            </w:r>
          </w:p>
        </w:tc>
        <w:tc>
          <w:tcPr>
            <w:tcW w:w="2453" w:type="dxa"/>
            <w:vAlign w:val="center"/>
          </w:tcPr>
          <w:p w14:paraId="0D873469">
            <w:pPr>
              <w:jc w:val="left"/>
              <w:rPr>
                <w:b/>
                <w:bCs/>
              </w:rPr>
            </w:pPr>
          </w:p>
        </w:tc>
      </w:tr>
      <w:tr w14:paraId="38289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B72F5EE">
            <w:pPr>
              <w:jc w:val="left"/>
              <w:rPr>
                <w:b/>
                <w:bCs/>
              </w:rPr>
            </w:pPr>
            <w:r>
              <w:rPr>
                <w:rFonts w:hint="eastAsia"/>
                <w:b/>
                <w:bCs/>
              </w:rPr>
              <w:t>9-2</w:t>
            </w:r>
          </w:p>
        </w:tc>
        <w:tc>
          <w:tcPr>
            <w:tcW w:w="13436" w:type="dxa"/>
            <w:gridSpan w:val="4"/>
            <w:vAlign w:val="center"/>
          </w:tcPr>
          <w:p w14:paraId="345190B1">
            <w:pPr>
              <w:jc w:val="left"/>
              <w:rPr>
                <w:b/>
                <w:bCs/>
              </w:rPr>
            </w:pPr>
            <w:r>
              <w:rPr>
                <w:rFonts w:hint="eastAsia"/>
                <w:b/>
                <w:bCs/>
              </w:rPr>
              <w:t>代表性成果评价</w:t>
            </w:r>
          </w:p>
        </w:tc>
      </w:tr>
      <w:tr w14:paraId="54A64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884CE96">
            <w:pPr>
              <w:jc w:val="left"/>
              <w:rPr>
                <w:b/>
                <w:bCs/>
              </w:rPr>
            </w:pPr>
          </w:p>
        </w:tc>
        <w:tc>
          <w:tcPr>
            <w:tcW w:w="7574" w:type="dxa"/>
            <w:vAlign w:val="center"/>
          </w:tcPr>
          <w:p w14:paraId="69F606D0">
            <w:pPr>
              <w:jc w:val="left"/>
              <w:rPr>
                <w:b/>
                <w:bCs/>
              </w:rPr>
            </w:pPr>
          </w:p>
        </w:tc>
        <w:tc>
          <w:tcPr>
            <w:tcW w:w="1997" w:type="dxa"/>
            <w:vAlign w:val="center"/>
          </w:tcPr>
          <w:p w14:paraId="1E704DDB">
            <w:pPr>
              <w:jc w:val="left"/>
              <w:rPr>
                <w:b/>
                <w:bCs/>
              </w:rPr>
            </w:pPr>
          </w:p>
        </w:tc>
        <w:tc>
          <w:tcPr>
            <w:tcW w:w="1412" w:type="dxa"/>
            <w:vAlign w:val="center"/>
          </w:tcPr>
          <w:p w14:paraId="55677A70">
            <w:pPr>
              <w:jc w:val="left"/>
              <w:rPr>
                <w:b/>
                <w:bCs/>
              </w:rPr>
            </w:pPr>
          </w:p>
        </w:tc>
        <w:tc>
          <w:tcPr>
            <w:tcW w:w="2453" w:type="dxa"/>
            <w:vAlign w:val="center"/>
          </w:tcPr>
          <w:p w14:paraId="7DD0F725">
            <w:pPr>
              <w:jc w:val="left"/>
              <w:rPr>
                <w:b/>
                <w:bCs/>
              </w:rPr>
            </w:pPr>
          </w:p>
        </w:tc>
      </w:tr>
      <w:tr w14:paraId="1594C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0AC5B01F">
            <w:pPr>
              <w:jc w:val="center"/>
              <w:rPr>
                <w:b/>
                <w:bCs/>
              </w:rPr>
            </w:pPr>
            <w:r>
              <w:rPr>
                <w:rFonts w:hint="eastAsia"/>
                <w:b/>
                <w:bCs/>
              </w:rPr>
              <w:t>十</w:t>
            </w:r>
          </w:p>
        </w:tc>
        <w:tc>
          <w:tcPr>
            <w:tcW w:w="7574" w:type="dxa"/>
            <w:shd w:val="clear" w:color="auto" w:fill="DEEBF6" w:themeFill="accent1" w:themeFillTint="32"/>
            <w:vAlign w:val="center"/>
          </w:tcPr>
          <w:p w14:paraId="5D025134">
            <w:pPr>
              <w:jc w:val="center"/>
              <w:rPr>
                <w:b/>
                <w:bCs/>
              </w:rPr>
            </w:pPr>
            <w:r>
              <w:rPr>
                <w:rFonts w:hint="eastAsia"/>
                <w:b/>
                <w:bCs/>
              </w:rPr>
              <w:t>其他的成果业绩</w:t>
            </w:r>
          </w:p>
        </w:tc>
        <w:tc>
          <w:tcPr>
            <w:tcW w:w="1997" w:type="dxa"/>
            <w:shd w:val="clear" w:color="auto" w:fill="DEEBF6" w:themeFill="accent1" w:themeFillTint="32"/>
            <w:vAlign w:val="center"/>
          </w:tcPr>
          <w:p w14:paraId="3CF21DB8">
            <w:pPr>
              <w:jc w:val="center"/>
              <w:rPr>
                <w:b/>
                <w:bCs/>
              </w:rPr>
            </w:pPr>
            <w:r>
              <w:rPr>
                <w:rFonts w:hint="eastAsia"/>
                <w:b/>
                <w:bCs/>
              </w:rPr>
              <w:t>——</w:t>
            </w:r>
          </w:p>
        </w:tc>
        <w:tc>
          <w:tcPr>
            <w:tcW w:w="1412" w:type="dxa"/>
            <w:shd w:val="clear" w:color="auto" w:fill="DEEBF6" w:themeFill="accent1" w:themeFillTint="32"/>
            <w:vAlign w:val="center"/>
          </w:tcPr>
          <w:p w14:paraId="2F6AEFEA">
            <w:pPr>
              <w:jc w:val="center"/>
              <w:rPr>
                <w:b/>
                <w:bCs/>
              </w:rPr>
            </w:pPr>
            <w:r>
              <w:rPr>
                <w:rFonts w:hint="eastAsia"/>
                <w:b/>
                <w:bCs/>
              </w:rPr>
              <w:t>——</w:t>
            </w:r>
          </w:p>
        </w:tc>
        <w:tc>
          <w:tcPr>
            <w:tcW w:w="2453" w:type="dxa"/>
            <w:shd w:val="clear" w:color="auto" w:fill="DEEBF6" w:themeFill="accent1" w:themeFillTint="32"/>
            <w:vAlign w:val="center"/>
          </w:tcPr>
          <w:p w14:paraId="3482B635">
            <w:pPr>
              <w:jc w:val="center"/>
              <w:rPr>
                <w:b/>
                <w:bCs/>
              </w:rPr>
            </w:pPr>
            <w:r>
              <w:rPr>
                <w:rFonts w:hint="eastAsia"/>
                <w:b/>
                <w:bCs/>
              </w:rPr>
              <w:t>——</w:t>
            </w:r>
          </w:p>
        </w:tc>
      </w:tr>
      <w:tr w14:paraId="4680D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87DA069">
            <w:pPr>
              <w:jc w:val="center"/>
              <w:rPr>
                <w:b/>
                <w:bCs/>
              </w:rPr>
            </w:pPr>
          </w:p>
        </w:tc>
        <w:tc>
          <w:tcPr>
            <w:tcW w:w="7574" w:type="dxa"/>
            <w:vAlign w:val="center"/>
          </w:tcPr>
          <w:p w14:paraId="567F8428">
            <w:pPr>
              <w:pStyle w:val="2"/>
              <w:jc w:val="left"/>
            </w:pPr>
          </w:p>
        </w:tc>
        <w:tc>
          <w:tcPr>
            <w:tcW w:w="1997" w:type="dxa"/>
            <w:vAlign w:val="center"/>
          </w:tcPr>
          <w:p w14:paraId="74FDCC38">
            <w:pPr>
              <w:jc w:val="center"/>
            </w:pPr>
          </w:p>
        </w:tc>
        <w:tc>
          <w:tcPr>
            <w:tcW w:w="1412" w:type="dxa"/>
            <w:vAlign w:val="center"/>
          </w:tcPr>
          <w:p w14:paraId="47906A71">
            <w:pPr>
              <w:jc w:val="center"/>
            </w:pPr>
          </w:p>
        </w:tc>
        <w:tc>
          <w:tcPr>
            <w:tcW w:w="2453" w:type="dxa"/>
            <w:vAlign w:val="center"/>
          </w:tcPr>
          <w:p w14:paraId="0A5052B0">
            <w:pPr>
              <w:jc w:val="center"/>
            </w:pPr>
          </w:p>
        </w:tc>
      </w:tr>
    </w:tbl>
    <w:p w14:paraId="56E0B284"/>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Rounded MT Bold">
    <w:altName w:val="Arial"/>
    <w:panose1 w:val="020F0704030504030204"/>
    <w:charset w:val="00"/>
    <w:family w:val="auto"/>
    <w:pitch w:val="default"/>
    <w:sig w:usb0="00000000" w:usb1="00000000" w:usb2="00000000" w:usb3="00000000" w:csb0="00000001" w:csb1="00000000"/>
  </w:font>
  <w:font w:name="仿宋_GB2312">
    <w:altName w:val="仿宋"/>
    <w:panose1 w:val="00000000000000000000"/>
    <w:charset w:val="86"/>
    <w:family w:val="modern"/>
    <w:pitch w:val="default"/>
    <w:sig w:usb0="00000000" w:usb1="00000000" w:usb2="00000010" w:usb3="00000000" w:csb0="00040000" w:csb1="00000000"/>
    <w:embedRegular r:id="rId1" w:fontKey="{FFECDCFC-B7C2-42A8-ABE5-8AC0205C859C}"/>
  </w:font>
  <w:font w:name="方正书宋简体">
    <w:altName w:val="宋体"/>
    <w:panose1 w:val="00000000000000000000"/>
    <w:charset w:val="86"/>
    <w:family w:val="script"/>
    <w:pitch w:val="default"/>
    <w:sig w:usb0="00000000" w:usb1="00000000" w:usb2="00000010" w:usb3="00000000" w:csb0="00040000" w:csb1="00000000"/>
    <w:embedRegular r:id="rId2" w:fontKey="{6257B18F-E940-492D-BDFE-0BA419016544}"/>
  </w:font>
  <w:font w:name="方正公文小标宋">
    <w:panose1 w:val="02000500000000000000"/>
    <w:charset w:val="86"/>
    <w:family w:val="auto"/>
    <w:pitch w:val="default"/>
    <w:sig w:usb0="A00002BF" w:usb1="38CF7CFA" w:usb2="00000016" w:usb3="00000000" w:csb0="00040001" w:csb1="00000000"/>
    <w:embedRegular r:id="rId3" w:fontKey="{B20CEAED-3831-4915-BE4B-F6A165F48BDA}"/>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20F9A3">
    <w:pPr>
      <w:pStyle w:val="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885190" cy="154305"/>
              <wp:effectExtent l="0" t="0" r="0" b="0"/>
              <wp:wrapNone/>
              <wp:docPr id="1" name="文本框 1"/>
              <wp:cNvGraphicFramePr/>
              <a:graphic xmlns:a="http://schemas.openxmlformats.org/drawingml/2006/main">
                <a:graphicData uri="http://schemas.microsoft.com/office/word/2010/wordprocessingShape">
                  <wps:wsp>
                    <wps:cNvSpPr txBox="1"/>
                    <wps:spPr>
                      <a:xfrm>
                        <a:off x="0" y="0"/>
                        <a:ext cx="885190" cy="15430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1C544A">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15pt;width:69.7pt;mso-position-horizontal:center;mso-position-horizontal-relative:margin;mso-wrap-style:none;z-index:251660288;mso-width-relative:page;mso-height-relative:page;" filled="f" stroked="f" coordsize="21600,21600" o:gfxdata="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JzR3ejSAAAABAEAAA8AAAAAAAAAAQAgAAAAIgAAAGRycy9kb3ducmV2LnhtbFBLAQIUABQA&#10;AAAIAIdO4kDf5glGLwIAAFMEAAAOAAAAAAAAAAEAIAAAACEBAABkcnMvZTJvRG9jLnhtbFBLBQYA&#10;AAAABgAGAFkBAADCBQAAAAA=&#10;">
              <v:fill on="f" focussize="0,0"/>
              <v:stroke on="f" weight="0.5pt"/>
              <v:imagedata o:title=""/>
              <o:lock v:ext="edit" aspectratio="f"/>
              <v:textbox inset="0mm,0mm,0mm,0mm" style="mso-fit-shape-to-text:t;">
                <w:txbxContent>
                  <w:p w14:paraId="311C544A">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545147">
    <w:pPr>
      <w:jc w:val="center"/>
      <w:rPr>
        <w:rFonts w:ascii="方正公文小标宋" w:hAnsi="方正公文小标宋" w:eastAsia="方正公文小标宋" w:cs="方正公文小标宋"/>
        <w:sz w:val="36"/>
        <w:szCs w:val="36"/>
      </w:rPr>
    </w:pPr>
    <w:r>
      <w:rPr>
        <w:rFonts w:hint="eastAsia" w:ascii="方正公文小标宋" w:hAnsi="方正公文小标宋" w:eastAsia="方正公文小标宋" w:cs="方正公文小标宋"/>
        <w:sz w:val="36"/>
        <w:szCs w:val="36"/>
      </w:rPr>
      <w:t>湖南高等学校教师系列（含实验技术）专业技术职称申报人员</w:t>
    </w:r>
    <w:r>
      <w:rPr>
        <w:rFonts w:hint="eastAsia" w:ascii="方正公文小标宋" w:hAnsi="方正公文小标宋" w:eastAsia="方正公文小标宋" w:cs="方正公文小标宋"/>
        <w:sz w:val="36"/>
        <w:szCs w:val="36"/>
        <w:lang w:eastAsia="zh-CN"/>
      </w:rPr>
      <w:t>测评</w:t>
    </w:r>
    <w:r>
      <w:rPr>
        <w:rFonts w:hint="eastAsia" w:ascii="方正公文小标宋" w:hAnsi="方正公文小标宋" w:eastAsia="方正公文小标宋" w:cs="方正公文小标宋"/>
        <w:sz w:val="36"/>
        <w:szCs w:val="36"/>
      </w:rPr>
      <w:t>赋分表</w:t>
    </w:r>
  </w:p>
  <w:p w14:paraId="4EBEF486">
    <w:pPr>
      <w:pStyle w:val="4"/>
      <w:jc w:val="left"/>
      <w:rPr>
        <w:sz w:val="30"/>
        <w:szCs w:val="30"/>
        <w:u w:val="single"/>
      </w:rPr>
    </w:pPr>
    <w:r>
      <w:rPr>
        <w:rFonts w:hint="eastAsia"/>
        <w:sz w:val="30"/>
        <w:szCs w:val="30"/>
      </w:rPr>
      <w:t>单位：</w:t>
    </w:r>
    <w:r>
      <w:rPr>
        <w:rFonts w:hint="eastAsia"/>
        <w:sz w:val="30"/>
        <w:szCs w:val="30"/>
        <w:u w:val="single"/>
      </w:rPr>
      <w:t xml:space="preserve">怀化开放大学 </w:t>
    </w:r>
    <w:r>
      <w:rPr>
        <w:rFonts w:hint="eastAsia"/>
        <w:sz w:val="30"/>
        <w:szCs w:val="30"/>
      </w:rPr>
      <w:t>姓名：</w:t>
    </w:r>
    <w:r>
      <w:rPr>
        <w:rFonts w:hint="eastAsia"/>
        <w:sz w:val="30"/>
        <w:szCs w:val="30"/>
        <w:u w:val="single"/>
      </w:rPr>
      <w:t xml:space="preserve"> 杨昕</w:t>
    </w:r>
    <w:r>
      <w:rPr>
        <w:rFonts w:hint="eastAsia"/>
        <w:sz w:val="30"/>
        <w:szCs w:val="30"/>
      </w:rPr>
      <w:t>申报职称：</w:t>
    </w:r>
    <w:r>
      <w:rPr>
        <w:rFonts w:hint="eastAsia"/>
        <w:sz w:val="30"/>
        <w:szCs w:val="30"/>
        <w:u w:val="single"/>
      </w:rPr>
      <w:t xml:space="preserve"> 副教授 </w:t>
    </w:r>
    <w:r>
      <w:rPr>
        <w:rFonts w:hint="eastAsia"/>
        <w:sz w:val="30"/>
        <w:szCs w:val="30"/>
      </w:rPr>
      <w:t>学科（专业）：</w:t>
    </w:r>
    <w:r>
      <w:rPr>
        <w:rFonts w:hint="eastAsia"/>
        <w:sz w:val="30"/>
        <w:szCs w:val="30"/>
        <w:u w:val="single"/>
      </w:rPr>
      <w:t xml:space="preserve"> 高教管理</w:t>
    </w:r>
    <w:r>
      <w:rPr>
        <w:rFonts w:hint="eastAsia"/>
        <w:sz w:val="30"/>
        <w:szCs w:val="30"/>
      </w:rPr>
      <w:t xml:space="preserve"> 申报类别：</w:t>
    </w:r>
    <w:r>
      <w:rPr>
        <w:rFonts w:hint="eastAsia"/>
        <w:sz w:val="30"/>
        <w:szCs w:val="30"/>
        <w:u w:val="single"/>
      </w:rPr>
      <w:t xml:space="preserve"> 教师型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3E2472"/>
    <w:rsid w:val="004844E3"/>
    <w:rsid w:val="00FF22A5"/>
    <w:rsid w:val="01551179"/>
    <w:rsid w:val="021B6523"/>
    <w:rsid w:val="038340E2"/>
    <w:rsid w:val="04401A60"/>
    <w:rsid w:val="05B11400"/>
    <w:rsid w:val="0786286D"/>
    <w:rsid w:val="081450A2"/>
    <w:rsid w:val="08346622"/>
    <w:rsid w:val="0B2E2A96"/>
    <w:rsid w:val="0BD6677E"/>
    <w:rsid w:val="0F3F6D0A"/>
    <w:rsid w:val="110D3F66"/>
    <w:rsid w:val="11752C0E"/>
    <w:rsid w:val="11A315D9"/>
    <w:rsid w:val="133B6A25"/>
    <w:rsid w:val="13AE71F7"/>
    <w:rsid w:val="144731A8"/>
    <w:rsid w:val="146D0389"/>
    <w:rsid w:val="15BE749A"/>
    <w:rsid w:val="16596B81"/>
    <w:rsid w:val="18300B23"/>
    <w:rsid w:val="18D41D66"/>
    <w:rsid w:val="198B07E7"/>
    <w:rsid w:val="19F26FDA"/>
    <w:rsid w:val="1A187AC0"/>
    <w:rsid w:val="1A375F62"/>
    <w:rsid w:val="1BA2405D"/>
    <w:rsid w:val="1CAE5116"/>
    <w:rsid w:val="1D250B64"/>
    <w:rsid w:val="1D3C3AC6"/>
    <w:rsid w:val="1E2E2D35"/>
    <w:rsid w:val="1EBB0A1A"/>
    <w:rsid w:val="2039253E"/>
    <w:rsid w:val="225E739B"/>
    <w:rsid w:val="22937BF9"/>
    <w:rsid w:val="230F5B30"/>
    <w:rsid w:val="242C5AA3"/>
    <w:rsid w:val="2705317A"/>
    <w:rsid w:val="275B56B2"/>
    <w:rsid w:val="27B23302"/>
    <w:rsid w:val="28D23530"/>
    <w:rsid w:val="29456345"/>
    <w:rsid w:val="2D0F0096"/>
    <w:rsid w:val="2F367CE8"/>
    <w:rsid w:val="303D0237"/>
    <w:rsid w:val="31CE41CD"/>
    <w:rsid w:val="325771B0"/>
    <w:rsid w:val="334E5EA9"/>
    <w:rsid w:val="3355234E"/>
    <w:rsid w:val="33E4578D"/>
    <w:rsid w:val="34E80D53"/>
    <w:rsid w:val="356E3C6A"/>
    <w:rsid w:val="357C6EC6"/>
    <w:rsid w:val="3AA06FEA"/>
    <w:rsid w:val="3E393BB7"/>
    <w:rsid w:val="3F627E9D"/>
    <w:rsid w:val="3F780978"/>
    <w:rsid w:val="400006D7"/>
    <w:rsid w:val="409C5D9C"/>
    <w:rsid w:val="42EF4FB3"/>
    <w:rsid w:val="4381538D"/>
    <w:rsid w:val="48AF3B53"/>
    <w:rsid w:val="4DF80A94"/>
    <w:rsid w:val="4E444B90"/>
    <w:rsid w:val="4E651408"/>
    <w:rsid w:val="4F1638C7"/>
    <w:rsid w:val="500E459E"/>
    <w:rsid w:val="50CC5E28"/>
    <w:rsid w:val="537624A9"/>
    <w:rsid w:val="54C43C51"/>
    <w:rsid w:val="5542431F"/>
    <w:rsid w:val="55D10548"/>
    <w:rsid w:val="56A9350E"/>
    <w:rsid w:val="59C7587F"/>
    <w:rsid w:val="5B81356B"/>
    <w:rsid w:val="5E5A54F4"/>
    <w:rsid w:val="5F131121"/>
    <w:rsid w:val="5F64678F"/>
    <w:rsid w:val="60C97425"/>
    <w:rsid w:val="611558B3"/>
    <w:rsid w:val="61957557"/>
    <w:rsid w:val="62086499"/>
    <w:rsid w:val="62EC2125"/>
    <w:rsid w:val="65931376"/>
    <w:rsid w:val="6B113ED5"/>
    <w:rsid w:val="6B2F7D93"/>
    <w:rsid w:val="6C7D05FF"/>
    <w:rsid w:val="6EF015E7"/>
    <w:rsid w:val="753F1AFC"/>
    <w:rsid w:val="766B092F"/>
    <w:rsid w:val="76CC537D"/>
    <w:rsid w:val="78EC7D02"/>
    <w:rsid w:val="797B7AD9"/>
    <w:rsid w:val="7A1B1AD5"/>
    <w:rsid w:val="7A79575C"/>
    <w:rsid w:val="7A875E89"/>
    <w:rsid w:val="7AA73149"/>
    <w:rsid w:val="7ADF621E"/>
    <w:rsid w:val="7BFF7EFC"/>
    <w:rsid w:val="7C174657"/>
    <w:rsid w:val="7D60611C"/>
    <w:rsid w:val="7E553215"/>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p17"/>
    <w:basedOn w:val="1"/>
    <w:qFormat/>
    <w:uiPriority w:val="0"/>
    <w:pPr>
      <w:widowControl/>
      <w:spacing w:line="560" w:lineRule="atLeast"/>
      <w:ind w:firstLine="420"/>
      <w:jc w:val="left"/>
    </w:pPr>
    <w:rPr>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3378</Words>
  <Characters>3667</Characters>
  <Lines>29</Lines>
  <Paragraphs>8</Paragraphs>
  <TotalTime>57</TotalTime>
  <ScaleCrop>false</ScaleCrop>
  <LinksUpToDate>false</LinksUpToDate>
  <CharactersWithSpaces>3697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2023-06-01T14:58:00Z</dcterms:created>
  <dc:creator>谭晗婧</dc:creator>
  <cp:lastModifiedBy>谭晗婧</cp:lastModifiedBy>
  <cp:lastPrinted>2023-08-21T11:20:00Z</cp:lastPrinted>
  <dcterms:modified xsi:type="dcterms:W3CDTF">2024-11-08T12:24:12Z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38FA40323AC841CEAF7F5678299897FC_13</vt:lpwstr>
  </property>
</Properties>
</file>