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9038"/>
        <w:gridCol w:w="1522"/>
        <w:gridCol w:w="1296"/>
        <w:gridCol w:w="1359"/>
      </w:tblGrid>
      <w:tr w14:paraId="20C49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vAlign w:val="center"/>
          </w:tcPr>
          <w:p w14:paraId="45C9FA69">
            <w:pPr>
              <w:jc w:val="center"/>
            </w:pPr>
          </w:p>
        </w:tc>
        <w:tc>
          <w:tcPr>
            <w:tcW w:w="9038" w:type="dxa"/>
            <w:vAlign w:val="center"/>
          </w:tcPr>
          <w:p w14:paraId="70987A1D">
            <w:pPr>
              <w:jc w:val="center"/>
              <w:rPr>
                <w:b/>
                <w:bCs/>
              </w:rPr>
            </w:pPr>
            <w:r>
              <w:rPr>
                <w:rFonts w:hint="eastAsia"/>
                <w:b/>
                <w:bCs/>
              </w:rPr>
              <w:t>量化加分项目（与公示表一致）</w:t>
            </w:r>
          </w:p>
        </w:tc>
        <w:tc>
          <w:tcPr>
            <w:tcW w:w="1522" w:type="dxa"/>
            <w:vAlign w:val="center"/>
          </w:tcPr>
          <w:p w14:paraId="2491A0ED">
            <w:pPr>
              <w:jc w:val="center"/>
              <w:rPr>
                <w:b/>
                <w:bCs/>
              </w:rPr>
            </w:pPr>
            <w:r>
              <w:rPr>
                <w:rFonts w:hint="eastAsia"/>
                <w:b/>
                <w:bCs/>
              </w:rPr>
              <w:t>对应目录及</w:t>
            </w:r>
          </w:p>
          <w:p w14:paraId="01D75747">
            <w:pPr>
              <w:jc w:val="center"/>
              <w:rPr>
                <w:b/>
                <w:bCs/>
              </w:rPr>
            </w:pPr>
            <w:r>
              <w:rPr>
                <w:rFonts w:hint="eastAsia"/>
                <w:b/>
                <w:bCs/>
              </w:rPr>
              <w:t>页码</w:t>
            </w:r>
          </w:p>
        </w:tc>
        <w:tc>
          <w:tcPr>
            <w:tcW w:w="1296" w:type="dxa"/>
            <w:vAlign w:val="center"/>
          </w:tcPr>
          <w:p w14:paraId="3D3BF498">
            <w:pPr>
              <w:jc w:val="center"/>
              <w:rPr>
                <w:b/>
                <w:bCs/>
              </w:rPr>
            </w:pPr>
            <w:r>
              <w:rPr>
                <w:rFonts w:hint="eastAsia"/>
                <w:b/>
                <w:bCs/>
              </w:rPr>
              <w:t>自评分数</w:t>
            </w:r>
          </w:p>
        </w:tc>
        <w:tc>
          <w:tcPr>
            <w:tcW w:w="1359" w:type="dxa"/>
            <w:vAlign w:val="center"/>
          </w:tcPr>
          <w:p w14:paraId="40232EBB">
            <w:pPr>
              <w:jc w:val="center"/>
              <w:rPr>
                <w:rFonts w:hint="default" w:eastAsiaTheme="minorEastAsia"/>
                <w:b/>
                <w:bCs/>
                <w:lang w:val="en-US" w:eastAsia="zh-CN"/>
              </w:rPr>
            </w:pPr>
            <w:r>
              <w:rPr>
                <w:rFonts w:hint="eastAsia"/>
                <w:b/>
                <w:bCs/>
                <w:lang w:val="en-US" w:eastAsia="zh-CN"/>
              </w:rPr>
              <w:t>测评分数</w:t>
            </w:r>
          </w:p>
        </w:tc>
      </w:tr>
      <w:tr w14:paraId="7C923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shd w:val="clear" w:color="auto" w:fill="DEEBF6" w:themeFill="accent1" w:themeFillTint="32"/>
            <w:vAlign w:val="center"/>
          </w:tcPr>
          <w:p w14:paraId="322E0D88">
            <w:pPr>
              <w:jc w:val="center"/>
            </w:pPr>
            <w:r>
              <w:rPr>
                <w:rFonts w:hint="eastAsia"/>
              </w:rPr>
              <w:t>一</w:t>
            </w:r>
          </w:p>
        </w:tc>
        <w:tc>
          <w:tcPr>
            <w:tcW w:w="13215" w:type="dxa"/>
            <w:gridSpan w:val="4"/>
            <w:shd w:val="clear" w:color="auto" w:fill="DEEBF6" w:themeFill="accent1" w:themeFillTint="32"/>
            <w:vAlign w:val="center"/>
          </w:tcPr>
          <w:p w14:paraId="2BC9ECE7">
            <w:pPr>
              <w:jc w:val="center"/>
              <w:rPr>
                <w:b/>
                <w:bCs/>
              </w:rPr>
            </w:pPr>
            <w:r>
              <w:rPr>
                <w:rFonts w:hint="eastAsia"/>
                <w:b/>
                <w:bCs/>
              </w:rPr>
              <w:t>思想政治与师德师风（35分）</w:t>
            </w:r>
          </w:p>
        </w:tc>
      </w:tr>
      <w:tr w14:paraId="274A7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auto"/>
            <w:vAlign w:val="center"/>
          </w:tcPr>
          <w:p w14:paraId="0FC44C0F">
            <w:pPr>
              <w:jc w:val="center"/>
              <w:rPr>
                <w:b/>
                <w:bCs/>
              </w:rPr>
            </w:pPr>
            <w:r>
              <w:rPr>
                <w:rFonts w:hint="eastAsia"/>
                <w:b/>
                <w:bCs/>
              </w:rPr>
              <w:t>1-1</w:t>
            </w:r>
          </w:p>
        </w:tc>
        <w:tc>
          <w:tcPr>
            <w:tcW w:w="13215" w:type="dxa"/>
            <w:gridSpan w:val="4"/>
            <w:shd w:val="clear" w:color="auto" w:fill="auto"/>
            <w:vAlign w:val="center"/>
          </w:tcPr>
          <w:p w14:paraId="78A68508">
            <w:pPr>
              <w:adjustRightInd w:val="0"/>
              <w:snapToGrid w:val="0"/>
              <w:jc w:val="left"/>
              <w:rPr>
                <w:b/>
                <w:bCs/>
              </w:rPr>
            </w:pPr>
            <w:r>
              <w:rPr>
                <w:b/>
                <w:bCs/>
              </w:rPr>
              <w:t>1.</w:t>
            </w:r>
            <w:r>
              <w:rPr>
                <w:rFonts w:hint="eastAsia"/>
                <w:b/>
                <w:bCs/>
              </w:rPr>
              <w:t>工作业绩突出，个人获得国家级、省（部）级、市（厅）级表彰奖励。（《职称评审量化评分细则》文件列明的的表彰奖励填写在此处，文件未明确的填写在《自评表》最后一栏“其他项目”由学校统一认定，下同）国家级计</w:t>
            </w:r>
            <w:r>
              <w:rPr>
                <w:b/>
                <w:bCs/>
              </w:rPr>
              <w:t>25</w:t>
            </w:r>
            <w:r>
              <w:rPr>
                <w:rFonts w:hint="eastAsia"/>
                <w:b/>
                <w:bCs/>
              </w:rPr>
              <w:t>分，省（部）级计</w:t>
            </w:r>
            <w:r>
              <w:rPr>
                <w:b/>
                <w:bCs/>
              </w:rPr>
              <w:t>12</w:t>
            </w:r>
            <w:r>
              <w:rPr>
                <w:rFonts w:hint="eastAsia"/>
                <w:b/>
                <w:bCs/>
              </w:rPr>
              <w:t>分，市（厅）级计</w:t>
            </w:r>
            <w:r>
              <w:rPr>
                <w:b/>
                <w:bCs/>
              </w:rPr>
              <w:t>6</w:t>
            </w:r>
            <w:r>
              <w:rPr>
                <w:rFonts w:hint="eastAsia"/>
                <w:b/>
                <w:bCs/>
              </w:rPr>
              <w:t>分。</w:t>
            </w:r>
          </w:p>
        </w:tc>
      </w:tr>
      <w:tr w14:paraId="74850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733" w:type="dxa"/>
            <w:vAlign w:val="center"/>
          </w:tcPr>
          <w:p w14:paraId="6FA42489">
            <w:pPr>
              <w:jc w:val="center"/>
            </w:pPr>
          </w:p>
        </w:tc>
        <w:tc>
          <w:tcPr>
            <w:tcW w:w="9038" w:type="dxa"/>
            <w:vAlign w:val="center"/>
          </w:tcPr>
          <w:p w14:paraId="071A9336">
            <w:pPr>
              <w:adjustRightInd w:val="0"/>
              <w:snapToGrid w:val="0"/>
              <w:rPr>
                <w:b/>
                <w:bCs/>
              </w:rPr>
            </w:pPr>
            <w:r>
              <w:rPr>
                <w:rFonts w:hint="eastAsia"/>
              </w:rPr>
              <w:t>人才荣誉：</w:t>
            </w:r>
            <w:r>
              <w:rPr>
                <w:rFonts w:ascii="Times New Roman" w:hAnsi="Times New Roman" w:cs="Times New Roman"/>
              </w:rPr>
              <w:t>优秀女教职工，湖南广播电视大学，2018年</w:t>
            </w:r>
            <w:r>
              <w:rPr>
                <w:rFonts w:ascii="Times New Roman" w:hAnsi="Times New Roman" w:cs="Times New Roman"/>
                <w:szCs w:val="21"/>
              </w:rPr>
              <w:t>。</w:t>
            </w:r>
          </w:p>
        </w:tc>
        <w:tc>
          <w:tcPr>
            <w:tcW w:w="1522" w:type="dxa"/>
            <w:vAlign w:val="center"/>
          </w:tcPr>
          <w:p w14:paraId="218E2069">
            <w:pPr>
              <w:jc w:val="center"/>
            </w:pPr>
          </w:p>
        </w:tc>
        <w:tc>
          <w:tcPr>
            <w:tcW w:w="1296" w:type="dxa"/>
            <w:vAlign w:val="center"/>
          </w:tcPr>
          <w:p w14:paraId="647E32E9">
            <w:pPr>
              <w:jc w:val="center"/>
              <w:rPr>
                <w:rFonts w:ascii="Times New Roman" w:hAnsi="Times New Roman" w:cs="Times New Roman"/>
                <w:b/>
                <w:bCs/>
              </w:rPr>
            </w:pPr>
            <w:r>
              <w:rPr>
                <w:rFonts w:hint="eastAsia" w:ascii="Times New Roman" w:hAnsi="Times New Roman" w:cs="Times New Roman"/>
                <w:b/>
                <w:bCs/>
              </w:rPr>
              <w:t xml:space="preserve"> </w:t>
            </w:r>
          </w:p>
        </w:tc>
        <w:tc>
          <w:tcPr>
            <w:tcW w:w="1359" w:type="dxa"/>
            <w:vAlign w:val="center"/>
          </w:tcPr>
          <w:p w14:paraId="5873FB85">
            <w:pPr>
              <w:jc w:val="center"/>
              <w:rPr>
                <w:rFonts w:hint="eastAsia" w:eastAsiaTheme="minorEastAsia"/>
                <w:lang w:val="en-US" w:eastAsia="zh-CN"/>
              </w:rPr>
            </w:pPr>
            <w:r>
              <w:rPr>
                <w:rFonts w:hint="eastAsia"/>
                <w:lang w:val="en-US" w:eastAsia="zh-CN"/>
              </w:rPr>
              <w:t>1</w:t>
            </w:r>
          </w:p>
        </w:tc>
      </w:tr>
      <w:tr w14:paraId="2AC32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2E4C5136">
            <w:pPr>
              <w:jc w:val="center"/>
              <w:rPr>
                <w:b/>
                <w:bCs/>
              </w:rPr>
            </w:pPr>
            <w:r>
              <w:rPr>
                <w:rFonts w:hint="eastAsia"/>
                <w:b/>
                <w:bCs/>
              </w:rPr>
              <w:t>1-2</w:t>
            </w:r>
          </w:p>
        </w:tc>
        <w:tc>
          <w:tcPr>
            <w:tcW w:w="13215" w:type="dxa"/>
            <w:gridSpan w:val="4"/>
            <w:vAlign w:val="center"/>
          </w:tcPr>
          <w:p w14:paraId="40D44761">
            <w:pPr>
              <w:adjustRightInd w:val="0"/>
              <w:snapToGrid w:val="0"/>
              <w:jc w:val="left"/>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tc>
      </w:tr>
      <w:tr w14:paraId="6C0F0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BE2B16A">
            <w:pPr>
              <w:jc w:val="center"/>
              <w:rPr>
                <w:b/>
                <w:bCs/>
              </w:rPr>
            </w:pPr>
          </w:p>
        </w:tc>
        <w:tc>
          <w:tcPr>
            <w:tcW w:w="9038" w:type="dxa"/>
            <w:vAlign w:val="center"/>
          </w:tcPr>
          <w:p w14:paraId="62BCFD6E">
            <w:pPr>
              <w:adjustRightInd w:val="0"/>
              <w:snapToGrid w:val="0"/>
              <w:rPr>
                <w:rFonts w:ascii="Times New Roman" w:hAnsi="Times New Roman" w:cs="Times New Roman"/>
              </w:rPr>
            </w:pPr>
            <w:r>
              <w:rPr>
                <w:rFonts w:hint="eastAsia" w:ascii="Times New Roman" w:hAnsi="Times New Roman" w:cs="Times New Roman"/>
              </w:rPr>
              <w:t>1. 《</w:t>
            </w:r>
            <w:r>
              <w:rPr>
                <w:rFonts w:hint="eastAsia"/>
                <w:szCs w:val="21"/>
              </w:rPr>
              <w:t>中国网</w:t>
            </w:r>
            <w:r>
              <w:rPr>
                <w:rFonts w:hint="eastAsia" w:ascii="Times New Roman" w:hAnsi="Times New Roman" w:cs="Times New Roman"/>
              </w:rPr>
              <w:t>》，喜报！湖南开放大学专升本考试再创佳绩</w:t>
            </w:r>
            <w:r>
              <w:rPr>
                <w:rFonts w:hint="eastAsia"/>
              </w:rPr>
              <w:t>，</w:t>
            </w:r>
            <w:r>
              <w:rPr>
                <w:rFonts w:ascii="Times New Roman" w:hAnsi="Times New Roman" w:cs="Times New Roman"/>
              </w:rPr>
              <w:t>202</w:t>
            </w:r>
            <w:r>
              <w:rPr>
                <w:rFonts w:hint="eastAsia" w:ascii="Times New Roman" w:hAnsi="Times New Roman" w:cs="Times New Roman"/>
              </w:rPr>
              <w:t>4</w:t>
            </w:r>
            <w:r>
              <w:rPr>
                <w:rFonts w:ascii="Times New Roman" w:hAnsi="Times New Roman" w:cs="Times New Roman"/>
              </w:rPr>
              <w:t>年</w:t>
            </w:r>
            <w:r>
              <w:rPr>
                <w:rFonts w:hint="eastAsia" w:ascii="Times New Roman" w:hAnsi="Times New Roman" w:cs="Times New Roman"/>
              </w:rPr>
              <w:t>7</w:t>
            </w:r>
            <w:r>
              <w:rPr>
                <w:rFonts w:ascii="Times New Roman" w:hAnsi="Times New Roman" w:cs="Times New Roman"/>
              </w:rPr>
              <w:t>月</w:t>
            </w:r>
            <w:r>
              <w:rPr>
                <w:rFonts w:hint="eastAsia" w:ascii="Times New Roman" w:hAnsi="Times New Roman" w:cs="Times New Roman"/>
              </w:rPr>
              <w:t>；</w:t>
            </w:r>
            <w:r>
              <w:rPr>
                <w:rFonts w:hint="eastAsia" w:ascii="Times New Roman" w:hAnsi="Times New Roman" w:cs="Times New Roman"/>
                <w:b/>
              </w:rPr>
              <w:t>国家级媒体计25分（学校宣传部报道）</w:t>
            </w:r>
          </w:p>
          <w:p w14:paraId="07536192">
            <w:pPr>
              <w:adjustRightInd w:val="0"/>
              <w:snapToGrid w:val="0"/>
              <w:rPr>
                <w:rFonts w:ascii="Times New Roman" w:hAnsi="Times New Roman" w:cs="Times New Roman"/>
              </w:rPr>
            </w:pPr>
            <w:r>
              <w:rPr>
                <w:rFonts w:hint="eastAsia" w:ascii="Times New Roman" w:hAnsi="Times New Roman" w:cs="Times New Roman"/>
              </w:rPr>
              <w:t>2. 《</w:t>
            </w:r>
            <w:r>
              <w:rPr>
                <w:rFonts w:hint="eastAsia"/>
                <w:szCs w:val="21"/>
              </w:rPr>
              <w:t>中国网</w:t>
            </w:r>
            <w:r>
              <w:rPr>
                <w:rFonts w:hint="eastAsia" w:ascii="Times New Roman" w:hAnsi="Times New Roman" w:cs="Times New Roman"/>
              </w:rPr>
              <w:t xml:space="preserve">》，时时心系学生 事事以人为本，2023年12月；  </w:t>
            </w:r>
          </w:p>
          <w:p w14:paraId="24D2D424">
            <w:pPr>
              <w:adjustRightInd w:val="0"/>
              <w:snapToGrid w:val="0"/>
              <w:ind w:left="210" w:hanging="210" w:hangingChars="100"/>
              <w:rPr>
                <w:rFonts w:ascii="Times New Roman" w:hAnsi="Times New Roman" w:cs="Times New Roman"/>
                <w:b/>
                <w:bCs/>
              </w:rPr>
            </w:pPr>
            <w:r>
              <w:rPr>
                <w:rFonts w:hint="eastAsia" w:ascii="Times New Roman" w:hAnsi="Times New Roman" w:cs="Times New Roman"/>
              </w:rPr>
              <w:t>3. 《红网》，湖南网络工程职业学院：以赛促教结硕果 教师合力展风采，</w:t>
            </w:r>
            <w:r>
              <w:rPr>
                <w:rFonts w:ascii="Times New Roman" w:hAnsi="Times New Roman" w:cs="Times New Roman"/>
              </w:rPr>
              <w:t>2022年1</w:t>
            </w:r>
            <w:r>
              <w:rPr>
                <w:rFonts w:hint="eastAsia" w:ascii="Times New Roman" w:hAnsi="Times New Roman" w:cs="Times New Roman"/>
              </w:rPr>
              <w:t>月；</w:t>
            </w:r>
            <w:r>
              <w:rPr>
                <w:rFonts w:hint="eastAsia" w:ascii="Times New Roman" w:hAnsi="Times New Roman" w:cs="Times New Roman"/>
                <w:b/>
              </w:rPr>
              <w:t>省级媒体计12分（学校宣传部报道）</w:t>
            </w:r>
          </w:p>
          <w:p w14:paraId="47212219">
            <w:pPr>
              <w:adjustRightInd w:val="0"/>
              <w:snapToGrid w:val="0"/>
              <w:rPr>
                <w:rFonts w:ascii="Times New Roman" w:hAnsi="Times New Roman" w:cs="Times New Roman"/>
              </w:rPr>
            </w:pPr>
            <w:r>
              <w:rPr>
                <w:rFonts w:hint="eastAsia" w:ascii="Times New Roman" w:hAnsi="Times New Roman" w:cs="Times New Roman"/>
                <w:szCs w:val="21"/>
              </w:rPr>
              <w:t xml:space="preserve">4. </w:t>
            </w:r>
            <w:r>
              <w:rPr>
                <w:rFonts w:ascii="Times New Roman" w:hAnsi="Times New Roman" w:cs="Times New Roman"/>
                <w:szCs w:val="21"/>
              </w:rPr>
              <w:t>《湖南日报》第20版·时事，怀揣爱心 传承师风，</w:t>
            </w:r>
            <w:r>
              <w:rPr>
                <w:rFonts w:ascii="Times New Roman" w:hAnsi="Times New Roman" w:cs="Times New Roman"/>
              </w:rPr>
              <w:t>2020年9月</w:t>
            </w:r>
            <w:r>
              <w:rPr>
                <w:rFonts w:hint="eastAsia" w:ascii="Times New Roman" w:hAnsi="Times New Roman" w:cs="Times New Roman"/>
              </w:rPr>
              <w:t>；</w:t>
            </w:r>
            <w:r>
              <w:rPr>
                <w:rFonts w:hint="eastAsia" w:ascii="Times New Roman" w:hAnsi="Times New Roman" w:cs="Times New Roman"/>
                <w:b/>
              </w:rPr>
              <w:t>省级媒体计12分（学校宣传部报道）</w:t>
            </w:r>
          </w:p>
          <w:p w14:paraId="5D25FBB0">
            <w:pPr>
              <w:adjustRightInd w:val="0"/>
              <w:snapToGrid w:val="0"/>
              <w:rPr>
                <w:color w:val="FF0000"/>
              </w:rPr>
            </w:pPr>
            <w:r>
              <w:rPr>
                <w:rFonts w:hint="eastAsia" w:ascii="Times New Roman" w:hAnsi="Times New Roman" w:cs="Times New Roman"/>
                <w:szCs w:val="21"/>
              </w:rPr>
              <w:t>5. 《华声在线》，怀揣爱心 传承师风，</w:t>
            </w:r>
            <w:r>
              <w:rPr>
                <w:rFonts w:ascii="Times New Roman" w:hAnsi="Times New Roman" w:cs="Times New Roman"/>
              </w:rPr>
              <w:t>2020年9月</w:t>
            </w:r>
            <w:r>
              <w:rPr>
                <w:rFonts w:hint="eastAsia" w:ascii="Times New Roman" w:hAnsi="Times New Roman" w:cs="Times New Roman"/>
              </w:rPr>
              <w:t>。</w:t>
            </w:r>
          </w:p>
        </w:tc>
        <w:tc>
          <w:tcPr>
            <w:tcW w:w="1522" w:type="dxa"/>
            <w:vAlign w:val="center"/>
          </w:tcPr>
          <w:p w14:paraId="15356A47">
            <w:pPr>
              <w:jc w:val="center"/>
              <w:rPr>
                <w:rFonts w:ascii="Times New Roman" w:hAnsi="Times New Roman" w:cs="Times New Roman"/>
              </w:rPr>
            </w:pPr>
            <w:r>
              <w:rPr>
                <w:rFonts w:ascii="Times New Roman" w:hAnsi="Times New Roman" w:cs="Times New Roman"/>
              </w:rPr>
              <w:t>师德师风16页</w:t>
            </w:r>
          </w:p>
        </w:tc>
        <w:tc>
          <w:tcPr>
            <w:tcW w:w="1296" w:type="dxa"/>
            <w:vAlign w:val="center"/>
          </w:tcPr>
          <w:p w14:paraId="3D3AE961">
            <w:pPr>
              <w:jc w:val="center"/>
              <w:rPr>
                <w:b/>
                <w:bCs/>
              </w:rPr>
            </w:pPr>
            <w:r>
              <w:rPr>
                <w:rFonts w:hint="eastAsia"/>
                <w:b/>
                <w:bCs/>
              </w:rPr>
              <w:t>2</w:t>
            </w:r>
            <w:bookmarkStart w:id="1" w:name="_GoBack"/>
            <w:bookmarkEnd w:id="1"/>
            <w:r>
              <w:rPr>
                <w:rFonts w:hint="eastAsia"/>
                <w:b/>
                <w:bCs/>
              </w:rPr>
              <w:t>5</w:t>
            </w:r>
          </w:p>
        </w:tc>
        <w:tc>
          <w:tcPr>
            <w:tcW w:w="1359" w:type="dxa"/>
            <w:vAlign w:val="center"/>
          </w:tcPr>
          <w:p w14:paraId="181801F0">
            <w:pPr>
              <w:jc w:val="center"/>
              <w:rPr>
                <w:rFonts w:hint="default" w:eastAsiaTheme="minorEastAsia"/>
                <w:lang w:val="en-US" w:eastAsia="zh-CN"/>
              </w:rPr>
            </w:pPr>
            <w:r>
              <w:rPr>
                <w:rFonts w:hint="eastAsia"/>
                <w:lang w:val="en-US" w:eastAsia="zh-CN"/>
              </w:rPr>
              <w:t>37</w:t>
            </w:r>
          </w:p>
        </w:tc>
      </w:tr>
      <w:tr w14:paraId="78027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707BD8C">
            <w:pPr>
              <w:jc w:val="left"/>
              <w:rPr>
                <w:b/>
                <w:bCs/>
              </w:rPr>
            </w:pPr>
            <w:r>
              <w:rPr>
                <w:rFonts w:hint="eastAsia"/>
                <w:b/>
                <w:bCs/>
              </w:rPr>
              <w:t>1-3</w:t>
            </w:r>
          </w:p>
        </w:tc>
        <w:tc>
          <w:tcPr>
            <w:tcW w:w="13215" w:type="dxa"/>
            <w:gridSpan w:val="4"/>
            <w:vAlign w:val="center"/>
          </w:tcPr>
          <w:p w14:paraId="1EFF5371">
            <w:pPr>
              <w:jc w:val="left"/>
              <w:rPr>
                <w:b/>
                <w:bCs/>
              </w:rPr>
            </w:pPr>
            <w:r>
              <w:rPr>
                <w:rFonts w:hint="eastAsia"/>
                <w:b/>
                <w:bCs/>
              </w:rPr>
              <w:t>在开放教育办学体系获得国家级、省级、校级表彰。国家级表彰主要指：国家开放大学评选的“优秀教师”、“优秀教育工作者”等称号，计8分。</w:t>
            </w:r>
          </w:p>
          <w:p w14:paraId="4430D6A4">
            <w:pPr>
              <w:jc w:val="left"/>
              <w:rPr>
                <w:b/>
                <w:bCs/>
              </w:rPr>
            </w:pPr>
            <w:r>
              <w:rPr>
                <w:rFonts w:hint="eastAsia"/>
                <w:b/>
                <w:bCs/>
              </w:rPr>
              <w:t>省级表彰主要指：面向全省开放大学办学体系评选的“优秀教师”、“优秀教育工作者”等称号，计4分。</w:t>
            </w:r>
          </w:p>
          <w:p w14:paraId="20A71B16">
            <w:pPr>
              <w:jc w:val="left"/>
              <w:rPr>
                <w:b/>
                <w:bCs/>
              </w:rPr>
            </w:pPr>
            <w:r>
              <w:rPr>
                <w:rFonts w:hint="eastAsia"/>
                <w:b/>
                <w:bCs/>
              </w:rPr>
              <w:t>校级表彰主要指：湖南开放大学校本部评选的“优秀教师”、“优秀教育工作者”等称号，计1分。</w:t>
            </w:r>
          </w:p>
          <w:p w14:paraId="45C6D5BC">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5F285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33" w:type="dxa"/>
            <w:vAlign w:val="center"/>
          </w:tcPr>
          <w:p w14:paraId="1191607D">
            <w:pPr>
              <w:jc w:val="center"/>
              <w:rPr>
                <w:b/>
                <w:bCs/>
              </w:rPr>
            </w:pPr>
          </w:p>
        </w:tc>
        <w:tc>
          <w:tcPr>
            <w:tcW w:w="9038" w:type="dxa"/>
            <w:vAlign w:val="center"/>
          </w:tcPr>
          <w:p w14:paraId="112F67C4">
            <w:pPr>
              <w:jc w:val="left"/>
              <w:rPr>
                <w:color w:val="FF0000"/>
              </w:rPr>
            </w:pPr>
          </w:p>
        </w:tc>
        <w:tc>
          <w:tcPr>
            <w:tcW w:w="1522" w:type="dxa"/>
            <w:vAlign w:val="center"/>
          </w:tcPr>
          <w:p w14:paraId="62AC8133">
            <w:pPr>
              <w:jc w:val="center"/>
            </w:pPr>
          </w:p>
        </w:tc>
        <w:tc>
          <w:tcPr>
            <w:tcW w:w="1296" w:type="dxa"/>
            <w:vAlign w:val="center"/>
          </w:tcPr>
          <w:p w14:paraId="0EE567CF">
            <w:pPr>
              <w:jc w:val="center"/>
            </w:pPr>
          </w:p>
        </w:tc>
        <w:tc>
          <w:tcPr>
            <w:tcW w:w="1359" w:type="dxa"/>
            <w:vAlign w:val="center"/>
          </w:tcPr>
          <w:p w14:paraId="11CC215B">
            <w:pPr>
              <w:jc w:val="center"/>
            </w:pPr>
          </w:p>
        </w:tc>
      </w:tr>
      <w:tr w14:paraId="00FDF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33" w:type="dxa"/>
            <w:vAlign w:val="center"/>
          </w:tcPr>
          <w:p w14:paraId="29FF7619">
            <w:pPr>
              <w:jc w:val="left"/>
              <w:rPr>
                <w:b/>
                <w:bCs/>
              </w:rPr>
            </w:pPr>
            <w:r>
              <w:rPr>
                <w:rFonts w:hint="eastAsia"/>
                <w:b/>
                <w:bCs/>
              </w:rPr>
              <w:t>1-4</w:t>
            </w:r>
          </w:p>
        </w:tc>
        <w:tc>
          <w:tcPr>
            <w:tcW w:w="13215" w:type="dxa"/>
            <w:gridSpan w:val="4"/>
            <w:vAlign w:val="center"/>
          </w:tcPr>
          <w:p w14:paraId="48625FB1">
            <w:pPr>
              <w:jc w:val="left"/>
            </w:pPr>
            <w:r>
              <w:rPr>
                <w:rFonts w:hint="eastAsia"/>
                <w:b/>
                <w:bCs/>
              </w:rPr>
              <w:t>任现职以来，担任兼职班主任或辅导员或学生社团指导教师，并在其专项年度考核中评为优秀的，每次计1分，可累加计分，满分为5分。</w:t>
            </w:r>
          </w:p>
        </w:tc>
      </w:tr>
      <w:tr w14:paraId="7B20A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3" w:type="dxa"/>
            <w:vAlign w:val="center"/>
          </w:tcPr>
          <w:p w14:paraId="29BFEE11">
            <w:pPr>
              <w:jc w:val="left"/>
            </w:pPr>
          </w:p>
        </w:tc>
        <w:tc>
          <w:tcPr>
            <w:tcW w:w="9038" w:type="dxa"/>
            <w:vAlign w:val="center"/>
          </w:tcPr>
          <w:p w14:paraId="431CCF5A">
            <w:pPr>
              <w:jc w:val="left"/>
              <w:rPr>
                <w:b/>
                <w:bCs/>
              </w:rPr>
            </w:pPr>
          </w:p>
        </w:tc>
        <w:tc>
          <w:tcPr>
            <w:tcW w:w="1522" w:type="dxa"/>
            <w:vAlign w:val="center"/>
          </w:tcPr>
          <w:p w14:paraId="434B987C">
            <w:pPr>
              <w:jc w:val="center"/>
            </w:pPr>
          </w:p>
        </w:tc>
        <w:tc>
          <w:tcPr>
            <w:tcW w:w="1296" w:type="dxa"/>
            <w:vAlign w:val="center"/>
          </w:tcPr>
          <w:p w14:paraId="462594AE">
            <w:pPr>
              <w:jc w:val="center"/>
            </w:pPr>
          </w:p>
        </w:tc>
        <w:tc>
          <w:tcPr>
            <w:tcW w:w="1359" w:type="dxa"/>
            <w:vAlign w:val="center"/>
          </w:tcPr>
          <w:p w14:paraId="2AC5A391">
            <w:pPr>
              <w:jc w:val="center"/>
            </w:pPr>
          </w:p>
        </w:tc>
      </w:tr>
      <w:tr w14:paraId="4D01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DEEBF6" w:themeFill="accent1" w:themeFillTint="32"/>
            <w:vAlign w:val="center"/>
          </w:tcPr>
          <w:p w14:paraId="2EF3B4C3">
            <w:pPr>
              <w:jc w:val="center"/>
              <w:rPr>
                <w:b/>
                <w:bCs/>
              </w:rPr>
            </w:pPr>
            <w:r>
              <w:rPr>
                <w:rFonts w:hint="eastAsia"/>
                <w:b/>
                <w:bCs/>
              </w:rPr>
              <w:t>二</w:t>
            </w:r>
          </w:p>
        </w:tc>
        <w:tc>
          <w:tcPr>
            <w:tcW w:w="13215" w:type="dxa"/>
            <w:gridSpan w:val="4"/>
            <w:shd w:val="clear" w:color="auto" w:fill="DEEBF6" w:themeFill="accent1" w:themeFillTint="32"/>
            <w:vAlign w:val="center"/>
          </w:tcPr>
          <w:p w14:paraId="566A746E">
            <w:pPr>
              <w:jc w:val="center"/>
              <w:rPr>
                <w:b/>
                <w:bCs/>
              </w:rPr>
            </w:pPr>
            <w:r>
              <w:rPr>
                <w:rFonts w:hint="eastAsia"/>
                <w:b/>
                <w:bCs/>
              </w:rPr>
              <w:t>学历、学位（10分）</w:t>
            </w:r>
          </w:p>
        </w:tc>
      </w:tr>
      <w:tr w14:paraId="34755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4E9BC8C5">
            <w:pPr>
              <w:jc w:val="center"/>
              <w:rPr>
                <w:b/>
                <w:bCs/>
              </w:rPr>
            </w:pPr>
          </w:p>
        </w:tc>
        <w:tc>
          <w:tcPr>
            <w:tcW w:w="9038" w:type="dxa"/>
            <w:vAlign w:val="center"/>
          </w:tcPr>
          <w:p w14:paraId="497216EA">
            <w:pPr>
              <w:jc w:val="center"/>
              <w:rPr>
                <w:b/>
                <w:bCs/>
              </w:rPr>
            </w:pPr>
            <w:r>
              <w:rPr>
                <w:rFonts w:hint="eastAsia"/>
                <w:b/>
                <w:bCs/>
              </w:rPr>
              <w:t>量化加分项目（与公示表一致）</w:t>
            </w:r>
          </w:p>
        </w:tc>
        <w:tc>
          <w:tcPr>
            <w:tcW w:w="1522" w:type="dxa"/>
            <w:vAlign w:val="center"/>
          </w:tcPr>
          <w:p w14:paraId="38E5F7AF">
            <w:pPr>
              <w:jc w:val="center"/>
              <w:rPr>
                <w:b/>
                <w:bCs/>
              </w:rPr>
            </w:pPr>
            <w:r>
              <w:rPr>
                <w:rFonts w:hint="eastAsia"/>
                <w:b/>
                <w:bCs/>
              </w:rPr>
              <w:t>对应页码</w:t>
            </w:r>
          </w:p>
        </w:tc>
        <w:tc>
          <w:tcPr>
            <w:tcW w:w="1296" w:type="dxa"/>
            <w:vAlign w:val="center"/>
          </w:tcPr>
          <w:p w14:paraId="695BC4E5">
            <w:pPr>
              <w:jc w:val="center"/>
              <w:rPr>
                <w:b/>
                <w:bCs/>
              </w:rPr>
            </w:pPr>
            <w:r>
              <w:rPr>
                <w:rFonts w:hint="eastAsia"/>
                <w:b/>
                <w:bCs/>
              </w:rPr>
              <w:t>自评分数</w:t>
            </w:r>
          </w:p>
        </w:tc>
        <w:tc>
          <w:tcPr>
            <w:tcW w:w="1359" w:type="dxa"/>
            <w:vAlign w:val="center"/>
          </w:tcPr>
          <w:p w14:paraId="009D7A9C">
            <w:pPr>
              <w:jc w:val="center"/>
              <w:rPr>
                <w:b/>
                <w:bCs/>
              </w:rPr>
            </w:pPr>
            <w:r>
              <w:rPr>
                <w:rFonts w:hint="eastAsia"/>
                <w:b/>
                <w:bCs/>
              </w:rPr>
              <w:t>复核情况</w:t>
            </w:r>
          </w:p>
        </w:tc>
      </w:tr>
      <w:tr w14:paraId="1FF9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4BD49EC">
            <w:pPr>
              <w:jc w:val="left"/>
              <w:rPr>
                <w:b/>
                <w:bCs/>
              </w:rPr>
            </w:pPr>
            <w:r>
              <w:rPr>
                <w:rFonts w:hint="eastAsia"/>
                <w:b/>
                <w:bCs/>
              </w:rPr>
              <w:t>2-1</w:t>
            </w:r>
          </w:p>
        </w:tc>
        <w:tc>
          <w:tcPr>
            <w:tcW w:w="13215" w:type="dxa"/>
            <w:gridSpan w:val="4"/>
            <w:vAlign w:val="center"/>
          </w:tcPr>
          <w:p w14:paraId="3CC9ACE0">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3F99F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527F7B3C">
            <w:pPr>
              <w:jc w:val="center"/>
              <w:rPr>
                <w:b/>
                <w:bCs/>
              </w:rPr>
            </w:pPr>
          </w:p>
        </w:tc>
        <w:tc>
          <w:tcPr>
            <w:tcW w:w="9038" w:type="dxa"/>
            <w:vAlign w:val="center"/>
          </w:tcPr>
          <w:p w14:paraId="7FA78FEC">
            <w:pPr>
              <w:rPr>
                <w:rFonts w:ascii="Times New Roman" w:hAnsi="Times New Roman" w:cs="Times New Roman"/>
              </w:rPr>
            </w:pPr>
            <w:r>
              <w:rPr>
                <w:rFonts w:ascii="Times New Roman" w:hAnsi="Times New Roman" w:cs="Times New Roman"/>
              </w:rPr>
              <w:t>2008年 研究生学历</w:t>
            </w:r>
            <w:r>
              <w:rPr>
                <w:rFonts w:hint="eastAsia" w:ascii="Times New Roman" w:hAnsi="Times New Roman" w:cs="Times New Roman"/>
              </w:rPr>
              <w:t>；</w:t>
            </w:r>
            <w:r>
              <w:rPr>
                <w:rFonts w:ascii="Times New Roman" w:hAnsi="Times New Roman" w:cs="Times New Roman"/>
              </w:rPr>
              <w:t>教育学硕士学位</w:t>
            </w:r>
          </w:p>
        </w:tc>
        <w:tc>
          <w:tcPr>
            <w:tcW w:w="1522" w:type="dxa"/>
            <w:vAlign w:val="center"/>
          </w:tcPr>
          <w:p w14:paraId="5A495CD9">
            <w:pPr>
              <w:jc w:val="center"/>
            </w:pPr>
            <w:r>
              <w:rPr>
                <w:rFonts w:ascii="Times New Roman" w:hAnsi="Times New Roman" w:cs="Times New Roman"/>
              </w:rPr>
              <w:t>资格审查2页</w:t>
            </w:r>
          </w:p>
        </w:tc>
        <w:tc>
          <w:tcPr>
            <w:tcW w:w="1296" w:type="dxa"/>
            <w:vAlign w:val="center"/>
          </w:tcPr>
          <w:p w14:paraId="4B7BE472">
            <w:pPr>
              <w:jc w:val="center"/>
              <w:rPr>
                <w:b/>
                <w:bCs/>
              </w:rPr>
            </w:pPr>
            <w:r>
              <w:rPr>
                <w:rFonts w:hint="eastAsia"/>
                <w:b/>
                <w:bCs/>
              </w:rPr>
              <w:t>2</w:t>
            </w:r>
          </w:p>
        </w:tc>
        <w:tc>
          <w:tcPr>
            <w:tcW w:w="1359" w:type="dxa"/>
            <w:vAlign w:val="center"/>
          </w:tcPr>
          <w:p w14:paraId="6AF7CDAA">
            <w:pPr>
              <w:jc w:val="center"/>
              <w:rPr>
                <w:rFonts w:hint="eastAsia" w:eastAsiaTheme="minorEastAsia"/>
                <w:lang w:val="en-US" w:eastAsia="zh-CN"/>
              </w:rPr>
            </w:pPr>
            <w:r>
              <w:rPr>
                <w:rFonts w:hint="eastAsia"/>
                <w:lang w:val="en-US" w:eastAsia="zh-CN"/>
              </w:rPr>
              <w:t>2</w:t>
            </w:r>
          </w:p>
        </w:tc>
      </w:tr>
      <w:tr w14:paraId="4C653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DEEBF6" w:themeFill="accent1" w:themeFillTint="32"/>
            <w:vAlign w:val="center"/>
          </w:tcPr>
          <w:p w14:paraId="103E56CA">
            <w:pPr>
              <w:jc w:val="center"/>
              <w:rPr>
                <w:b/>
                <w:bCs/>
              </w:rPr>
            </w:pPr>
            <w:r>
              <w:rPr>
                <w:rFonts w:hint="eastAsia"/>
                <w:b/>
                <w:bCs/>
              </w:rPr>
              <w:t>三</w:t>
            </w:r>
          </w:p>
        </w:tc>
        <w:tc>
          <w:tcPr>
            <w:tcW w:w="13215" w:type="dxa"/>
            <w:gridSpan w:val="4"/>
            <w:shd w:val="clear" w:color="auto" w:fill="DEEBF6" w:themeFill="accent1" w:themeFillTint="32"/>
            <w:vAlign w:val="center"/>
          </w:tcPr>
          <w:p w14:paraId="42943FED">
            <w:pPr>
              <w:jc w:val="center"/>
              <w:rPr>
                <w:b/>
                <w:bCs/>
              </w:rPr>
            </w:pPr>
            <w:r>
              <w:rPr>
                <w:rFonts w:hint="eastAsia"/>
                <w:b/>
                <w:bCs/>
              </w:rPr>
              <w:t>外语和计算机水平（6分）</w:t>
            </w:r>
          </w:p>
        </w:tc>
      </w:tr>
      <w:tr w14:paraId="28ED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62201860">
            <w:pPr>
              <w:jc w:val="left"/>
              <w:rPr>
                <w:b/>
                <w:bCs/>
              </w:rPr>
            </w:pPr>
            <w:r>
              <w:rPr>
                <w:rFonts w:hint="eastAsia"/>
                <w:b/>
                <w:bCs/>
              </w:rPr>
              <w:t>3-1</w:t>
            </w:r>
          </w:p>
        </w:tc>
        <w:tc>
          <w:tcPr>
            <w:tcW w:w="13215" w:type="dxa"/>
            <w:gridSpan w:val="4"/>
            <w:vAlign w:val="center"/>
          </w:tcPr>
          <w:p w14:paraId="04541670">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0D3D0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36B9EE5B">
            <w:pPr>
              <w:jc w:val="center"/>
              <w:rPr>
                <w:b/>
                <w:bCs/>
              </w:rPr>
            </w:pPr>
          </w:p>
        </w:tc>
        <w:tc>
          <w:tcPr>
            <w:tcW w:w="9038" w:type="dxa"/>
            <w:vAlign w:val="center"/>
          </w:tcPr>
          <w:p w14:paraId="15F9F66C">
            <w:pPr>
              <w:ind w:left="210" w:hanging="210" w:hangingChars="100"/>
              <w:rPr>
                <w:rFonts w:ascii="Times New Roman" w:hAnsi="Times New Roman" w:cs="Times New Roman"/>
              </w:rPr>
            </w:pPr>
            <w:r>
              <w:rPr>
                <w:rFonts w:hint="eastAsia" w:ascii="Times New Roman" w:hAnsi="Times New Roman" w:cs="Times New Roman"/>
              </w:rPr>
              <w:t xml:space="preserve">1. </w:t>
            </w:r>
            <w:r>
              <w:rPr>
                <w:rFonts w:ascii="Times New Roman" w:hAnsi="Times New Roman" w:cs="Times New Roman"/>
              </w:rPr>
              <w:t>英语专业本科学历+英语专业8级证书（符合职称外语免试申请</w:t>
            </w:r>
            <w:r>
              <w:rPr>
                <w:rFonts w:hint="eastAsia" w:ascii="Times New Roman" w:hAnsi="Times New Roman" w:cs="Times New Roman"/>
              </w:rPr>
              <w:t>，符合外语考试目录</w:t>
            </w:r>
            <w:r>
              <w:rPr>
                <w:rFonts w:ascii="Times New Roman" w:hAnsi="Times New Roman" w:cs="Times New Roman"/>
              </w:rPr>
              <w:t>第</w:t>
            </w:r>
            <w:r>
              <w:rPr>
                <w:rFonts w:hint="eastAsia" w:ascii="Times New Roman" w:hAnsi="Times New Roman" w:cs="Times New Roman"/>
              </w:rPr>
              <w:t>6</w:t>
            </w:r>
            <w:r>
              <w:rPr>
                <w:rFonts w:ascii="Times New Roman" w:hAnsi="Times New Roman" w:cs="Times New Roman"/>
              </w:rPr>
              <w:t>条）；</w:t>
            </w:r>
          </w:p>
          <w:p w14:paraId="316F4D26">
            <w:pPr>
              <w:ind w:left="210" w:hanging="210" w:hangingChars="100"/>
            </w:pPr>
            <w:r>
              <w:rPr>
                <w:rFonts w:hint="eastAsia" w:ascii="Times New Roman" w:hAnsi="Times New Roman" w:cs="Times New Roman"/>
              </w:rPr>
              <w:t xml:space="preserve">2. </w:t>
            </w:r>
            <w:r>
              <w:rPr>
                <w:rFonts w:ascii="Times New Roman" w:hAnsi="Times New Roman" w:cs="Times New Roman"/>
              </w:rPr>
              <w:t>计算机应用能力考核中级证书 + Windows XP + Word 2003（符合计算机考试目录第1条）</w:t>
            </w:r>
            <w:r>
              <w:rPr>
                <w:rFonts w:hint="eastAsia" w:ascii="Times New Roman" w:hAnsi="Times New Roman" w:cs="Times New Roman"/>
              </w:rPr>
              <w:t>。</w:t>
            </w:r>
          </w:p>
        </w:tc>
        <w:tc>
          <w:tcPr>
            <w:tcW w:w="1522" w:type="dxa"/>
            <w:vAlign w:val="center"/>
          </w:tcPr>
          <w:p w14:paraId="15EF8253">
            <w:pPr>
              <w:jc w:val="center"/>
            </w:pPr>
            <w:r>
              <w:rPr>
                <w:rFonts w:ascii="Times New Roman" w:hAnsi="Times New Roman" w:cs="Times New Roman"/>
              </w:rPr>
              <w:t>资格审查</w:t>
            </w:r>
            <w:r>
              <w:rPr>
                <w:rFonts w:hint="eastAsia" w:ascii="Times New Roman" w:hAnsi="Times New Roman" w:cs="Times New Roman"/>
              </w:rPr>
              <w:t>19</w:t>
            </w:r>
            <w:r>
              <w:rPr>
                <w:rFonts w:ascii="Times New Roman" w:hAnsi="Times New Roman" w:cs="Times New Roman"/>
              </w:rPr>
              <w:t>页</w:t>
            </w:r>
          </w:p>
        </w:tc>
        <w:tc>
          <w:tcPr>
            <w:tcW w:w="1296" w:type="dxa"/>
            <w:vAlign w:val="center"/>
          </w:tcPr>
          <w:p w14:paraId="206763A0">
            <w:pPr>
              <w:jc w:val="center"/>
              <w:rPr>
                <w:b/>
                <w:bCs/>
              </w:rPr>
            </w:pPr>
            <w:r>
              <w:rPr>
                <w:rFonts w:hint="eastAsia"/>
                <w:b/>
                <w:bCs/>
              </w:rPr>
              <w:t>6</w:t>
            </w:r>
          </w:p>
        </w:tc>
        <w:tc>
          <w:tcPr>
            <w:tcW w:w="1359" w:type="dxa"/>
            <w:vAlign w:val="center"/>
          </w:tcPr>
          <w:p w14:paraId="3965B0D1">
            <w:pPr>
              <w:jc w:val="center"/>
              <w:rPr>
                <w:rFonts w:hint="eastAsia" w:eastAsiaTheme="minorEastAsia"/>
                <w:lang w:val="en-US" w:eastAsia="zh-CN"/>
              </w:rPr>
            </w:pPr>
            <w:r>
              <w:rPr>
                <w:rFonts w:hint="eastAsia"/>
                <w:lang w:val="en-US" w:eastAsia="zh-CN"/>
              </w:rPr>
              <w:t>6</w:t>
            </w:r>
          </w:p>
        </w:tc>
      </w:tr>
      <w:tr w14:paraId="6A32C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DEEBF6" w:themeFill="accent1" w:themeFillTint="32"/>
            <w:vAlign w:val="center"/>
          </w:tcPr>
          <w:p w14:paraId="78E3E7F6">
            <w:pPr>
              <w:jc w:val="center"/>
              <w:rPr>
                <w:b/>
                <w:bCs/>
              </w:rPr>
            </w:pPr>
            <w:r>
              <w:rPr>
                <w:rFonts w:hint="eastAsia"/>
                <w:b/>
                <w:bCs/>
              </w:rPr>
              <w:t>四</w:t>
            </w:r>
          </w:p>
        </w:tc>
        <w:tc>
          <w:tcPr>
            <w:tcW w:w="13215" w:type="dxa"/>
            <w:gridSpan w:val="4"/>
            <w:shd w:val="clear" w:color="auto" w:fill="DEEBF6" w:themeFill="accent1" w:themeFillTint="32"/>
            <w:vAlign w:val="center"/>
          </w:tcPr>
          <w:p w14:paraId="5A46D3A8">
            <w:pPr>
              <w:jc w:val="center"/>
              <w:rPr>
                <w:b/>
                <w:bCs/>
              </w:rPr>
            </w:pPr>
            <w:r>
              <w:rPr>
                <w:rFonts w:hint="eastAsia"/>
                <w:b/>
                <w:bCs/>
              </w:rPr>
              <w:t>继续教育（9分）</w:t>
            </w:r>
          </w:p>
        </w:tc>
      </w:tr>
      <w:tr w14:paraId="32599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3921E932">
            <w:pPr>
              <w:jc w:val="left"/>
              <w:rPr>
                <w:b/>
                <w:bCs/>
              </w:rPr>
            </w:pPr>
            <w:r>
              <w:rPr>
                <w:rFonts w:hint="eastAsia"/>
                <w:b/>
                <w:bCs/>
              </w:rPr>
              <w:t>4-1</w:t>
            </w:r>
          </w:p>
        </w:tc>
        <w:tc>
          <w:tcPr>
            <w:tcW w:w="13215" w:type="dxa"/>
            <w:gridSpan w:val="4"/>
            <w:vAlign w:val="center"/>
          </w:tcPr>
          <w:p w14:paraId="64FBFE5A">
            <w:pPr>
              <w:jc w:val="left"/>
              <w:rPr>
                <w:b/>
                <w:bCs/>
              </w:rPr>
            </w:pPr>
            <w:r>
              <w:rPr>
                <w:rFonts w:hint="eastAsia"/>
                <w:b/>
                <w:bCs/>
              </w:rPr>
              <w:t>任现职以来，参加继续教育，并获得人力资源社会保障部门出具的继续教育合格证明，计9分。</w:t>
            </w:r>
          </w:p>
        </w:tc>
      </w:tr>
      <w:tr w14:paraId="448F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332A61B1">
            <w:pPr>
              <w:rPr>
                <w:color w:val="FF0000"/>
              </w:rPr>
            </w:pPr>
          </w:p>
        </w:tc>
        <w:tc>
          <w:tcPr>
            <w:tcW w:w="9038" w:type="dxa"/>
            <w:vAlign w:val="center"/>
          </w:tcPr>
          <w:p w14:paraId="7BF29844">
            <w:pPr>
              <w:rPr>
                <w:rFonts w:ascii="Times New Roman" w:hAnsi="Times New Roman" w:cs="Times New Roman"/>
                <w:color w:val="FF0000"/>
              </w:rPr>
            </w:pPr>
            <w:r>
              <w:rPr>
                <w:rFonts w:ascii="Times New Roman" w:hAnsi="Times New Roman" w:cs="Times New Roman"/>
              </w:rPr>
              <w:t>2019年度-2024年度继续教育经人社部门验证合格</w:t>
            </w:r>
            <w:r>
              <w:rPr>
                <w:rFonts w:hint="eastAsia" w:ascii="Times New Roman" w:hAnsi="Times New Roman" w:cs="Times New Roman"/>
              </w:rPr>
              <w:t>。</w:t>
            </w:r>
          </w:p>
        </w:tc>
        <w:tc>
          <w:tcPr>
            <w:tcW w:w="1522" w:type="dxa"/>
            <w:vAlign w:val="center"/>
          </w:tcPr>
          <w:p w14:paraId="24C86828">
            <w:pPr>
              <w:jc w:val="center"/>
            </w:pPr>
            <w:r>
              <w:rPr>
                <w:rFonts w:ascii="Times New Roman" w:hAnsi="Times New Roman" w:cs="Times New Roman"/>
              </w:rPr>
              <w:t>资格审查2</w:t>
            </w:r>
            <w:r>
              <w:rPr>
                <w:rFonts w:hint="eastAsia" w:ascii="Times New Roman" w:hAnsi="Times New Roman" w:cs="Times New Roman"/>
              </w:rPr>
              <w:t>4</w:t>
            </w:r>
            <w:r>
              <w:rPr>
                <w:rFonts w:ascii="Times New Roman" w:hAnsi="Times New Roman" w:cs="Times New Roman"/>
              </w:rPr>
              <w:t>页</w:t>
            </w:r>
          </w:p>
        </w:tc>
        <w:tc>
          <w:tcPr>
            <w:tcW w:w="1296" w:type="dxa"/>
            <w:vAlign w:val="center"/>
          </w:tcPr>
          <w:p w14:paraId="37509F52">
            <w:pPr>
              <w:jc w:val="center"/>
              <w:rPr>
                <w:b/>
                <w:bCs/>
              </w:rPr>
            </w:pPr>
            <w:r>
              <w:rPr>
                <w:rFonts w:hint="eastAsia"/>
                <w:b/>
                <w:bCs/>
              </w:rPr>
              <w:t>9</w:t>
            </w:r>
          </w:p>
        </w:tc>
        <w:tc>
          <w:tcPr>
            <w:tcW w:w="1359" w:type="dxa"/>
            <w:vAlign w:val="center"/>
          </w:tcPr>
          <w:p w14:paraId="2AFCEFFF">
            <w:pPr>
              <w:jc w:val="center"/>
              <w:rPr>
                <w:rFonts w:hint="eastAsia" w:eastAsiaTheme="minorEastAsia"/>
                <w:lang w:val="en-US" w:eastAsia="zh-CN"/>
              </w:rPr>
            </w:pPr>
            <w:r>
              <w:rPr>
                <w:rFonts w:hint="eastAsia"/>
                <w:lang w:val="en-US" w:eastAsia="zh-CN"/>
              </w:rPr>
              <w:t>9</w:t>
            </w:r>
          </w:p>
        </w:tc>
      </w:tr>
      <w:tr w14:paraId="72C08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DEEBF6" w:themeFill="accent1" w:themeFillTint="32"/>
            <w:vAlign w:val="center"/>
          </w:tcPr>
          <w:p w14:paraId="5C2B329E">
            <w:pPr>
              <w:jc w:val="center"/>
              <w:rPr>
                <w:b/>
                <w:bCs/>
              </w:rPr>
            </w:pPr>
            <w:r>
              <w:rPr>
                <w:rFonts w:hint="eastAsia"/>
                <w:b/>
                <w:bCs/>
              </w:rPr>
              <w:t>五</w:t>
            </w:r>
          </w:p>
        </w:tc>
        <w:tc>
          <w:tcPr>
            <w:tcW w:w="13215" w:type="dxa"/>
            <w:gridSpan w:val="4"/>
            <w:shd w:val="clear" w:color="auto" w:fill="DEEBF6" w:themeFill="accent1" w:themeFillTint="32"/>
            <w:vAlign w:val="center"/>
          </w:tcPr>
          <w:p w14:paraId="0041AE18">
            <w:pPr>
              <w:jc w:val="center"/>
              <w:rPr>
                <w:b/>
                <w:bCs/>
              </w:rPr>
            </w:pPr>
            <w:r>
              <w:rPr>
                <w:rFonts w:hint="eastAsia"/>
                <w:b/>
                <w:bCs/>
              </w:rPr>
              <w:t>年度考核获优情况（5分）</w:t>
            </w:r>
          </w:p>
        </w:tc>
      </w:tr>
      <w:tr w14:paraId="2E2CF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5F385F5C">
            <w:pPr>
              <w:jc w:val="left"/>
              <w:rPr>
                <w:b/>
                <w:bCs/>
              </w:rPr>
            </w:pPr>
            <w:r>
              <w:rPr>
                <w:rFonts w:hint="eastAsia"/>
                <w:b/>
                <w:bCs/>
              </w:rPr>
              <w:t>5-1</w:t>
            </w:r>
          </w:p>
        </w:tc>
        <w:tc>
          <w:tcPr>
            <w:tcW w:w="13215" w:type="dxa"/>
            <w:gridSpan w:val="4"/>
            <w:vAlign w:val="center"/>
          </w:tcPr>
          <w:p w14:paraId="10AF3FBD">
            <w:pPr>
              <w:jc w:val="left"/>
              <w:rPr>
                <w:b/>
                <w:bCs/>
              </w:rPr>
            </w:pPr>
            <w:r>
              <w:rPr>
                <w:rFonts w:hint="eastAsia"/>
                <w:b/>
                <w:bCs/>
              </w:rPr>
              <w:t>任现职以来，年度考核评为优秀等级的，每次计1分。可累加计分，满分为5分。</w:t>
            </w:r>
          </w:p>
        </w:tc>
      </w:tr>
      <w:tr w14:paraId="526EA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0F1AB14F">
            <w:pPr>
              <w:rPr>
                <w:color w:val="FF0000"/>
              </w:rPr>
            </w:pPr>
          </w:p>
        </w:tc>
        <w:tc>
          <w:tcPr>
            <w:tcW w:w="9038" w:type="dxa"/>
            <w:vAlign w:val="center"/>
          </w:tcPr>
          <w:p w14:paraId="0E10D7DA">
            <w:pPr>
              <w:rPr>
                <w:color w:val="FF0000"/>
              </w:rPr>
            </w:pPr>
            <w:r>
              <w:rPr>
                <w:rFonts w:ascii="Times New Roman" w:hAnsi="Times New Roman" w:cs="Times New Roman"/>
                <w:szCs w:val="21"/>
              </w:rPr>
              <w:t>2021年度</w:t>
            </w:r>
            <w:r>
              <w:rPr>
                <w:rFonts w:hint="eastAsia"/>
              </w:rPr>
              <w:t>考核评为优秀。</w:t>
            </w:r>
          </w:p>
        </w:tc>
        <w:tc>
          <w:tcPr>
            <w:tcW w:w="1522" w:type="dxa"/>
            <w:vAlign w:val="center"/>
          </w:tcPr>
          <w:p w14:paraId="373589DB">
            <w:pPr>
              <w:jc w:val="center"/>
            </w:pPr>
            <w:r>
              <w:rPr>
                <w:rFonts w:ascii="Times New Roman" w:hAnsi="Times New Roman" w:cs="Times New Roman"/>
              </w:rPr>
              <w:t>资格审查2</w:t>
            </w:r>
            <w:r>
              <w:rPr>
                <w:rFonts w:hint="eastAsia" w:ascii="Times New Roman" w:hAnsi="Times New Roman" w:cs="Times New Roman"/>
              </w:rPr>
              <w:t>6</w:t>
            </w:r>
            <w:r>
              <w:rPr>
                <w:rFonts w:ascii="Times New Roman" w:hAnsi="Times New Roman" w:cs="Times New Roman"/>
              </w:rPr>
              <w:t>页</w:t>
            </w:r>
          </w:p>
        </w:tc>
        <w:tc>
          <w:tcPr>
            <w:tcW w:w="1296" w:type="dxa"/>
            <w:vAlign w:val="center"/>
          </w:tcPr>
          <w:p w14:paraId="1BF67139">
            <w:pPr>
              <w:jc w:val="center"/>
              <w:rPr>
                <w:b/>
                <w:bCs/>
              </w:rPr>
            </w:pPr>
            <w:r>
              <w:rPr>
                <w:rFonts w:hint="eastAsia"/>
                <w:b/>
                <w:bCs/>
              </w:rPr>
              <w:t>1</w:t>
            </w:r>
          </w:p>
        </w:tc>
        <w:tc>
          <w:tcPr>
            <w:tcW w:w="1359" w:type="dxa"/>
            <w:vAlign w:val="center"/>
          </w:tcPr>
          <w:p w14:paraId="5862694E">
            <w:pPr>
              <w:jc w:val="center"/>
              <w:rPr>
                <w:rFonts w:hint="eastAsia" w:eastAsiaTheme="minorEastAsia"/>
                <w:lang w:val="en-US" w:eastAsia="zh-CN"/>
              </w:rPr>
            </w:pPr>
            <w:r>
              <w:rPr>
                <w:rFonts w:hint="eastAsia"/>
                <w:lang w:val="en-US" w:eastAsia="zh-CN"/>
              </w:rPr>
              <w:t>1</w:t>
            </w:r>
          </w:p>
        </w:tc>
      </w:tr>
      <w:tr w14:paraId="22C5C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DEEBF6" w:themeFill="accent1" w:themeFillTint="32"/>
            <w:vAlign w:val="center"/>
          </w:tcPr>
          <w:p w14:paraId="7A268FD2">
            <w:pPr>
              <w:jc w:val="center"/>
              <w:rPr>
                <w:b/>
                <w:bCs/>
              </w:rPr>
            </w:pPr>
            <w:r>
              <w:rPr>
                <w:rFonts w:hint="eastAsia"/>
                <w:b/>
                <w:bCs/>
              </w:rPr>
              <w:t>六</w:t>
            </w:r>
          </w:p>
        </w:tc>
        <w:tc>
          <w:tcPr>
            <w:tcW w:w="13215" w:type="dxa"/>
            <w:gridSpan w:val="4"/>
            <w:shd w:val="clear" w:color="auto" w:fill="DEEBF6" w:themeFill="accent1" w:themeFillTint="32"/>
            <w:vAlign w:val="center"/>
          </w:tcPr>
          <w:p w14:paraId="34685D08">
            <w:pPr>
              <w:jc w:val="center"/>
              <w:rPr>
                <w:b/>
                <w:bCs/>
              </w:rPr>
            </w:pPr>
            <w:r>
              <w:rPr>
                <w:rFonts w:hint="eastAsia"/>
                <w:b/>
                <w:bCs/>
              </w:rPr>
              <w:t>教育教学（教学型120分，教学科研型70分，双师双能型80分）</w:t>
            </w:r>
          </w:p>
        </w:tc>
      </w:tr>
      <w:tr w14:paraId="72EA0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91EE3A6">
            <w:pPr>
              <w:jc w:val="left"/>
              <w:rPr>
                <w:b/>
                <w:bCs/>
              </w:rPr>
            </w:pPr>
            <w:r>
              <w:rPr>
                <w:rFonts w:hint="eastAsia"/>
                <w:b/>
                <w:bCs/>
              </w:rPr>
              <w:t>6-1</w:t>
            </w:r>
          </w:p>
        </w:tc>
        <w:tc>
          <w:tcPr>
            <w:tcW w:w="13215" w:type="dxa"/>
            <w:gridSpan w:val="4"/>
            <w:vAlign w:val="center"/>
          </w:tcPr>
          <w:p w14:paraId="511021B5">
            <w:pPr>
              <w:jc w:val="left"/>
              <w:rPr>
                <w:b/>
                <w:bCs/>
              </w:rPr>
            </w:pPr>
            <w:r>
              <w:rPr>
                <w:rFonts w:hint="eastAsia"/>
                <w:b/>
                <w:bCs/>
              </w:rPr>
              <w:t>专职教师任现职以来，在完成当年度额定教学工作量的前提下，课堂教学时量年均每超过40学时计1分，满分为10分。</w:t>
            </w:r>
          </w:p>
        </w:tc>
      </w:tr>
      <w:tr w14:paraId="5133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6C53E73">
            <w:pPr>
              <w:jc w:val="left"/>
              <w:rPr>
                <w:b/>
                <w:bCs/>
              </w:rPr>
            </w:pPr>
          </w:p>
        </w:tc>
        <w:tc>
          <w:tcPr>
            <w:tcW w:w="9038" w:type="dxa"/>
            <w:vAlign w:val="center"/>
          </w:tcPr>
          <w:p w14:paraId="27F98FA1">
            <w:pPr>
              <w:jc w:val="left"/>
              <w:rPr>
                <w:rFonts w:ascii="Times New Roman" w:hAnsi="Times New Roman" w:cs="Times New Roman"/>
                <w:b/>
                <w:bCs/>
              </w:rPr>
            </w:pPr>
            <w:r>
              <w:rPr>
                <w:rFonts w:ascii="Times New Roman" w:hAnsi="Times New Roman" w:cs="Times New Roman"/>
              </w:rPr>
              <w:t>2012年任现职，教学</w:t>
            </w:r>
            <w:r>
              <w:rPr>
                <w:rFonts w:hint="eastAsia" w:ascii="Times New Roman" w:hAnsi="Times New Roman" w:cs="Times New Roman"/>
              </w:rPr>
              <w:t>课时</w:t>
            </w:r>
            <w:r>
              <w:rPr>
                <w:rFonts w:ascii="Times New Roman" w:hAnsi="Times New Roman" w:cs="Times New Roman"/>
              </w:rPr>
              <w:t>年均43</w:t>
            </w:r>
            <w:r>
              <w:rPr>
                <w:rFonts w:hint="eastAsia" w:ascii="Times New Roman" w:hAnsi="Times New Roman" w:cs="Times New Roman"/>
              </w:rPr>
              <w:t>8.6</w:t>
            </w:r>
            <w:r>
              <w:rPr>
                <w:rFonts w:ascii="Times New Roman" w:hAnsi="Times New Roman" w:cs="Times New Roman"/>
              </w:rPr>
              <w:t>学时。</w:t>
            </w:r>
          </w:p>
        </w:tc>
        <w:tc>
          <w:tcPr>
            <w:tcW w:w="1522" w:type="dxa"/>
            <w:vAlign w:val="center"/>
          </w:tcPr>
          <w:p w14:paraId="2C07E2C4">
            <w:pPr>
              <w:jc w:val="center"/>
              <w:rPr>
                <w:rFonts w:ascii="Times New Roman" w:hAnsi="Times New Roman" w:cs="Times New Roman"/>
                <w:w w:val="90"/>
              </w:rPr>
            </w:pPr>
            <w:r>
              <w:rPr>
                <w:rFonts w:hint="eastAsia" w:ascii="Times New Roman" w:hAnsi="Times New Roman" w:cs="Times New Roman"/>
                <w:w w:val="90"/>
              </w:rPr>
              <w:t>教育教学工作考核表</w:t>
            </w:r>
          </w:p>
          <w:p w14:paraId="4593336C">
            <w:pPr>
              <w:pStyle w:val="2"/>
            </w:pPr>
            <w:r>
              <w:rPr>
                <w:rFonts w:hint="eastAsia"/>
              </w:rPr>
              <w:t>（单独装订）</w:t>
            </w:r>
          </w:p>
        </w:tc>
        <w:tc>
          <w:tcPr>
            <w:tcW w:w="1296" w:type="dxa"/>
            <w:vAlign w:val="center"/>
          </w:tcPr>
          <w:p w14:paraId="3B28953E">
            <w:pPr>
              <w:jc w:val="center"/>
              <w:rPr>
                <w:b/>
                <w:bCs/>
              </w:rPr>
            </w:pPr>
            <w:r>
              <w:rPr>
                <w:rFonts w:hint="eastAsia"/>
                <w:b/>
                <w:bCs/>
              </w:rPr>
              <w:t>10</w:t>
            </w:r>
          </w:p>
        </w:tc>
        <w:tc>
          <w:tcPr>
            <w:tcW w:w="1359" w:type="dxa"/>
            <w:vAlign w:val="center"/>
          </w:tcPr>
          <w:p w14:paraId="1EF251A7">
            <w:pPr>
              <w:jc w:val="center"/>
              <w:rPr>
                <w:rFonts w:hint="default" w:eastAsiaTheme="minorEastAsia"/>
                <w:b/>
                <w:bCs/>
                <w:lang w:val="en-US" w:eastAsia="zh-CN"/>
              </w:rPr>
            </w:pPr>
            <w:r>
              <w:rPr>
                <w:rFonts w:hint="eastAsia"/>
                <w:b/>
                <w:bCs/>
                <w:lang w:val="en-US" w:eastAsia="zh-CN"/>
              </w:rPr>
              <w:t>5.5</w:t>
            </w:r>
          </w:p>
        </w:tc>
      </w:tr>
      <w:tr w14:paraId="2F315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35C181F7">
            <w:pPr>
              <w:jc w:val="left"/>
              <w:rPr>
                <w:b/>
                <w:bCs/>
              </w:rPr>
            </w:pPr>
            <w:r>
              <w:rPr>
                <w:rFonts w:hint="eastAsia"/>
                <w:b/>
                <w:bCs/>
              </w:rPr>
              <w:t>6-2</w:t>
            </w:r>
          </w:p>
        </w:tc>
        <w:tc>
          <w:tcPr>
            <w:tcW w:w="13215" w:type="dxa"/>
            <w:gridSpan w:val="4"/>
            <w:vAlign w:val="center"/>
          </w:tcPr>
          <w:p w14:paraId="5BA39FAB">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15EA0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24F54C3">
            <w:pPr>
              <w:jc w:val="left"/>
              <w:rPr>
                <w:b/>
                <w:bCs/>
              </w:rPr>
            </w:pPr>
          </w:p>
        </w:tc>
        <w:tc>
          <w:tcPr>
            <w:tcW w:w="9038" w:type="dxa"/>
            <w:vAlign w:val="center"/>
          </w:tcPr>
          <w:p w14:paraId="087377AA">
            <w:pPr>
              <w:pStyle w:val="2"/>
              <w:jc w:val="both"/>
            </w:pPr>
            <w:r>
              <w:rPr>
                <w:rFonts w:ascii="Times New Roman" w:hAnsi="Times New Roman" w:cs="Times New Roman"/>
              </w:rPr>
              <w:t>20</w:t>
            </w:r>
            <w:r>
              <w:rPr>
                <w:rFonts w:hint="eastAsia" w:ascii="Times New Roman" w:hAnsi="Times New Roman" w:cs="Times New Roman"/>
              </w:rPr>
              <w:t>12</w:t>
            </w:r>
            <w:r>
              <w:rPr>
                <w:rFonts w:ascii="Times New Roman" w:hAnsi="Times New Roman" w:cs="Times New Roman"/>
              </w:rPr>
              <w:t>年</w:t>
            </w:r>
            <w:r>
              <w:rPr>
                <w:rFonts w:hint="eastAsia" w:ascii="Times New Roman" w:hAnsi="Times New Roman" w:cs="Times New Roman"/>
              </w:rPr>
              <w:t>12月任副教授</w:t>
            </w:r>
            <w:r>
              <w:rPr>
                <w:rFonts w:ascii="Times New Roman" w:hAnsi="Times New Roman" w:cs="Times New Roman"/>
              </w:rPr>
              <w:t>，湖南开放大学</w:t>
            </w:r>
            <w:r>
              <w:rPr>
                <w:rFonts w:hint="eastAsia" w:ascii="Times New Roman" w:hAnsi="Times New Roman" w:cs="Times New Roman"/>
              </w:rPr>
              <w:t>文法学院</w:t>
            </w:r>
            <w:r>
              <w:rPr>
                <w:rFonts w:ascii="Times New Roman" w:hAnsi="Times New Roman" w:cs="Times New Roman"/>
              </w:rPr>
              <w:t>，英语教师岗位</w:t>
            </w:r>
            <w:r>
              <w:rPr>
                <w:rFonts w:hint="eastAsia" w:ascii="Times New Roman" w:hAnsi="Times New Roman" w:cs="Times New Roman"/>
              </w:rPr>
              <w:t>从事英语教学</w:t>
            </w:r>
            <w:r>
              <w:rPr>
                <w:rFonts w:ascii="Times New Roman" w:hAnsi="Times New Roman" w:cs="Times New Roman"/>
              </w:rPr>
              <w:t>，</w:t>
            </w:r>
            <w:r>
              <w:rPr>
                <w:rFonts w:hint="eastAsia" w:ascii="Times New Roman" w:hAnsi="Times New Roman" w:cs="Times New Roman"/>
              </w:rPr>
              <w:t>不间断教学</w:t>
            </w:r>
            <w:r>
              <w:rPr>
                <w:rFonts w:ascii="Times New Roman" w:hAnsi="Times New Roman" w:cs="Times New Roman"/>
              </w:rPr>
              <w:t>满</w:t>
            </w:r>
            <w:r>
              <w:rPr>
                <w:rFonts w:hint="eastAsia" w:ascii="Times New Roman" w:hAnsi="Times New Roman" w:cs="Times New Roman"/>
              </w:rPr>
              <w:t>12</w:t>
            </w:r>
            <w:r>
              <w:rPr>
                <w:rFonts w:ascii="Times New Roman" w:hAnsi="Times New Roman" w:cs="Times New Roman"/>
              </w:rPr>
              <w:t>年</w:t>
            </w:r>
            <w:r>
              <w:rPr>
                <w:rFonts w:hint="eastAsia" w:ascii="Times New Roman" w:hAnsi="Times New Roman" w:cs="Times New Roman"/>
              </w:rPr>
              <w:t>。</w:t>
            </w:r>
          </w:p>
        </w:tc>
        <w:tc>
          <w:tcPr>
            <w:tcW w:w="1522" w:type="dxa"/>
            <w:vAlign w:val="center"/>
          </w:tcPr>
          <w:p w14:paraId="50C2586C">
            <w:pPr>
              <w:jc w:val="left"/>
              <w:rPr>
                <w:rFonts w:ascii="Times New Roman" w:hAnsi="Times New Roman" w:cs="Times New Roman"/>
                <w:w w:val="90"/>
              </w:rPr>
            </w:pPr>
            <w:r>
              <w:rPr>
                <w:rFonts w:hint="eastAsia" w:ascii="Times New Roman" w:hAnsi="Times New Roman" w:cs="Times New Roman"/>
                <w:w w:val="90"/>
              </w:rPr>
              <w:t>教育教学工作考核表</w:t>
            </w:r>
          </w:p>
          <w:p w14:paraId="4AC712C2">
            <w:pPr>
              <w:pStyle w:val="2"/>
            </w:pPr>
            <w:r>
              <w:rPr>
                <w:rFonts w:hint="eastAsia"/>
              </w:rPr>
              <w:t>（单独装订）</w:t>
            </w:r>
          </w:p>
        </w:tc>
        <w:tc>
          <w:tcPr>
            <w:tcW w:w="1296" w:type="dxa"/>
            <w:vAlign w:val="center"/>
          </w:tcPr>
          <w:p w14:paraId="5227690D">
            <w:pPr>
              <w:jc w:val="center"/>
              <w:rPr>
                <w:b/>
                <w:bCs/>
              </w:rPr>
            </w:pPr>
            <w:r>
              <w:rPr>
                <w:rFonts w:hint="eastAsia"/>
                <w:b/>
                <w:bCs/>
              </w:rPr>
              <w:t>5</w:t>
            </w:r>
          </w:p>
        </w:tc>
        <w:tc>
          <w:tcPr>
            <w:tcW w:w="1359" w:type="dxa"/>
            <w:vAlign w:val="center"/>
          </w:tcPr>
          <w:p w14:paraId="4CF609FD">
            <w:pPr>
              <w:jc w:val="center"/>
              <w:rPr>
                <w:rFonts w:hint="eastAsia" w:eastAsiaTheme="minorEastAsia"/>
                <w:b/>
                <w:bCs/>
                <w:lang w:val="en-US" w:eastAsia="zh-CN"/>
              </w:rPr>
            </w:pPr>
            <w:r>
              <w:rPr>
                <w:rFonts w:hint="eastAsia"/>
                <w:b/>
                <w:bCs/>
                <w:lang w:val="en-US" w:eastAsia="zh-CN"/>
              </w:rPr>
              <w:t>5</w:t>
            </w:r>
          </w:p>
        </w:tc>
      </w:tr>
      <w:tr w14:paraId="5421B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4E615F4B">
            <w:pPr>
              <w:jc w:val="left"/>
              <w:rPr>
                <w:b/>
                <w:bCs/>
              </w:rPr>
            </w:pPr>
            <w:r>
              <w:rPr>
                <w:rFonts w:hint="eastAsia"/>
                <w:b/>
                <w:bCs/>
              </w:rPr>
              <w:t>6-3</w:t>
            </w:r>
          </w:p>
        </w:tc>
        <w:tc>
          <w:tcPr>
            <w:tcW w:w="13215" w:type="dxa"/>
            <w:gridSpan w:val="4"/>
            <w:vAlign w:val="center"/>
          </w:tcPr>
          <w:p w14:paraId="08919585">
            <w:pPr>
              <w:jc w:val="left"/>
              <w:rPr>
                <w:b/>
                <w:bCs/>
              </w:rPr>
            </w:pPr>
            <w:r>
              <w:rPr>
                <w:rFonts w:hint="eastAsia"/>
                <w:b/>
                <w:bCs/>
              </w:rPr>
              <w:t>学校质量监控与评价中心根据参评人员任职期间课堂评教、常规教学状态数据、同行专家评价等数据得出参评人员教学质量评价得分，满分为5分。</w:t>
            </w:r>
          </w:p>
        </w:tc>
      </w:tr>
      <w:tr w14:paraId="2CDD2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2C8B8AD1">
            <w:pPr>
              <w:jc w:val="left"/>
              <w:rPr>
                <w:b/>
                <w:bCs/>
              </w:rPr>
            </w:pPr>
          </w:p>
        </w:tc>
        <w:tc>
          <w:tcPr>
            <w:tcW w:w="9038" w:type="dxa"/>
            <w:vAlign w:val="center"/>
          </w:tcPr>
          <w:p w14:paraId="005951AA">
            <w:pPr>
              <w:jc w:val="left"/>
              <w:rPr>
                <w:b/>
                <w:bCs/>
              </w:rPr>
            </w:pPr>
            <w:r>
              <w:rPr>
                <w:rFonts w:hint="eastAsia"/>
                <w:b/>
                <w:bCs/>
              </w:rPr>
              <w:t>根据职能部门出具的教学质量评价得分自评分数</w:t>
            </w:r>
          </w:p>
        </w:tc>
        <w:tc>
          <w:tcPr>
            <w:tcW w:w="1522" w:type="dxa"/>
            <w:vAlign w:val="center"/>
          </w:tcPr>
          <w:p w14:paraId="7D9EA326">
            <w:pPr>
              <w:jc w:val="center"/>
              <w:rPr>
                <w:b/>
                <w:bCs/>
              </w:rPr>
            </w:pPr>
            <w:r>
              <w:rPr>
                <w:rFonts w:ascii="Times New Roman" w:hAnsi="Times New Roman" w:cs="Times New Roman"/>
              </w:rPr>
              <w:t>教育教学26页</w:t>
            </w:r>
          </w:p>
        </w:tc>
        <w:tc>
          <w:tcPr>
            <w:tcW w:w="1296" w:type="dxa"/>
            <w:vAlign w:val="center"/>
          </w:tcPr>
          <w:p w14:paraId="49E5D215">
            <w:pPr>
              <w:jc w:val="center"/>
              <w:rPr>
                <w:b/>
                <w:bCs/>
              </w:rPr>
            </w:pPr>
            <w:r>
              <w:rPr>
                <w:rFonts w:hint="eastAsia"/>
                <w:b/>
                <w:bCs/>
              </w:rPr>
              <w:t>5</w:t>
            </w:r>
          </w:p>
        </w:tc>
        <w:tc>
          <w:tcPr>
            <w:tcW w:w="1359" w:type="dxa"/>
            <w:vAlign w:val="center"/>
          </w:tcPr>
          <w:p w14:paraId="10B93970">
            <w:pPr>
              <w:jc w:val="center"/>
              <w:rPr>
                <w:rFonts w:hint="eastAsia" w:eastAsiaTheme="minorEastAsia"/>
                <w:b/>
                <w:bCs/>
                <w:lang w:val="en-US" w:eastAsia="zh-CN"/>
              </w:rPr>
            </w:pPr>
            <w:r>
              <w:rPr>
                <w:rFonts w:hint="eastAsia"/>
                <w:b/>
                <w:bCs/>
                <w:lang w:val="en-US" w:eastAsia="zh-CN"/>
              </w:rPr>
              <w:t>5</w:t>
            </w:r>
          </w:p>
        </w:tc>
      </w:tr>
      <w:tr w14:paraId="4CED2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3C384F7E">
            <w:pPr>
              <w:jc w:val="left"/>
              <w:rPr>
                <w:b/>
                <w:bCs/>
              </w:rPr>
            </w:pPr>
            <w:r>
              <w:rPr>
                <w:rFonts w:hint="eastAsia"/>
                <w:b/>
                <w:bCs/>
              </w:rPr>
              <w:t>6-4</w:t>
            </w:r>
          </w:p>
        </w:tc>
        <w:tc>
          <w:tcPr>
            <w:tcW w:w="13215" w:type="dxa"/>
            <w:gridSpan w:val="4"/>
            <w:vAlign w:val="center"/>
          </w:tcPr>
          <w:p w14:paraId="574E5F8D">
            <w:pPr>
              <w:jc w:val="left"/>
              <w:rPr>
                <w:b/>
                <w:bCs/>
              </w:rPr>
            </w:pPr>
            <w:r>
              <w:rPr>
                <w:rFonts w:hint="eastAsia"/>
                <w:b/>
                <w:bCs/>
              </w:rPr>
              <w:t>主持或参与学科建设、专业建设、课程建设、“双创示范”、教学质量与教学改革工程项目、实验室（实习实训室）建设等情况。</w:t>
            </w:r>
          </w:p>
          <w:p w14:paraId="74B488B3">
            <w:pPr>
              <w:jc w:val="left"/>
              <w:rPr>
                <w:b/>
                <w:bCs/>
              </w:rPr>
            </w:pPr>
            <w:r>
              <w:rPr>
                <w:rFonts w:hint="eastAsia"/>
                <w:b/>
                <w:bCs/>
              </w:rPr>
              <w:t>主持或参与建设情况所含各项可累加计分，满分为40分。</w:t>
            </w:r>
          </w:p>
        </w:tc>
      </w:tr>
      <w:tr w14:paraId="3FB4C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419C13E9">
            <w:pPr>
              <w:jc w:val="left"/>
              <w:rPr>
                <w:b/>
                <w:bCs/>
              </w:rPr>
            </w:pPr>
          </w:p>
        </w:tc>
        <w:tc>
          <w:tcPr>
            <w:tcW w:w="9038" w:type="dxa"/>
            <w:vAlign w:val="center"/>
          </w:tcPr>
          <w:p w14:paraId="1BB4AEB5">
            <w:pPr>
              <w:ind w:left="210" w:hanging="210" w:hangingChars="100"/>
              <w:jc w:val="left"/>
              <w:rPr>
                <w:rFonts w:ascii="Times New Roman" w:hAnsi="Times New Roman" w:cs="Times New Roman"/>
              </w:rPr>
            </w:pPr>
            <w:r>
              <w:rPr>
                <w:rFonts w:hint="eastAsia" w:ascii="Times New Roman" w:hAnsi="Times New Roman" w:cs="Times New Roman"/>
              </w:rPr>
              <w:t>1. 国家开放大学学习网英语本科专业《英语阅读3》课程采用吴昊老师设计、录制的资源，参与。</w:t>
            </w:r>
          </w:p>
          <w:p w14:paraId="7D9F2027">
            <w:pPr>
              <w:ind w:left="210" w:hanging="210" w:hangingChars="100"/>
              <w:jc w:val="left"/>
              <w:rPr>
                <w:rFonts w:ascii="Times New Roman" w:hAnsi="Times New Roman" w:cs="Times New Roman"/>
              </w:rPr>
            </w:pPr>
            <w:r>
              <w:rPr>
                <w:rFonts w:hint="eastAsia" w:ascii="Times New Roman" w:hAnsi="Times New Roman" w:cs="Times New Roman"/>
              </w:rPr>
              <w:t xml:space="preserve">2. </w:t>
            </w:r>
            <w:r>
              <w:rPr>
                <w:rFonts w:ascii="Times New Roman" w:hAnsi="Times New Roman" w:cs="Times New Roman"/>
              </w:rPr>
              <w:t>2021年湖南省教育厅亚行贷款职教软实力项目网络课程《实用英语（1）》课程资源建设，湖南省教育厅，省级网络在线开放课程，参与，已完成。</w:t>
            </w:r>
          </w:p>
          <w:p w14:paraId="5CA18688">
            <w:pPr>
              <w:ind w:left="210" w:hanging="210" w:hangingChars="100"/>
            </w:pPr>
            <w:r>
              <w:rPr>
                <w:rFonts w:hint="eastAsia" w:ascii="Times New Roman" w:hAnsi="Times New Roman" w:cs="Times New Roman"/>
              </w:rPr>
              <w:t>3</w:t>
            </w:r>
            <w:r>
              <w:rPr>
                <w:rFonts w:ascii="Times New Roman" w:hAnsi="Times New Roman" w:cs="Times New Roman"/>
              </w:rPr>
              <w:t>.</w:t>
            </w:r>
            <w:r>
              <w:rPr>
                <w:rFonts w:hint="eastAsia" w:ascii="Times New Roman" w:hAnsi="Times New Roman" w:cs="Times New Roman"/>
              </w:rPr>
              <w:t xml:space="preserve"> </w:t>
            </w:r>
            <w:r>
              <w:rPr>
                <w:rFonts w:ascii="Times New Roman" w:hAnsi="Times New Roman" w:cs="Times New Roman"/>
              </w:rPr>
              <w:t>2021年湖南省教育厅亚行贷款职教软实力项目网络课程《实用英语（2）》课程资源建设，湖南省教育厅，省级网络在线开放课程，参与，已完成。</w:t>
            </w:r>
          </w:p>
        </w:tc>
        <w:tc>
          <w:tcPr>
            <w:tcW w:w="1522" w:type="dxa"/>
            <w:vAlign w:val="center"/>
          </w:tcPr>
          <w:p w14:paraId="3BB2EDBE">
            <w:pPr>
              <w:jc w:val="left"/>
              <w:rPr>
                <w:b/>
                <w:bCs/>
              </w:rPr>
            </w:pPr>
            <w:r>
              <w:rPr>
                <w:rFonts w:ascii="Times New Roman" w:hAnsi="Times New Roman" w:cs="Times New Roman"/>
              </w:rPr>
              <w:t>教育教学</w:t>
            </w:r>
            <w:r>
              <w:rPr>
                <w:rFonts w:hint="eastAsia" w:ascii="Times New Roman" w:hAnsi="Times New Roman" w:cs="Times New Roman"/>
              </w:rPr>
              <w:t>33-38</w:t>
            </w:r>
            <w:r>
              <w:rPr>
                <w:rFonts w:ascii="Times New Roman" w:hAnsi="Times New Roman" w:cs="Times New Roman"/>
              </w:rPr>
              <w:t>页</w:t>
            </w:r>
          </w:p>
        </w:tc>
        <w:tc>
          <w:tcPr>
            <w:tcW w:w="1296" w:type="dxa"/>
            <w:vAlign w:val="center"/>
          </w:tcPr>
          <w:p w14:paraId="5A575FCC">
            <w:pPr>
              <w:jc w:val="center"/>
              <w:rPr>
                <w:rFonts w:hint="default" w:eastAsiaTheme="minorEastAsia"/>
                <w:b/>
                <w:bCs/>
                <w:lang w:val="en-US" w:eastAsia="zh-CN"/>
              </w:rPr>
            </w:pPr>
            <w:r>
              <w:rPr>
                <w:rFonts w:hint="eastAsia"/>
                <w:b/>
                <w:bCs/>
                <w:lang w:val="en-US" w:eastAsia="zh-CN"/>
              </w:rPr>
              <w:t>5</w:t>
            </w:r>
          </w:p>
        </w:tc>
        <w:tc>
          <w:tcPr>
            <w:tcW w:w="1359" w:type="dxa"/>
            <w:vAlign w:val="center"/>
          </w:tcPr>
          <w:p w14:paraId="650303C7">
            <w:pPr>
              <w:jc w:val="center"/>
              <w:rPr>
                <w:b/>
                <w:bCs/>
              </w:rPr>
            </w:pPr>
            <w:r>
              <w:rPr>
                <w:rFonts w:hint="eastAsia"/>
                <w:b/>
                <w:bCs/>
                <w:lang w:val="en-US" w:eastAsia="zh-CN"/>
              </w:rPr>
              <w:t>5</w:t>
            </w:r>
          </w:p>
        </w:tc>
      </w:tr>
      <w:tr w14:paraId="18670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64F8E46">
            <w:pPr>
              <w:jc w:val="left"/>
              <w:rPr>
                <w:b/>
                <w:bCs/>
              </w:rPr>
            </w:pPr>
            <w:r>
              <w:rPr>
                <w:rFonts w:hint="eastAsia"/>
                <w:b/>
                <w:bCs/>
              </w:rPr>
              <w:t>6-5</w:t>
            </w:r>
          </w:p>
        </w:tc>
        <w:tc>
          <w:tcPr>
            <w:tcW w:w="13215" w:type="dxa"/>
            <w:gridSpan w:val="4"/>
            <w:vAlign w:val="center"/>
          </w:tcPr>
          <w:p w14:paraId="0511D6B8">
            <w:pPr>
              <w:jc w:val="left"/>
              <w:rPr>
                <w:b/>
                <w:bCs/>
              </w:rPr>
            </w:pPr>
            <w:r>
              <w:rPr>
                <w:rFonts w:hint="eastAsia"/>
                <w:b/>
                <w:bCs/>
              </w:rPr>
              <w:t>获教学成果奖。获教学成果奖所含各项可累加计分，满分为40分。</w:t>
            </w:r>
          </w:p>
        </w:tc>
      </w:tr>
      <w:tr w14:paraId="3AB57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43C447F6">
            <w:pPr>
              <w:jc w:val="left"/>
              <w:rPr>
                <w:b/>
                <w:bCs/>
              </w:rPr>
            </w:pPr>
          </w:p>
        </w:tc>
        <w:tc>
          <w:tcPr>
            <w:tcW w:w="9038" w:type="dxa"/>
            <w:vAlign w:val="center"/>
          </w:tcPr>
          <w:p w14:paraId="5C0978EA">
            <w:pPr>
              <w:jc w:val="left"/>
            </w:pPr>
          </w:p>
        </w:tc>
        <w:tc>
          <w:tcPr>
            <w:tcW w:w="1522" w:type="dxa"/>
            <w:vAlign w:val="center"/>
          </w:tcPr>
          <w:p w14:paraId="72708CF6">
            <w:pPr>
              <w:jc w:val="left"/>
              <w:rPr>
                <w:b/>
                <w:bCs/>
              </w:rPr>
            </w:pPr>
          </w:p>
        </w:tc>
        <w:tc>
          <w:tcPr>
            <w:tcW w:w="1296" w:type="dxa"/>
            <w:vAlign w:val="center"/>
          </w:tcPr>
          <w:p w14:paraId="62DC9F0B">
            <w:pPr>
              <w:jc w:val="left"/>
              <w:rPr>
                <w:b/>
                <w:bCs/>
              </w:rPr>
            </w:pPr>
          </w:p>
        </w:tc>
        <w:tc>
          <w:tcPr>
            <w:tcW w:w="1359" w:type="dxa"/>
            <w:vAlign w:val="center"/>
          </w:tcPr>
          <w:p w14:paraId="44CE5591">
            <w:pPr>
              <w:jc w:val="left"/>
              <w:rPr>
                <w:b/>
                <w:bCs/>
              </w:rPr>
            </w:pPr>
          </w:p>
        </w:tc>
      </w:tr>
      <w:tr w14:paraId="186F4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5F8C6D90">
            <w:pPr>
              <w:jc w:val="left"/>
              <w:rPr>
                <w:b/>
                <w:bCs/>
              </w:rPr>
            </w:pPr>
            <w:r>
              <w:rPr>
                <w:rFonts w:hint="eastAsia"/>
                <w:b/>
                <w:bCs/>
              </w:rPr>
              <w:t>6-6</w:t>
            </w:r>
          </w:p>
        </w:tc>
        <w:tc>
          <w:tcPr>
            <w:tcW w:w="13215" w:type="dxa"/>
            <w:gridSpan w:val="4"/>
            <w:vAlign w:val="center"/>
          </w:tcPr>
          <w:p w14:paraId="29540C79">
            <w:pPr>
              <w:jc w:val="left"/>
              <w:rPr>
                <w:b/>
                <w:bCs/>
              </w:rPr>
            </w:pPr>
            <w:r>
              <w:rPr>
                <w:rFonts w:hint="eastAsia"/>
                <w:b/>
                <w:bCs/>
              </w:rPr>
              <w:t>指导学生参加竞赛、毕业设计、社会实践（调查）等活动获奖。指导学生获奖所含各项可累加计分，满分为30分。</w:t>
            </w:r>
          </w:p>
        </w:tc>
      </w:tr>
      <w:tr w14:paraId="5FF5C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33" w:type="dxa"/>
            <w:vMerge w:val="restart"/>
            <w:vAlign w:val="center"/>
          </w:tcPr>
          <w:p w14:paraId="00B653BC">
            <w:pPr>
              <w:jc w:val="left"/>
              <w:rPr>
                <w:color w:val="FF0000"/>
              </w:rPr>
            </w:pPr>
          </w:p>
        </w:tc>
        <w:tc>
          <w:tcPr>
            <w:tcW w:w="9038" w:type="dxa"/>
            <w:vAlign w:val="center"/>
          </w:tcPr>
          <w:p w14:paraId="6DB715C1">
            <w:pPr>
              <w:ind w:left="210" w:hanging="210" w:hangingChars="100"/>
              <w:jc w:val="left"/>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rPr>
              <w:tab/>
            </w:r>
            <w:r>
              <w:rPr>
                <w:rFonts w:hint="eastAsia" w:ascii="Times New Roman" w:hAnsi="Times New Roman" w:cs="Times New Roman"/>
              </w:rPr>
              <w:t>湖南网络工程职业学院英语口语大赛一等奖，独立，湖南网络工程职业学院，2021年。</w:t>
            </w:r>
          </w:p>
          <w:p w14:paraId="23CA91BD">
            <w:pPr>
              <w:ind w:left="210" w:hanging="210" w:hangingChars="100"/>
              <w:jc w:val="left"/>
            </w:pPr>
            <w:r>
              <w:rPr>
                <w:rFonts w:hint="eastAsia" w:ascii="Times New Roman" w:hAnsi="Times New Roman" w:cs="Times New Roman"/>
              </w:rPr>
              <w:t>2.</w:t>
            </w:r>
            <w:r>
              <w:rPr>
                <w:rFonts w:hint="eastAsia" w:ascii="Times New Roman" w:hAnsi="Times New Roman" w:cs="Times New Roman"/>
              </w:rPr>
              <w:tab/>
            </w:r>
            <w:r>
              <w:rPr>
                <w:rFonts w:hint="eastAsia" w:ascii="Times New Roman" w:hAnsi="Times New Roman" w:cs="Times New Roman"/>
              </w:rPr>
              <w:t>湖南网络工程职业学院英语风采比赛口语一等奖，独立，湖南网络工程职业学院，2023年。</w:t>
            </w:r>
          </w:p>
        </w:tc>
        <w:tc>
          <w:tcPr>
            <w:tcW w:w="1522" w:type="dxa"/>
            <w:vMerge w:val="restart"/>
            <w:vAlign w:val="center"/>
          </w:tcPr>
          <w:p w14:paraId="2D45D202">
            <w:pPr>
              <w:jc w:val="center"/>
              <w:rPr>
                <w:rFonts w:ascii="Times New Roman" w:hAnsi="Times New Roman" w:cs="Times New Roman"/>
              </w:rPr>
            </w:pPr>
            <w:r>
              <w:rPr>
                <w:rFonts w:ascii="Times New Roman" w:hAnsi="Times New Roman" w:cs="Times New Roman"/>
              </w:rPr>
              <w:t>教育教学</w:t>
            </w:r>
          </w:p>
          <w:p w14:paraId="6A96621A">
            <w:pPr>
              <w:pStyle w:val="2"/>
            </w:pPr>
          </w:p>
          <w:p w14:paraId="263E754F">
            <w:pPr>
              <w:pStyle w:val="2"/>
              <w:rPr>
                <w:rFonts w:ascii="Times New Roman" w:hAnsi="Times New Roman" w:cs="Times New Roman"/>
              </w:rPr>
            </w:pPr>
          </w:p>
          <w:p w14:paraId="452726D3">
            <w:pPr>
              <w:pStyle w:val="2"/>
              <w:rPr>
                <w:rFonts w:ascii="Times New Roman" w:hAnsi="Times New Roman" w:cs="Times New Roman"/>
              </w:rPr>
            </w:pPr>
          </w:p>
          <w:p w14:paraId="0A093F4D">
            <w:pPr>
              <w:pStyle w:val="2"/>
              <w:rPr>
                <w:rFonts w:ascii="Times New Roman" w:hAnsi="Times New Roman" w:cs="Times New Roman"/>
              </w:rPr>
            </w:pPr>
          </w:p>
          <w:p w14:paraId="1FCE2DDD">
            <w:pPr>
              <w:pStyle w:val="2"/>
              <w:rPr>
                <w:rFonts w:ascii="Times New Roman" w:hAnsi="Times New Roman" w:cs="Times New Roman"/>
              </w:rPr>
            </w:pPr>
          </w:p>
          <w:p w14:paraId="43C2364D">
            <w:pPr>
              <w:pStyle w:val="2"/>
              <w:rPr>
                <w:rFonts w:ascii="Times New Roman" w:hAnsi="Times New Roman" w:cs="Times New Roman"/>
              </w:rPr>
            </w:pPr>
          </w:p>
          <w:p w14:paraId="0CA9F899">
            <w:pPr>
              <w:pStyle w:val="2"/>
              <w:rPr>
                <w:rFonts w:ascii="Times New Roman" w:hAnsi="Times New Roman" w:cs="Times New Roman"/>
              </w:rPr>
            </w:pPr>
          </w:p>
          <w:p w14:paraId="6FB2CA24">
            <w:pPr>
              <w:pStyle w:val="2"/>
              <w:rPr>
                <w:rFonts w:ascii="Times New Roman" w:hAnsi="Times New Roman" w:cs="Times New Roman"/>
              </w:rPr>
            </w:pPr>
          </w:p>
          <w:p w14:paraId="3901A8A3">
            <w:pPr>
              <w:pStyle w:val="2"/>
              <w:rPr>
                <w:rFonts w:ascii="Times New Roman" w:hAnsi="Times New Roman" w:cs="Times New Roman"/>
              </w:rPr>
            </w:pPr>
          </w:p>
          <w:p w14:paraId="0FAF3BE0">
            <w:pPr>
              <w:pStyle w:val="2"/>
              <w:rPr>
                <w:rFonts w:ascii="Times New Roman" w:hAnsi="Times New Roman" w:cs="Times New Roman"/>
              </w:rPr>
            </w:pPr>
          </w:p>
          <w:p w14:paraId="5098BEDD">
            <w:pPr>
              <w:pStyle w:val="2"/>
              <w:rPr>
                <w:rFonts w:ascii="Times New Roman" w:hAnsi="Times New Roman" w:cs="Times New Roman"/>
              </w:rPr>
            </w:pPr>
          </w:p>
          <w:p w14:paraId="0EDF10DC">
            <w:pPr>
              <w:pStyle w:val="2"/>
              <w:rPr>
                <w:rFonts w:ascii="Times New Roman" w:hAnsi="Times New Roman" w:cs="Times New Roman"/>
              </w:rPr>
            </w:pPr>
          </w:p>
          <w:p w14:paraId="1E9682F8">
            <w:pPr>
              <w:pStyle w:val="2"/>
              <w:rPr>
                <w:rFonts w:ascii="Times New Roman" w:hAnsi="Times New Roman" w:cs="Times New Roman"/>
              </w:rPr>
            </w:pPr>
            <w:r>
              <w:rPr>
                <w:rFonts w:ascii="Times New Roman" w:hAnsi="Times New Roman" w:cs="Times New Roman"/>
              </w:rPr>
              <w:t>62-74</w:t>
            </w:r>
            <w:r>
              <w:rPr>
                <w:rFonts w:hint="eastAsia" w:ascii="Times New Roman" w:hAnsi="Times New Roman" w:cs="Times New Roman"/>
              </w:rPr>
              <w:t>页</w:t>
            </w:r>
          </w:p>
        </w:tc>
        <w:tc>
          <w:tcPr>
            <w:tcW w:w="1296" w:type="dxa"/>
            <w:vAlign w:val="center"/>
          </w:tcPr>
          <w:p w14:paraId="0F2B1CAB">
            <w:pPr>
              <w:jc w:val="left"/>
              <w:rPr>
                <w:b/>
                <w:bCs/>
              </w:rPr>
            </w:pPr>
          </w:p>
          <w:p w14:paraId="03F784EC">
            <w:pPr>
              <w:pStyle w:val="2"/>
            </w:pPr>
          </w:p>
          <w:p w14:paraId="49B2F912"/>
          <w:p w14:paraId="720A0F3D">
            <w:pPr>
              <w:jc w:val="center"/>
            </w:pPr>
          </w:p>
        </w:tc>
        <w:tc>
          <w:tcPr>
            <w:tcW w:w="1359" w:type="dxa"/>
            <w:vAlign w:val="center"/>
          </w:tcPr>
          <w:p w14:paraId="06F77FFD">
            <w:pPr>
              <w:jc w:val="left"/>
              <w:rPr>
                <w:b/>
                <w:bCs/>
              </w:rPr>
            </w:pPr>
          </w:p>
        </w:tc>
      </w:tr>
      <w:tr w14:paraId="59020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3" w:type="dxa"/>
            <w:vMerge w:val="continue"/>
            <w:vAlign w:val="center"/>
          </w:tcPr>
          <w:p w14:paraId="728EDFE0">
            <w:pPr>
              <w:jc w:val="left"/>
              <w:rPr>
                <w:color w:val="FF0000"/>
              </w:rPr>
            </w:pPr>
          </w:p>
        </w:tc>
        <w:tc>
          <w:tcPr>
            <w:tcW w:w="9038" w:type="dxa"/>
            <w:vAlign w:val="center"/>
          </w:tcPr>
          <w:p w14:paraId="6E2F830B">
            <w:pPr>
              <w:ind w:left="210" w:hanging="210" w:hangingChars="100"/>
              <w:jc w:val="left"/>
              <w:rPr>
                <w:rFonts w:ascii="Times New Roman" w:hAnsi="Times New Roman" w:cs="Times New Roman"/>
              </w:rPr>
            </w:pPr>
            <w:r>
              <w:rPr>
                <w:rFonts w:hint="eastAsia" w:ascii="Times New Roman" w:hAnsi="Times New Roman" w:cs="Times New Roman"/>
              </w:rPr>
              <w:t>3.</w:t>
            </w:r>
            <w:r>
              <w:rPr>
                <w:rFonts w:hint="eastAsia" w:ascii="Times New Roman" w:hAnsi="Times New Roman" w:cs="Times New Roman"/>
              </w:rPr>
              <w:tab/>
            </w:r>
            <w:r>
              <w:rPr>
                <w:rFonts w:hint="eastAsia" w:ascii="Times New Roman" w:hAnsi="Times New Roman" w:cs="Times New Roman"/>
              </w:rPr>
              <w:t>湖南网络工程职业学院英语风采比赛写作二等奖（2项），独立，湖南网络工程职业学院，2023年。</w:t>
            </w:r>
          </w:p>
        </w:tc>
        <w:tc>
          <w:tcPr>
            <w:tcW w:w="1522" w:type="dxa"/>
            <w:vMerge w:val="continue"/>
            <w:vAlign w:val="center"/>
          </w:tcPr>
          <w:p w14:paraId="2FC321C7">
            <w:pPr>
              <w:pStyle w:val="2"/>
              <w:rPr>
                <w:rFonts w:ascii="Times New Roman" w:hAnsi="Times New Roman" w:cs="Times New Roman"/>
              </w:rPr>
            </w:pPr>
          </w:p>
        </w:tc>
        <w:tc>
          <w:tcPr>
            <w:tcW w:w="1296" w:type="dxa"/>
            <w:vAlign w:val="center"/>
          </w:tcPr>
          <w:p w14:paraId="6BF38E9B">
            <w:pPr>
              <w:jc w:val="center"/>
              <w:rPr>
                <w:b/>
                <w:bCs/>
              </w:rPr>
            </w:pPr>
          </w:p>
        </w:tc>
        <w:tc>
          <w:tcPr>
            <w:tcW w:w="1359" w:type="dxa"/>
            <w:vAlign w:val="center"/>
          </w:tcPr>
          <w:p w14:paraId="79B2BCCD">
            <w:pPr>
              <w:jc w:val="left"/>
              <w:rPr>
                <w:b/>
                <w:bCs/>
              </w:rPr>
            </w:pPr>
          </w:p>
        </w:tc>
      </w:tr>
      <w:tr w14:paraId="6BBF5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733" w:type="dxa"/>
            <w:vMerge w:val="continue"/>
            <w:vAlign w:val="center"/>
          </w:tcPr>
          <w:p w14:paraId="3D91318F">
            <w:pPr>
              <w:jc w:val="left"/>
              <w:rPr>
                <w:color w:val="FF0000"/>
              </w:rPr>
            </w:pPr>
          </w:p>
        </w:tc>
        <w:tc>
          <w:tcPr>
            <w:tcW w:w="9038" w:type="dxa"/>
            <w:vAlign w:val="center"/>
          </w:tcPr>
          <w:p w14:paraId="062720B5">
            <w:pPr>
              <w:ind w:left="210" w:hanging="210" w:hangingChars="100"/>
              <w:jc w:val="left"/>
              <w:rPr>
                <w:rFonts w:ascii="Times New Roman" w:hAnsi="Times New Roman" w:cs="Times New Roman"/>
              </w:rPr>
            </w:pPr>
            <w:r>
              <w:rPr>
                <w:rFonts w:hint="eastAsia" w:ascii="Times New Roman" w:hAnsi="Times New Roman" w:cs="Times New Roman"/>
              </w:rPr>
              <w:t>4.</w:t>
            </w:r>
            <w:r>
              <w:rPr>
                <w:rFonts w:hint="eastAsia" w:ascii="Times New Roman" w:hAnsi="Times New Roman" w:cs="Times New Roman"/>
              </w:rPr>
              <w:tab/>
            </w:r>
            <w:r>
              <w:rPr>
                <w:rFonts w:hint="eastAsia" w:ascii="Times New Roman" w:hAnsi="Times New Roman" w:cs="Times New Roman"/>
              </w:rPr>
              <w:t>湖南网络工程职业学院英语词汇大赛三等奖，独立，湖南网络工程职业学院，2021年。</w:t>
            </w:r>
          </w:p>
        </w:tc>
        <w:tc>
          <w:tcPr>
            <w:tcW w:w="1522" w:type="dxa"/>
            <w:vMerge w:val="continue"/>
            <w:vAlign w:val="center"/>
          </w:tcPr>
          <w:p w14:paraId="261E667E">
            <w:pPr>
              <w:pStyle w:val="2"/>
              <w:rPr>
                <w:rFonts w:ascii="Times New Roman" w:hAnsi="Times New Roman" w:cs="Times New Roman"/>
              </w:rPr>
            </w:pPr>
          </w:p>
        </w:tc>
        <w:tc>
          <w:tcPr>
            <w:tcW w:w="1296" w:type="dxa"/>
            <w:vAlign w:val="center"/>
          </w:tcPr>
          <w:p w14:paraId="774EC616">
            <w:pPr>
              <w:jc w:val="center"/>
              <w:rPr>
                <w:b/>
                <w:bCs/>
              </w:rPr>
            </w:pPr>
          </w:p>
        </w:tc>
        <w:tc>
          <w:tcPr>
            <w:tcW w:w="1359" w:type="dxa"/>
            <w:vAlign w:val="center"/>
          </w:tcPr>
          <w:p w14:paraId="241243CA">
            <w:pPr>
              <w:jc w:val="left"/>
              <w:rPr>
                <w:b/>
                <w:bCs/>
              </w:rPr>
            </w:pPr>
          </w:p>
        </w:tc>
      </w:tr>
      <w:tr w14:paraId="524CA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733" w:type="dxa"/>
            <w:vMerge w:val="continue"/>
            <w:vAlign w:val="center"/>
          </w:tcPr>
          <w:p w14:paraId="25A0FA02">
            <w:pPr>
              <w:jc w:val="left"/>
              <w:rPr>
                <w:color w:val="FF0000"/>
              </w:rPr>
            </w:pPr>
          </w:p>
        </w:tc>
        <w:tc>
          <w:tcPr>
            <w:tcW w:w="9038" w:type="dxa"/>
            <w:vAlign w:val="center"/>
          </w:tcPr>
          <w:p w14:paraId="2BA3F293">
            <w:pPr>
              <w:ind w:left="210" w:hanging="210" w:hangingChars="100"/>
              <w:jc w:val="left"/>
              <w:rPr>
                <w:rFonts w:ascii="Times New Roman" w:hAnsi="Times New Roman" w:cs="Times New Roman"/>
              </w:rPr>
            </w:pPr>
            <w:r>
              <w:rPr>
                <w:rFonts w:hint="eastAsia" w:ascii="Times New Roman" w:hAnsi="Times New Roman" w:cs="Times New Roman"/>
              </w:rPr>
              <w:t>5.</w:t>
            </w:r>
            <w:r>
              <w:rPr>
                <w:rFonts w:hint="eastAsia" w:ascii="Times New Roman" w:hAnsi="Times New Roman" w:cs="Times New Roman"/>
              </w:rPr>
              <w:tab/>
            </w:r>
            <w:r>
              <w:rPr>
                <w:rFonts w:hint="eastAsia" w:ascii="Times New Roman" w:hAnsi="Times New Roman" w:cs="Times New Roman"/>
              </w:rPr>
              <w:t>湖南网络工程职业学院英语写作大赛三等奖（2项），独立，湖南网络工程职业学院，2021年。</w:t>
            </w:r>
          </w:p>
        </w:tc>
        <w:tc>
          <w:tcPr>
            <w:tcW w:w="1522" w:type="dxa"/>
            <w:vMerge w:val="continue"/>
            <w:vAlign w:val="center"/>
          </w:tcPr>
          <w:p w14:paraId="4B9DAEB1">
            <w:pPr>
              <w:pStyle w:val="2"/>
              <w:rPr>
                <w:rFonts w:ascii="Times New Roman" w:hAnsi="Times New Roman" w:cs="Times New Roman"/>
              </w:rPr>
            </w:pPr>
          </w:p>
        </w:tc>
        <w:tc>
          <w:tcPr>
            <w:tcW w:w="1296" w:type="dxa"/>
            <w:vAlign w:val="center"/>
          </w:tcPr>
          <w:p w14:paraId="7B43AC77"/>
          <w:p w14:paraId="6E3C4E35">
            <w:pPr>
              <w:jc w:val="center"/>
            </w:pPr>
          </w:p>
        </w:tc>
        <w:tc>
          <w:tcPr>
            <w:tcW w:w="1359" w:type="dxa"/>
            <w:vAlign w:val="center"/>
          </w:tcPr>
          <w:p w14:paraId="1A91468F">
            <w:pPr>
              <w:jc w:val="left"/>
              <w:rPr>
                <w:b/>
                <w:bCs/>
              </w:rPr>
            </w:pPr>
          </w:p>
        </w:tc>
      </w:tr>
      <w:tr w14:paraId="4E334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733" w:type="dxa"/>
            <w:vMerge w:val="continue"/>
            <w:vAlign w:val="center"/>
          </w:tcPr>
          <w:p w14:paraId="61A7F1EB">
            <w:pPr>
              <w:jc w:val="left"/>
              <w:rPr>
                <w:color w:val="FF0000"/>
              </w:rPr>
            </w:pPr>
          </w:p>
        </w:tc>
        <w:tc>
          <w:tcPr>
            <w:tcW w:w="9038" w:type="dxa"/>
            <w:vAlign w:val="center"/>
          </w:tcPr>
          <w:p w14:paraId="02F8B059">
            <w:pPr>
              <w:ind w:left="210" w:hanging="210" w:hangingChars="100"/>
              <w:jc w:val="left"/>
              <w:rPr>
                <w:rFonts w:ascii="Times New Roman" w:hAnsi="Times New Roman" w:cs="Times New Roman"/>
              </w:rPr>
            </w:pPr>
            <w:r>
              <w:rPr>
                <w:rFonts w:hint="eastAsia" w:ascii="Times New Roman" w:hAnsi="Times New Roman" w:cs="Times New Roman"/>
              </w:rPr>
              <w:t>6.</w:t>
            </w:r>
            <w:r>
              <w:rPr>
                <w:rFonts w:hint="eastAsia" w:ascii="Times New Roman" w:hAnsi="Times New Roman" w:cs="Times New Roman"/>
              </w:rPr>
              <w:tab/>
            </w:r>
            <w:r>
              <w:rPr>
                <w:rFonts w:hint="eastAsia" w:ascii="Times New Roman" w:hAnsi="Times New Roman" w:cs="Times New Roman"/>
              </w:rPr>
              <w:t>湖南网络工程职业学院英语口语大赛三等奖，独立，湖南网络工程职业学院，2022年。</w:t>
            </w:r>
          </w:p>
        </w:tc>
        <w:tc>
          <w:tcPr>
            <w:tcW w:w="1522" w:type="dxa"/>
            <w:vMerge w:val="continue"/>
            <w:vAlign w:val="center"/>
          </w:tcPr>
          <w:p w14:paraId="1991EFFF">
            <w:pPr>
              <w:pStyle w:val="2"/>
              <w:rPr>
                <w:rFonts w:ascii="Times New Roman" w:hAnsi="Times New Roman" w:cs="Times New Roman"/>
              </w:rPr>
            </w:pPr>
          </w:p>
        </w:tc>
        <w:tc>
          <w:tcPr>
            <w:tcW w:w="1296" w:type="dxa"/>
            <w:vAlign w:val="center"/>
          </w:tcPr>
          <w:p w14:paraId="0EB0BCD2"/>
        </w:tc>
        <w:tc>
          <w:tcPr>
            <w:tcW w:w="1359" w:type="dxa"/>
            <w:vAlign w:val="center"/>
          </w:tcPr>
          <w:p w14:paraId="2D486ABB">
            <w:pPr>
              <w:jc w:val="left"/>
              <w:rPr>
                <w:b/>
                <w:bCs/>
              </w:rPr>
            </w:pPr>
          </w:p>
        </w:tc>
      </w:tr>
      <w:tr w14:paraId="1D793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733" w:type="dxa"/>
            <w:vMerge w:val="continue"/>
            <w:vAlign w:val="center"/>
          </w:tcPr>
          <w:p w14:paraId="1F8650CB">
            <w:pPr>
              <w:jc w:val="left"/>
              <w:rPr>
                <w:color w:val="FF0000"/>
              </w:rPr>
            </w:pPr>
          </w:p>
        </w:tc>
        <w:tc>
          <w:tcPr>
            <w:tcW w:w="9038" w:type="dxa"/>
            <w:vAlign w:val="center"/>
          </w:tcPr>
          <w:p w14:paraId="7ED62F25">
            <w:pPr>
              <w:ind w:left="210" w:hanging="210" w:hangingChars="100"/>
              <w:jc w:val="left"/>
              <w:rPr>
                <w:rFonts w:ascii="Times New Roman" w:hAnsi="Times New Roman" w:cs="Times New Roman"/>
              </w:rPr>
            </w:pPr>
            <w:r>
              <w:rPr>
                <w:rFonts w:hint="eastAsia" w:ascii="Times New Roman" w:hAnsi="Times New Roman" w:cs="Times New Roman"/>
              </w:rPr>
              <w:t>7.</w:t>
            </w:r>
            <w:r>
              <w:rPr>
                <w:rFonts w:hint="eastAsia" w:ascii="Times New Roman" w:hAnsi="Times New Roman" w:cs="Times New Roman"/>
              </w:rPr>
              <w:tab/>
            </w:r>
            <w:r>
              <w:rPr>
                <w:rFonts w:hint="eastAsia" w:ascii="Times New Roman" w:hAnsi="Times New Roman" w:cs="Times New Roman"/>
              </w:rPr>
              <w:t>湖南网络工程职业学院英语风采比赛口语三等奖（2项），独立，湖南网络工程职业学院，2023年。</w:t>
            </w:r>
          </w:p>
        </w:tc>
        <w:tc>
          <w:tcPr>
            <w:tcW w:w="1522" w:type="dxa"/>
            <w:vMerge w:val="continue"/>
            <w:vAlign w:val="center"/>
          </w:tcPr>
          <w:p w14:paraId="79DB8F81">
            <w:pPr>
              <w:pStyle w:val="2"/>
              <w:rPr>
                <w:rFonts w:ascii="Times New Roman" w:hAnsi="Times New Roman" w:cs="Times New Roman"/>
              </w:rPr>
            </w:pPr>
          </w:p>
        </w:tc>
        <w:tc>
          <w:tcPr>
            <w:tcW w:w="1296" w:type="dxa"/>
            <w:vAlign w:val="center"/>
          </w:tcPr>
          <w:p w14:paraId="771D4BCF">
            <w:pPr>
              <w:jc w:val="center"/>
            </w:pPr>
          </w:p>
        </w:tc>
        <w:tc>
          <w:tcPr>
            <w:tcW w:w="1359" w:type="dxa"/>
            <w:vAlign w:val="center"/>
          </w:tcPr>
          <w:p w14:paraId="39F23F75">
            <w:pPr>
              <w:jc w:val="left"/>
              <w:rPr>
                <w:b/>
                <w:bCs/>
              </w:rPr>
            </w:pPr>
          </w:p>
        </w:tc>
      </w:tr>
      <w:tr w14:paraId="3175B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733" w:type="dxa"/>
            <w:vMerge w:val="continue"/>
            <w:vAlign w:val="center"/>
          </w:tcPr>
          <w:p w14:paraId="4F40DFD5">
            <w:pPr>
              <w:jc w:val="left"/>
              <w:rPr>
                <w:color w:val="FF0000"/>
              </w:rPr>
            </w:pPr>
          </w:p>
        </w:tc>
        <w:tc>
          <w:tcPr>
            <w:tcW w:w="9038" w:type="dxa"/>
            <w:vAlign w:val="center"/>
          </w:tcPr>
          <w:p w14:paraId="06D7C620">
            <w:pPr>
              <w:ind w:left="210" w:hanging="210" w:hangingChars="100"/>
              <w:jc w:val="left"/>
              <w:rPr>
                <w:rFonts w:ascii="Times New Roman" w:hAnsi="Times New Roman" w:cs="Times New Roman"/>
              </w:rPr>
            </w:pPr>
            <w:r>
              <w:rPr>
                <w:rFonts w:hint="eastAsia" w:ascii="Times New Roman" w:hAnsi="Times New Roman" w:cs="Times New Roman"/>
              </w:rPr>
              <w:t>8. 湖南开放大学首届英语文化节英语口语竞赛一等奖，独立，湖南开放大学，2024年。</w:t>
            </w:r>
          </w:p>
        </w:tc>
        <w:tc>
          <w:tcPr>
            <w:tcW w:w="1522" w:type="dxa"/>
            <w:vMerge w:val="continue"/>
            <w:vAlign w:val="center"/>
          </w:tcPr>
          <w:p w14:paraId="1ED861A4">
            <w:pPr>
              <w:pStyle w:val="2"/>
              <w:rPr>
                <w:rFonts w:ascii="Times New Roman" w:hAnsi="Times New Roman" w:cs="Times New Roman"/>
              </w:rPr>
            </w:pPr>
          </w:p>
        </w:tc>
        <w:tc>
          <w:tcPr>
            <w:tcW w:w="1296" w:type="dxa"/>
            <w:vAlign w:val="center"/>
          </w:tcPr>
          <w:p w14:paraId="6E2683E7">
            <w:pPr>
              <w:jc w:val="center"/>
            </w:pPr>
            <w:r>
              <w:rPr>
                <w:rFonts w:hint="eastAsia"/>
              </w:rPr>
              <w:t>2</w:t>
            </w:r>
          </w:p>
        </w:tc>
        <w:tc>
          <w:tcPr>
            <w:tcW w:w="1359" w:type="dxa"/>
            <w:vAlign w:val="center"/>
          </w:tcPr>
          <w:p w14:paraId="569F1F04">
            <w:pPr>
              <w:jc w:val="center"/>
              <w:rPr>
                <w:rFonts w:hint="eastAsia" w:eastAsiaTheme="minorEastAsia"/>
                <w:b/>
                <w:bCs/>
                <w:lang w:val="en-US" w:eastAsia="zh-CN"/>
              </w:rPr>
            </w:pPr>
            <w:r>
              <w:rPr>
                <w:rFonts w:hint="eastAsia"/>
                <w:b/>
                <w:bCs/>
                <w:lang w:val="en-US" w:eastAsia="zh-CN"/>
              </w:rPr>
              <w:t>2</w:t>
            </w:r>
          </w:p>
        </w:tc>
      </w:tr>
      <w:tr w14:paraId="1DD3D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733" w:type="dxa"/>
            <w:vMerge w:val="continue"/>
            <w:vAlign w:val="center"/>
          </w:tcPr>
          <w:p w14:paraId="0D0A1F79">
            <w:pPr>
              <w:jc w:val="left"/>
              <w:rPr>
                <w:color w:val="FF0000"/>
              </w:rPr>
            </w:pPr>
          </w:p>
        </w:tc>
        <w:tc>
          <w:tcPr>
            <w:tcW w:w="9038" w:type="dxa"/>
            <w:vAlign w:val="center"/>
          </w:tcPr>
          <w:p w14:paraId="58661163">
            <w:pPr>
              <w:ind w:left="210" w:hanging="210" w:hangingChars="100"/>
              <w:jc w:val="left"/>
              <w:rPr>
                <w:rFonts w:ascii="Times New Roman" w:hAnsi="Times New Roman" w:cs="Times New Roman"/>
              </w:rPr>
            </w:pPr>
            <w:r>
              <w:rPr>
                <w:rFonts w:hint="eastAsia" w:ascii="Times New Roman" w:hAnsi="Times New Roman" w:cs="Times New Roman"/>
              </w:rPr>
              <w:t>9. 湖南开放大学首届英语文化节英语写作竞赛二等奖（3项），独立，湖南开放大学，2024年。</w:t>
            </w:r>
          </w:p>
        </w:tc>
        <w:tc>
          <w:tcPr>
            <w:tcW w:w="1522" w:type="dxa"/>
            <w:vMerge w:val="continue"/>
            <w:vAlign w:val="center"/>
          </w:tcPr>
          <w:p w14:paraId="5EB5F827">
            <w:pPr>
              <w:pStyle w:val="2"/>
              <w:rPr>
                <w:rFonts w:ascii="Times New Roman" w:hAnsi="Times New Roman" w:cs="Times New Roman"/>
              </w:rPr>
            </w:pPr>
          </w:p>
        </w:tc>
        <w:tc>
          <w:tcPr>
            <w:tcW w:w="1296" w:type="dxa"/>
            <w:vAlign w:val="center"/>
          </w:tcPr>
          <w:p w14:paraId="05FDCD4F">
            <w:pPr>
              <w:jc w:val="center"/>
            </w:pPr>
            <w:r>
              <w:rPr>
                <w:rFonts w:hint="eastAsia"/>
              </w:rPr>
              <w:t>3</w:t>
            </w:r>
          </w:p>
        </w:tc>
        <w:tc>
          <w:tcPr>
            <w:tcW w:w="1359" w:type="dxa"/>
            <w:vAlign w:val="center"/>
          </w:tcPr>
          <w:p w14:paraId="74B9FAB5">
            <w:pPr>
              <w:jc w:val="center"/>
              <w:rPr>
                <w:rFonts w:hint="eastAsia" w:eastAsiaTheme="minorEastAsia"/>
                <w:b/>
                <w:bCs/>
                <w:lang w:val="en-US" w:eastAsia="zh-CN"/>
              </w:rPr>
            </w:pPr>
            <w:r>
              <w:rPr>
                <w:rFonts w:hint="eastAsia"/>
                <w:b/>
                <w:bCs/>
                <w:lang w:val="en-US" w:eastAsia="zh-CN"/>
              </w:rPr>
              <w:t>3</w:t>
            </w:r>
          </w:p>
        </w:tc>
      </w:tr>
      <w:tr w14:paraId="462E0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733" w:type="dxa"/>
            <w:vMerge w:val="continue"/>
            <w:vAlign w:val="center"/>
          </w:tcPr>
          <w:p w14:paraId="62B786A2">
            <w:pPr>
              <w:jc w:val="left"/>
              <w:rPr>
                <w:color w:val="FF0000"/>
              </w:rPr>
            </w:pPr>
          </w:p>
        </w:tc>
        <w:tc>
          <w:tcPr>
            <w:tcW w:w="9038" w:type="dxa"/>
            <w:vAlign w:val="center"/>
          </w:tcPr>
          <w:p w14:paraId="35B4EC70">
            <w:pPr>
              <w:ind w:left="210" w:hanging="210" w:hangingChars="100"/>
              <w:jc w:val="left"/>
              <w:rPr>
                <w:rFonts w:ascii="Times New Roman" w:hAnsi="Times New Roman" w:cs="Times New Roman"/>
              </w:rPr>
            </w:pPr>
            <w:r>
              <w:rPr>
                <w:rFonts w:hint="eastAsia" w:ascii="Times New Roman" w:hAnsi="Times New Roman" w:cs="Times New Roman"/>
              </w:rPr>
              <w:t>10.湖南开放大学首届英语文化节英语短视频竞赛二等奖，第二，湖南开放大学，2024年。</w:t>
            </w:r>
          </w:p>
        </w:tc>
        <w:tc>
          <w:tcPr>
            <w:tcW w:w="1522" w:type="dxa"/>
            <w:vMerge w:val="continue"/>
            <w:vAlign w:val="center"/>
          </w:tcPr>
          <w:p w14:paraId="78DF5AA1">
            <w:pPr>
              <w:pStyle w:val="2"/>
              <w:rPr>
                <w:rFonts w:ascii="Times New Roman" w:hAnsi="Times New Roman" w:cs="Times New Roman"/>
              </w:rPr>
            </w:pPr>
          </w:p>
        </w:tc>
        <w:tc>
          <w:tcPr>
            <w:tcW w:w="1296" w:type="dxa"/>
            <w:vAlign w:val="center"/>
          </w:tcPr>
          <w:p w14:paraId="2BA4B971">
            <w:pPr>
              <w:jc w:val="center"/>
              <w:rPr>
                <w:rFonts w:hint="eastAsia" w:eastAsiaTheme="minorEastAsia"/>
                <w:lang w:val="en-US" w:eastAsia="zh-CN"/>
              </w:rPr>
            </w:pPr>
            <w:r>
              <w:rPr>
                <w:rFonts w:hint="eastAsia"/>
                <w:lang w:val="en-US" w:eastAsia="zh-CN"/>
              </w:rPr>
              <w:t>1</w:t>
            </w:r>
          </w:p>
        </w:tc>
        <w:tc>
          <w:tcPr>
            <w:tcW w:w="1359" w:type="dxa"/>
            <w:vAlign w:val="center"/>
          </w:tcPr>
          <w:p w14:paraId="696AEDB4">
            <w:pPr>
              <w:jc w:val="center"/>
              <w:rPr>
                <w:rFonts w:hint="eastAsia" w:eastAsiaTheme="minorEastAsia"/>
                <w:b/>
                <w:bCs/>
                <w:lang w:val="en-US" w:eastAsia="zh-CN"/>
              </w:rPr>
            </w:pPr>
            <w:r>
              <w:rPr>
                <w:rFonts w:hint="eastAsia"/>
                <w:b/>
                <w:bCs/>
                <w:lang w:val="en-US" w:eastAsia="zh-CN"/>
              </w:rPr>
              <w:t>1</w:t>
            </w:r>
          </w:p>
        </w:tc>
      </w:tr>
      <w:tr w14:paraId="24D67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33" w:type="dxa"/>
            <w:vMerge w:val="continue"/>
            <w:vAlign w:val="center"/>
          </w:tcPr>
          <w:p w14:paraId="6DF9E081">
            <w:pPr>
              <w:jc w:val="left"/>
              <w:rPr>
                <w:color w:val="FF0000"/>
              </w:rPr>
            </w:pPr>
          </w:p>
        </w:tc>
        <w:tc>
          <w:tcPr>
            <w:tcW w:w="9038" w:type="dxa"/>
            <w:vAlign w:val="center"/>
          </w:tcPr>
          <w:p w14:paraId="2626A542">
            <w:pPr>
              <w:ind w:left="210" w:hanging="210" w:hangingChars="100"/>
              <w:jc w:val="left"/>
              <w:rPr>
                <w:rFonts w:ascii="Times New Roman" w:hAnsi="Times New Roman" w:cs="Times New Roman"/>
              </w:rPr>
            </w:pPr>
            <w:r>
              <w:rPr>
                <w:rFonts w:hint="eastAsia" w:ascii="Times New Roman" w:hAnsi="Times New Roman" w:cs="Times New Roman"/>
              </w:rPr>
              <w:t>11.湖南开放大学首届英语文化节英语口语竞赛三等奖，独立，湖南开放大学，2024年。</w:t>
            </w:r>
          </w:p>
        </w:tc>
        <w:tc>
          <w:tcPr>
            <w:tcW w:w="1522" w:type="dxa"/>
            <w:vMerge w:val="continue"/>
            <w:vAlign w:val="center"/>
          </w:tcPr>
          <w:p w14:paraId="339E9A23">
            <w:pPr>
              <w:pStyle w:val="2"/>
              <w:rPr>
                <w:rFonts w:ascii="Times New Roman" w:hAnsi="Times New Roman" w:cs="Times New Roman"/>
              </w:rPr>
            </w:pPr>
          </w:p>
        </w:tc>
        <w:tc>
          <w:tcPr>
            <w:tcW w:w="1296" w:type="dxa"/>
            <w:vAlign w:val="center"/>
          </w:tcPr>
          <w:p w14:paraId="668BFD4A">
            <w:pPr>
              <w:jc w:val="center"/>
            </w:pPr>
            <w:r>
              <w:rPr>
                <w:rFonts w:hint="eastAsia"/>
              </w:rPr>
              <w:t>1</w:t>
            </w:r>
          </w:p>
        </w:tc>
        <w:tc>
          <w:tcPr>
            <w:tcW w:w="1359" w:type="dxa"/>
            <w:vAlign w:val="center"/>
          </w:tcPr>
          <w:p w14:paraId="2380F227">
            <w:pPr>
              <w:jc w:val="center"/>
              <w:rPr>
                <w:rFonts w:hint="eastAsia" w:eastAsiaTheme="minorEastAsia"/>
                <w:b/>
                <w:bCs/>
                <w:lang w:val="en-US" w:eastAsia="zh-CN"/>
              </w:rPr>
            </w:pPr>
            <w:r>
              <w:rPr>
                <w:rFonts w:hint="eastAsia"/>
                <w:b/>
                <w:bCs/>
                <w:lang w:val="en-US" w:eastAsia="zh-CN"/>
              </w:rPr>
              <w:t>1</w:t>
            </w:r>
          </w:p>
        </w:tc>
      </w:tr>
      <w:tr w14:paraId="4A4C2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33" w:type="dxa"/>
            <w:vMerge w:val="continue"/>
            <w:vAlign w:val="center"/>
          </w:tcPr>
          <w:p w14:paraId="502E3B35">
            <w:pPr>
              <w:jc w:val="left"/>
              <w:rPr>
                <w:color w:val="FF0000"/>
              </w:rPr>
            </w:pPr>
          </w:p>
        </w:tc>
        <w:tc>
          <w:tcPr>
            <w:tcW w:w="9038" w:type="dxa"/>
            <w:vAlign w:val="center"/>
          </w:tcPr>
          <w:p w14:paraId="18A237D9">
            <w:pPr>
              <w:ind w:left="210" w:hanging="210" w:hangingChars="100"/>
              <w:jc w:val="left"/>
              <w:rPr>
                <w:rFonts w:ascii="Times New Roman" w:hAnsi="Times New Roman" w:cs="Times New Roman"/>
              </w:rPr>
            </w:pPr>
            <w:r>
              <w:rPr>
                <w:rFonts w:hint="eastAsia" w:ascii="Times New Roman" w:hAnsi="Times New Roman" w:cs="Times New Roman"/>
              </w:rPr>
              <w:t>12.</w:t>
            </w:r>
            <w:r>
              <w:rPr>
                <w:rFonts w:hint="eastAsia" w:ascii="Times New Roman" w:hAnsi="Times New Roman" w:cs="Times New Roman"/>
              </w:rPr>
              <w:tab/>
            </w:r>
            <w:r>
              <w:rPr>
                <w:rFonts w:hint="eastAsia" w:ascii="Times New Roman" w:hAnsi="Times New Roman" w:cs="Times New Roman"/>
              </w:rPr>
              <w:t>第五届全国高校创新英语挑战赛英语词汇赛三等奖，独立，全国高校创新英语挑战赛组委会，2024年。</w:t>
            </w:r>
          </w:p>
        </w:tc>
        <w:tc>
          <w:tcPr>
            <w:tcW w:w="1522" w:type="dxa"/>
            <w:vMerge w:val="continue"/>
            <w:vAlign w:val="center"/>
          </w:tcPr>
          <w:p w14:paraId="22454046">
            <w:pPr>
              <w:pStyle w:val="2"/>
              <w:rPr>
                <w:rFonts w:ascii="Times New Roman" w:hAnsi="Times New Roman" w:cs="Times New Roman"/>
              </w:rPr>
            </w:pPr>
          </w:p>
        </w:tc>
        <w:tc>
          <w:tcPr>
            <w:tcW w:w="1296" w:type="dxa"/>
            <w:vAlign w:val="center"/>
          </w:tcPr>
          <w:p w14:paraId="55BF78FF">
            <w:pPr>
              <w:jc w:val="center"/>
              <w:rPr>
                <w:rFonts w:hint="eastAsia" w:eastAsiaTheme="minorEastAsia"/>
                <w:lang w:val="en-US" w:eastAsia="zh-CN"/>
              </w:rPr>
            </w:pPr>
            <w:r>
              <w:rPr>
                <w:rFonts w:hint="eastAsia"/>
                <w:lang w:val="en-US" w:eastAsia="zh-CN"/>
              </w:rPr>
              <w:t>1</w:t>
            </w:r>
          </w:p>
        </w:tc>
        <w:tc>
          <w:tcPr>
            <w:tcW w:w="1359" w:type="dxa"/>
            <w:vAlign w:val="center"/>
          </w:tcPr>
          <w:p w14:paraId="2D91B7FD">
            <w:pPr>
              <w:jc w:val="center"/>
              <w:rPr>
                <w:rFonts w:hint="default" w:eastAsiaTheme="minorEastAsia"/>
                <w:b/>
                <w:bCs/>
                <w:lang w:val="en-US" w:eastAsia="zh-CN"/>
              </w:rPr>
            </w:pPr>
            <w:r>
              <w:rPr>
                <w:rFonts w:hint="eastAsia"/>
                <w:b/>
                <w:bCs/>
                <w:lang w:val="en-US" w:eastAsia="zh-CN"/>
              </w:rPr>
              <w:t>0</w:t>
            </w:r>
          </w:p>
        </w:tc>
      </w:tr>
      <w:tr w14:paraId="38C36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733" w:type="dxa"/>
            <w:vMerge w:val="continue"/>
            <w:vAlign w:val="center"/>
          </w:tcPr>
          <w:p w14:paraId="186582DF">
            <w:pPr>
              <w:jc w:val="left"/>
              <w:rPr>
                <w:color w:val="FF0000"/>
              </w:rPr>
            </w:pPr>
          </w:p>
        </w:tc>
        <w:tc>
          <w:tcPr>
            <w:tcW w:w="9038" w:type="dxa"/>
            <w:vAlign w:val="center"/>
          </w:tcPr>
          <w:p w14:paraId="095A574B">
            <w:pPr>
              <w:ind w:left="210" w:hanging="210" w:hangingChars="100"/>
              <w:jc w:val="left"/>
              <w:rPr>
                <w:rFonts w:ascii="Times New Roman" w:hAnsi="Times New Roman" w:cs="Times New Roman"/>
              </w:rPr>
            </w:pPr>
            <w:r>
              <w:rPr>
                <w:rFonts w:hint="eastAsia" w:ascii="Times New Roman" w:hAnsi="Times New Roman" w:cs="Times New Roman"/>
              </w:rPr>
              <w:t>13.</w:t>
            </w:r>
            <w:r>
              <w:rPr>
                <w:rFonts w:hint="eastAsia" w:ascii="Times New Roman" w:hAnsi="Times New Roman" w:cs="Times New Roman"/>
              </w:rPr>
              <w:tab/>
            </w:r>
            <w:r>
              <w:rPr>
                <w:rFonts w:hint="eastAsia" w:ascii="Times New Roman" w:hAnsi="Times New Roman" w:cs="Times New Roman"/>
              </w:rPr>
              <w:t>第五届全国高校创新英语挑战赛英语词汇赛优秀奖（2项），独立，全国高校创新英语挑战赛组委会，2024年。</w:t>
            </w:r>
          </w:p>
        </w:tc>
        <w:tc>
          <w:tcPr>
            <w:tcW w:w="1522" w:type="dxa"/>
            <w:vMerge w:val="continue"/>
            <w:vAlign w:val="center"/>
          </w:tcPr>
          <w:p w14:paraId="69D38726">
            <w:pPr>
              <w:pStyle w:val="2"/>
              <w:rPr>
                <w:rFonts w:ascii="Times New Roman" w:hAnsi="Times New Roman" w:cs="Times New Roman"/>
              </w:rPr>
            </w:pPr>
          </w:p>
        </w:tc>
        <w:tc>
          <w:tcPr>
            <w:tcW w:w="1296" w:type="dxa"/>
            <w:vAlign w:val="center"/>
          </w:tcPr>
          <w:p w14:paraId="72F4B1C4">
            <w:pPr>
              <w:jc w:val="center"/>
            </w:pPr>
          </w:p>
        </w:tc>
        <w:tc>
          <w:tcPr>
            <w:tcW w:w="1359" w:type="dxa"/>
            <w:vAlign w:val="center"/>
          </w:tcPr>
          <w:p w14:paraId="30549ACC">
            <w:pPr>
              <w:jc w:val="center"/>
              <w:rPr>
                <w:b/>
                <w:bCs/>
              </w:rPr>
            </w:pPr>
          </w:p>
        </w:tc>
      </w:tr>
      <w:tr w14:paraId="122D3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3A8D7E3A">
            <w:pPr>
              <w:jc w:val="left"/>
              <w:rPr>
                <w:b/>
                <w:bCs/>
              </w:rPr>
            </w:pPr>
            <w:r>
              <w:rPr>
                <w:rFonts w:hint="eastAsia"/>
                <w:b/>
                <w:bCs/>
              </w:rPr>
              <w:t>6-7</w:t>
            </w:r>
          </w:p>
        </w:tc>
        <w:tc>
          <w:tcPr>
            <w:tcW w:w="13215" w:type="dxa"/>
            <w:gridSpan w:val="4"/>
            <w:vAlign w:val="center"/>
          </w:tcPr>
          <w:p w14:paraId="613039FB">
            <w:pPr>
              <w:jc w:val="left"/>
              <w:rPr>
                <w:b/>
                <w:bCs/>
              </w:rPr>
            </w:pPr>
            <w:r>
              <w:rPr>
                <w:rFonts w:hint="eastAsia"/>
                <w:b/>
                <w:bCs/>
              </w:rPr>
              <w:t>教案评优。优、良、合格、不合格四个等级，对应计分为8分、5分、3分、0分。</w:t>
            </w:r>
          </w:p>
        </w:tc>
      </w:tr>
      <w:tr w14:paraId="4F3AA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6B2C8645">
            <w:pPr>
              <w:jc w:val="left"/>
              <w:rPr>
                <w:b/>
                <w:bCs/>
              </w:rPr>
            </w:pPr>
          </w:p>
        </w:tc>
        <w:tc>
          <w:tcPr>
            <w:tcW w:w="9038" w:type="dxa"/>
            <w:vAlign w:val="center"/>
          </w:tcPr>
          <w:p w14:paraId="2627FA1B">
            <w:pPr>
              <w:jc w:val="left"/>
            </w:pPr>
            <w:r>
              <w:rPr>
                <w:rFonts w:hint="eastAsia"/>
              </w:rPr>
              <w:t>《英语语音》教案</w:t>
            </w:r>
          </w:p>
        </w:tc>
        <w:tc>
          <w:tcPr>
            <w:tcW w:w="1522" w:type="dxa"/>
            <w:vAlign w:val="center"/>
          </w:tcPr>
          <w:p w14:paraId="66B2AD28">
            <w:pPr>
              <w:jc w:val="center"/>
            </w:pPr>
            <w:r>
              <w:rPr>
                <w:rFonts w:hint="eastAsia"/>
              </w:rPr>
              <w:t>教案（单独装订）</w:t>
            </w:r>
          </w:p>
        </w:tc>
        <w:tc>
          <w:tcPr>
            <w:tcW w:w="1296" w:type="dxa"/>
            <w:vAlign w:val="center"/>
          </w:tcPr>
          <w:p w14:paraId="6FA9BF14">
            <w:pPr>
              <w:jc w:val="center"/>
              <w:rPr>
                <w:b/>
                <w:bCs/>
              </w:rPr>
            </w:pPr>
            <w:r>
              <w:rPr>
                <w:rFonts w:hint="eastAsia"/>
                <w:b/>
                <w:bCs/>
              </w:rPr>
              <w:t>8</w:t>
            </w:r>
          </w:p>
        </w:tc>
        <w:tc>
          <w:tcPr>
            <w:tcW w:w="1359" w:type="dxa"/>
            <w:vAlign w:val="center"/>
          </w:tcPr>
          <w:p w14:paraId="5E146384">
            <w:pPr>
              <w:jc w:val="center"/>
              <w:rPr>
                <w:rFonts w:hint="eastAsia" w:eastAsiaTheme="minorEastAsia"/>
                <w:b/>
                <w:bCs/>
                <w:lang w:val="en-US" w:eastAsia="zh-CN"/>
              </w:rPr>
            </w:pPr>
            <w:r>
              <w:rPr>
                <w:rFonts w:hint="eastAsia"/>
                <w:b/>
                <w:bCs/>
                <w:lang w:val="en-US" w:eastAsia="zh-CN"/>
              </w:rPr>
              <w:t>8</w:t>
            </w:r>
          </w:p>
        </w:tc>
      </w:tr>
      <w:tr w14:paraId="4DAF1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7ED1F6F">
            <w:pPr>
              <w:jc w:val="left"/>
              <w:rPr>
                <w:b/>
                <w:bCs/>
              </w:rPr>
            </w:pPr>
            <w:r>
              <w:rPr>
                <w:rFonts w:hint="eastAsia"/>
                <w:b/>
                <w:bCs/>
              </w:rPr>
              <w:t>6-8</w:t>
            </w:r>
          </w:p>
        </w:tc>
        <w:tc>
          <w:tcPr>
            <w:tcW w:w="13215" w:type="dxa"/>
            <w:gridSpan w:val="4"/>
            <w:vAlign w:val="center"/>
          </w:tcPr>
          <w:p w14:paraId="7EDBB4AB">
            <w:pPr>
              <w:jc w:val="left"/>
              <w:rPr>
                <w:b/>
                <w:bCs/>
              </w:rPr>
            </w:pPr>
            <w:r>
              <w:rPr>
                <w:rFonts w:hint="eastAsia"/>
                <w:b/>
                <w:bCs/>
              </w:rPr>
              <w:t>教学技能竞赛获奖情况                                                                         22</w:t>
            </w:r>
          </w:p>
        </w:tc>
      </w:tr>
      <w:tr w14:paraId="652EC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33" w:type="dxa"/>
            <w:vMerge w:val="restart"/>
            <w:vAlign w:val="center"/>
          </w:tcPr>
          <w:p w14:paraId="5053BE4F">
            <w:pPr>
              <w:jc w:val="left"/>
              <w:rPr>
                <w:b/>
                <w:bCs/>
              </w:rPr>
            </w:pPr>
          </w:p>
        </w:tc>
        <w:tc>
          <w:tcPr>
            <w:tcW w:w="9038" w:type="dxa"/>
            <w:vAlign w:val="center"/>
          </w:tcPr>
          <w:p w14:paraId="37B8AAC6">
            <w:pPr>
              <w:ind w:left="210" w:hanging="210" w:hangingChars="100"/>
              <w:jc w:val="left"/>
              <w:rPr>
                <w:rFonts w:ascii="Times New Roman" w:hAnsi="Times New Roman" w:cs="Times New Roman"/>
              </w:rPr>
            </w:pPr>
            <w:r>
              <w:rPr>
                <w:rFonts w:hint="eastAsia" w:ascii="Times New Roman" w:hAnsi="Times New Roman" w:cs="Times New Roman"/>
              </w:rPr>
              <w:t xml:space="preserve">1. </w:t>
            </w:r>
            <w:r>
              <w:rPr>
                <w:rFonts w:ascii="Times New Roman" w:hAnsi="Times New Roman" w:cs="Times New Roman"/>
              </w:rPr>
              <w:t>2021年</w:t>
            </w:r>
            <w:r>
              <w:rPr>
                <w:rFonts w:hint="eastAsia" w:ascii="Times New Roman" w:hAnsi="Times New Roman" w:cs="Times New Roman"/>
              </w:rPr>
              <w:t>，省级，</w:t>
            </w:r>
            <w:r>
              <w:rPr>
                <w:rFonts w:ascii="Times New Roman" w:hAnsi="Times New Roman" w:cs="Times New Roman"/>
              </w:rPr>
              <w:t xml:space="preserve">国家开放大学英语教师课程思政教学设计大赛二等奖，排名第一，国家开放大学。  </w:t>
            </w:r>
          </w:p>
        </w:tc>
        <w:tc>
          <w:tcPr>
            <w:tcW w:w="1522" w:type="dxa"/>
            <w:vAlign w:val="center"/>
          </w:tcPr>
          <w:p w14:paraId="427C521C">
            <w:pPr>
              <w:jc w:val="center"/>
              <w:rPr>
                <w:rFonts w:ascii="Times New Roman" w:hAnsi="Times New Roman" w:cs="Times New Roman"/>
                <w:b/>
                <w:bCs/>
              </w:rPr>
            </w:pPr>
            <w:r>
              <w:rPr>
                <w:rFonts w:ascii="Times New Roman" w:hAnsi="Times New Roman" w:cs="Times New Roman"/>
              </w:rPr>
              <w:t>教育教学</w:t>
            </w:r>
            <w:r>
              <w:rPr>
                <w:rFonts w:hint="eastAsia" w:ascii="Times New Roman" w:hAnsi="Times New Roman" w:cs="Times New Roman"/>
              </w:rPr>
              <w:t>42</w:t>
            </w:r>
            <w:r>
              <w:rPr>
                <w:rFonts w:ascii="Times New Roman" w:hAnsi="Times New Roman" w:cs="Times New Roman"/>
              </w:rPr>
              <w:t>页</w:t>
            </w:r>
          </w:p>
        </w:tc>
        <w:tc>
          <w:tcPr>
            <w:tcW w:w="1296" w:type="dxa"/>
            <w:vAlign w:val="center"/>
          </w:tcPr>
          <w:p w14:paraId="3666D064">
            <w:pPr>
              <w:jc w:val="center"/>
              <w:rPr>
                <w:b/>
                <w:bCs/>
              </w:rPr>
            </w:pPr>
            <w:r>
              <w:rPr>
                <w:rFonts w:hint="eastAsia"/>
                <w:b/>
                <w:bCs/>
              </w:rPr>
              <w:t>4</w:t>
            </w:r>
          </w:p>
        </w:tc>
        <w:tc>
          <w:tcPr>
            <w:tcW w:w="1359" w:type="dxa"/>
            <w:vAlign w:val="center"/>
          </w:tcPr>
          <w:p w14:paraId="21556C77">
            <w:pPr>
              <w:jc w:val="center"/>
              <w:rPr>
                <w:rFonts w:hint="default" w:eastAsiaTheme="minorEastAsia"/>
                <w:b/>
                <w:bCs/>
                <w:lang w:val="en-US" w:eastAsia="zh-CN"/>
              </w:rPr>
            </w:pPr>
            <w:r>
              <w:rPr>
                <w:rFonts w:hint="eastAsia"/>
                <w:b/>
                <w:bCs/>
                <w:lang w:val="en-US" w:eastAsia="zh-CN"/>
              </w:rPr>
              <w:t>4</w:t>
            </w:r>
          </w:p>
        </w:tc>
      </w:tr>
      <w:tr w14:paraId="0D900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4E7F4273">
            <w:pPr>
              <w:jc w:val="left"/>
              <w:rPr>
                <w:b/>
                <w:bCs/>
              </w:rPr>
            </w:pPr>
          </w:p>
        </w:tc>
        <w:tc>
          <w:tcPr>
            <w:tcW w:w="9038" w:type="dxa"/>
            <w:vAlign w:val="center"/>
          </w:tcPr>
          <w:p w14:paraId="0325237A">
            <w:pPr>
              <w:ind w:left="210" w:hanging="210" w:hangingChars="100"/>
              <w:jc w:val="left"/>
              <w:rPr>
                <w:rFonts w:ascii="Times New Roman" w:hAnsi="Times New Roman" w:cs="Times New Roman"/>
              </w:rPr>
            </w:pPr>
            <w:r>
              <w:rPr>
                <w:rFonts w:hint="eastAsia" w:ascii="Times New Roman" w:hAnsi="Times New Roman" w:cs="Times New Roman"/>
              </w:rPr>
              <w:t xml:space="preserve">2. </w:t>
            </w:r>
            <w:r>
              <w:rPr>
                <w:rFonts w:ascii="Times New Roman" w:hAnsi="Times New Roman" w:cs="Times New Roman"/>
              </w:rPr>
              <w:t>2021年</w:t>
            </w:r>
            <w:r>
              <w:rPr>
                <w:rFonts w:hint="eastAsia" w:ascii="Times New Roman" w:hAnsi="Times New Roman" w:cs="Times New Roman"/>
              </w:rPr>
              <w:t>，省级，</w:t>
            </w:r>
            <w:r>
              <w:rPr>
                <w:rFonts w:ascii="Times New Roman" w:hAnsi="Times New Roman" w:cs="Times New Roman"/>
              </w:rPr>
              <w:t>湖南省职业院校教师思想政治教育教学能力比赛二等奖，排名第二，湖南省教育厅。</w:t>
            </w:r>
          </w:p>
        </w:tc>
        <w:tc>
          <w:tcPr>
            <w:tcW w:w="1522" w:type="dxa"/>
            <w:vAlign w:val="center"/>
          </w:tcPr>
          <w:p w14:paraId="42CEAFCD">
            <w:pPr>
              <w:jc w:val="center"/>
              <w:rPr>
                <w:rFonts w:ascii="Times New Roman" w:hAnsi="Times New Roman" w:cs="Times New Roman"/>
                <w:b/>
                <w:bCs/>
              </w:rPr>
            </w:pPr>
            <w:r>
              <w:rPr>
                <w:rFonts w:ascii="Times New Roman" w:hAnsi="Times New Roman" w:cs="Times New Roman"/>
              </w:rPr>
              <w:t>教育教学</w:t>
            </w:r>
            <w:r>
              <w:rPr>
                <w:rFonts w:hint="eastAsia" w:ascii="Times New Roman" w:hAnsi="Times New Roman" w:cs="Times New Roman"/>
              </w:rPr>
              <w:t>43</w:t>
            </w:r>
            <w:r>
              <w:rPr>
                <w:rFonts w:ascii="Times New Roman" w:hAnsi="Times New Roman" w:cs="Times New Roman"/>
              </w:rPr>
              <w:t>页</w:t>
            </w:r>
          </w:p>
        </w:tc>
        <w:tc>
          <w:tcPr>
            <w:tcW w:w="1296" w:type="dxa"/>
            <w:vAlign w:val="center"/>
          </w:tcPr>
          <w:p w14:paraId="0E3B12F6">
            <w:pPr>
              <w:jc w:val="center"/>
              <w:rPr>
                <w:b/>
                <w:bCs/>
              </w:rPr>
            </w:pPr>
            <w:r>
              <w:rPr>
                <w:rFonts w:hint="eastAsia"/>
                <w:b/>
                <w:bCs/>
              </w:rPr>
              <w:t>4</w:t>
            </w:r>
          </w:p>
        </w:tc>
        <w:tc>
          <w:tcPr>
            <w:tcW w:w="1359" w:type="dxa"/>
            <w:vAlign w:val="center"/>
          </w:tcPr>
          <w:p w14:paraId="0B53166D">
            <w:pPr>
              <w:jc w:val="center"/>
              <w:rPr>
                <w:rFonts w:hint="eastAsia" w:eastAsiaTheme="minorEastAsia"/>
                <w:b/>
                <w:bCs/>
                <w:lang w:val="en-US" w:eastAsia="zh-CN"/>
              </w:rPr>
            </w:pPr>
            <w:r>
              <w:rPr>
                <w:rFonts w:hint="eastAsia"/>
                <w:b/>
                <w:bCs/>
                <w:lang w:val="en-US" w:eastAsia="zh-CN"/>
              </w:rPr>
              <w:t>4</w:t>
            </w:r>
          </w:p>
        </w:tc>
      </w:tr>
      <w:tr w14:paraId="246D2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69D3B0EB">
            <w:pPr>
              <w:jc w:val="left"/>
              <w:rPr>
                <w:b/>
                <w:bCs/>
              </w:rPr>
            </w:pPr>
          </w:p>
        </w:tc>
        <w:tc>
          <w:tcPr>
            <w:tcW w:w="9038" w:type="dxa"/>
            <w:vAlign w:val="center"/>
          </w:tcPr>
          <w:p w14:paraId="793705DA">
            <w:pPr>
              <w:ind w:left="210" w:hanging="210" w:hangingChars="100"/>
              <w:jc w:val="left"/>
              <w:rPr>
                <w:rFonts w:ascii="Times New Roman" w:hAnsi="Times New Roman" w:cs="Times New Roman"/>
              </w:rPr>
            </w:pPr>
            <w:r>
              <w:rPr>
                <w:rFonts w:hint="eastAsia" w:ascii="Times New Roman" w:hAnsi="Times New Roman" w:cs="Times New Roman"/>
              </w:rPr>
              <w:t xml:space="preserve">3. </w:t>
            </w:r>
            <w:r>
              <w:rPr>
                <w:rFonts w:ascii="Times New Roman" w:hAnsi="Times New Roman" w:cs="Times New Roman"/>
              </w:rPr>
              <w:t>2020年，</w:t>
            </w:r>
            <w:r>
              <w:rPr>
                <w:rFonts w:hint="eastAsia" w:ascii="Times New Roman" w:hAnsi="Times New Roman" w:cs="Times New Roman"/>
              </w:rPr>
              <w:t>市级，</w:t>
            </w:r>
            <w:r>
              <w:rPr>
                <w:rFonts w:ascii="Times New Roman" w:hAnsi="Times New Roman" w:cs="Times New Roman"/>
              </w:rPr>
              <w:t>湖南开放教育课程思政教学设计大赛一等奖，独立，湖南开放大学。</w:t>
            </w:r>
          </w:p>
        </w:tc>
        <w:tc>
          <w:tcPr>
            <w:tcW w:w="1522" w:type="dxa"/>
            <w:vAlign w:val="center"/>
          </w:tcPr>
          <w:p w14:paraId="4EE87E45">
            <w:pPr>
              <w:jc w:val="center"/>
              <w:rPr>
                <w:rFonts w:ascii="Times New Roman" w:hAnsi="Times New Roman" w:cs="Times New Roman"/>
                <w:b/>
                <w:bCs/>
              </w:rPr>
            </w:pPr>
            <w:r>
              <w:rPr>
                <w:rFonts w:ascii="Times New Roman" w:hAnsi="Times New Roman" w:cs="Times New Roman"/>
              </w:rPr>
              <w:t>教育教学</w:t>
            </w:r>
            <w:r>
              <w:rPr>
                <w:rFonts w:hint="eastAsia" w:ascii="Times New Roman" w:hAnsi="Times New Roman" w:cs="Times New Roman"/>
              </w:rPr>
              <w:t>44</w:t>
            </w:r>
            <w:r>
              <w:rPr>
                <w:rFonts w:ascii="Times New Roman" w:hAnsi="Times New Roman" w:cs="Times New Roman"/>
              </w:rPr>
              <w:t>页</w:t>
            </w:r>
          </w:p>
        </w:tc>
        <w:tc>
          <w:tcPr>
            <w:tcW w:w="1296" w:type="dxa"/>
            <w:vAlign w:val="center"/>
          </w:tcPr>
          <w:p w14:paraId="4841037E">
            <w:pPr>
              <w:jc w:val="center"/>
              <w:rPr>
                <w:b/>
                <w:bCs/>
              </w:rPr>
            </w:pPr>
            <w:r>
              <w:rPr>
                <w:rFonts w:hint="eastAsia"/>
                <w:b/>
                <w:bCs/>
              </w:rPr>
              <w:t>3</w:t>
            </w:r>
          </w:p>
        </w:tc>
        <w:tc>
          <w:tcPr>
            <w:tcW w:w="1359" w:type="dxa"/>
            <w:vAlign w:val="center"/>
          </w:tcPr>
          <w:p w14:paraId="012FDE3B">
            <w:pPr>
              <w:jc w:val="center"/>
              <w:rPr>
                <w:rFonts w:hint="eastAsia" w:eastAsiaTheme="minorEastAsia"/>
                <w:b/>
                <w:bCs/>
                <w:lang w:val="en-US" w:eastAsia="zh-CN"/>
              </w:rPr>
            </w:pPr>
            <w:r>
              <w:rPr>
                <w:rFonts w:hint="eastAsia"/>
                <w:b/>
                <w:bCs/>
                <w:lang w:val="en-US" w:eastAsia="zh-CN"/>
              </w:rPr>
              <w:t>3</w:t>
            </w:r>
          </w:p>
        </w:tc>
      </w:tr>
      <w:tr w14:paraId="1449B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0BA3F033">
            <w:pPr>
              <w:jc w:val="left"/>
              <w:rPr>
                <w:b/>
                <w:bCs/>
              </w:rPr>
            </w:pPr>
          </w:p>
        </w:tc>
        <w:tc>
          <w:tcPr>
            <w:tcW w:w="9038" w:type="dxa"/>
            <w:vAlign w:val="center"/>
          </w:tcPr>
          <w:p w14:paraId="2B429B99">
            <w:pPr>
              <w:ind w:left="210" w:hanging="210" w:hangingChars="100"/>
              <w:jc w:val="left"/>
              <w:rPr>
                <w:rFonts w:ascii="Times New Roman" w:hAnsi="Times New Roman" w:cs="Times New Roman"/>
              </w:rPr>
            </w:pPr>
            <w:r>
              <w:rPr>
                <w:rFonts w:hint="eastAsia" w:ascii="Times New Roman" w:hAnsi="Times New Roman" w:cs="Times New Roman"/>
              </w:rPr>
              <w:t xml:space="preserve">4. </w:t>
            </w:r>
            <w:r>
              <w:rPr>
                <w:rFonts w:ascii="Times New Roman" w:hAnsi="Times New Roman" w:cs="Times New Roman"/>
              </w:rPr>
              <w:t>2023年，</w:t>
            </w:r>
            <w:r>
              <w:rPr>
                <w:rFonts w:hint="eastAsia" w:ascii="Times New Roman" w:hAnsi="Times New Roman" w:cs="Times New Roman"/>
              </w:rPr>
              <w:t>市级，</w:t>
            </w:r>
            <w:r>
              <w:rPr>
                <w:rFonts w:ascii="Times New Roman" w:hAnsi="Times New Roman" w:cs="Times New Roman"/>
              </w:rPr>
              <w:t>湖南开放大学教师在线直播教学能力大赛二等奖，排名第一，湖南开放大学。</w:t>
            </w:r>
          </w:p>
        </w:tc>
        <w:tc>
          <w:tcPr>
            <w:tcW w:w="1522" w:type="dxa"/>
            <w:vAlign w:val="center"/>
          </w:tcPr>
          <w:p w14:paraId="35580E38">
            <w:pPr>
              <w:jc w:val="center"/>
              <w:rPr>
                <w:rFonts w:ascii="Times New Roman" w:hAnsi="Times New Roman" w:cs="Times New Roman"/>
                <w:b/>
                <w:bCs/>
              </w:rPr>
            </w:pPr>
            <w:r>
              <w:rPr>
                <w:rFonts w:ascii="Times New Roman" w:hAnsi="Times New Roman" w:cs="Times New Roman"/>
              </w:rPr>
              <w:t>教育教学</w:t>
            </w:r>
            <w:r>
              <w:rPr>
                <w:rFonts w:hint="eastAsia" w:ascii="Times New Roman" w:hAnsi="Times New Roman" w:cs="Times New Roman"/>
              </w:rPr>
              <w:t>45</w:t>
            </w:r>
            <w:r>
              <w:rPr>
                <w:rFonts w:ascii="Times New Roman" w:hAnsi="Times New Roman" w:cs="Times New Roman"/>
              </w:rPr>
              <w:t>页</w:t>
            </w:r>
          </w:p>
        </w:tc>
        <w:tc>
          <w:tcPr>
            <w:tcW w:w="1296" w:type="dxa"/>
            <w:vAlign w:val="center"/>
          </w:tcPr>
          <w:p w14:paraId="0E263D12">
            <w:pPr>
              <w:jc w:val="center"/>
              <w:rPr>
                <w:b/>
                <w:bCs/>
              </w:rPr>
            </w:pPr>
            <w:r>
              <w:rPr>
                <w:rFonts w:hint="eastAsia"/>
                <w:b/>
                <w:bCs/>
              </w:rPr>
              <w:t>2</w:t>
            </w:r>
          </w:p>
        </w:tc>
        <w:tc>
          <w:tcPr>
            <w:tcW w:w="1359" w:type="dxa"/>
            <w:vAlign w:val="center"/>
          </w:tcPr>
          <w:p w14:paraId="6C0198A4">
            <w:pPr>
              <w:jc w:val="center"/>
              <w:rPr>
                <w:rFonts w:hint="eastAsia" w:eastAsiaTheme="minorEastAsia"/>
                <w:b/>
                <w:bCs/>
                <w:lang w:val="en-US" w:eastAsia="zh-CN"/>
              </w:rPr>
            </w:pPr>
            <w:r>
              <w:rPr>
                <w:rFonts w:hint="eastAsia"/>
                <w:b/>
                <w:bCs/>
                <w:lang w:val="en-US" w:eastAsia="zh-CN"/>
              </w:rPr>
              <w:t>2</w:t>
            </w:r>
          </w:p>
        </w:tc>
      </w:tr>
      <w:tr w14:paraId="37C37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6BF7F213">
            <w:pPr>
              <w:jc w:val="left"/>
              <w:rPr>
                <w:b/>
                <w:bCs/>
              </w:rPr>
            </w:pPr>
          </w:p>
        </w:tc>
        <w:tc>
          <w:tcPr>
            <w:tcW w:w="9038" w:type="dxa"/>
            <w:vAlign w:val="center"/>
          </w:tcPr>
          <w:p w14:paraId="220EB88B">
            <w:pPr>
              <w:ind w:left="210" w:hanging="210" w:hangingChars="100"/>
              <w:jc w:val="left"/>
              <w:rPr>
                <w:rFonts w:ascii="Times New Roman" w:hAnsi="Times New Roman" w:cs="Times New Roman"/>
              </w:rPr>
            </w:pPr>
            <w:r>
              <w:rPr>
                <w:rFonts w:hint="eastAsia" w:ascii="Times New Roman" w:hAnsi="Times New Roman" w:cs="Times New Roman"/>
              </w:rPr>
              <w:t xml:space="preserve">5. </w:t>
            </w:r>
            <w:r>
              <w:rPr>
                <w:rFonts w:ascii="Times New Roman" w:hAnsi="Times New Roman" w:cs="Times New Roman"/>
              </w:rPr>
              <w:t>2023年，</w:t>
            </w:r>
            <w:r>
              <w:rPr>
                <w:rFonts w:hint="eastAsia" w:ascii="Times New Roman" w:hAnsi="Times New Roman" w:cs="Times New Roman"/>
              </w:rPr>
              <w:t>市级，</w:t>
            </w:r>
            <w:r>
              <w:rPr>
                <w:rFonts w:ascii="Times New Roman" w:hAnsi="Times New Roman" w:cs="Times New Roman"/>
              </w:rPr>
              <w:t>湖南开放大学教师在线直播教学能力大赛最佳人气奖，排名第一，湖南开放大学。</w:t>
            </w:r>
            <w:r>
              <w:rPr>
                <w:rFonts w:hint="eastAsia" w:ascii="Times New Roman" w:hAnsi="Times New Roman" w:cs="Times New Roman"/>
                <w:b/>
                <w:bCs/>
              </w:rPr>
              <w:t>（共32个获奖作品，仅3个作品获得）</w:t>
            </w:r>
          </w:p>
        </w:tc>
        <w:tc>
          <w:tcPr>
            <w:tcW w:w="1522" w:type="dxa"/>
            <w:vAlign w:val="center"/>
          </w:tcPr>
          <w:p w14:paraId="29CA66DE">
            <w:pPr>
              <w:jc w:val="center"/>
              <w:rPr>
                <w:rFonts w:ascii="Times New Roman" w:hAnsi="Times New Roman" w:cs="Times New Roman"/>
                <w:b/>
                <w:bCs/>
              </w:rPr>
            </w:pPr>
            <w:r>
              <w:rPr>
                <w:rFonts w:ascii="Times New Roman" w:hAnsi="Times New Roman" w:cs="Times New Roman"/>
              </w:rPr>
              <w:t>教育教学4</w:t>
            </w:r>
            <w:r>
              <w:rPr>
                <w:rFonts w:hint="eastAsia" w:ascii="Times New Roman" w:hAnsi="Times New Roman" w:cs="Times New Roman"/>
              </w:rPr>
              <w:t>6</w:t>
            </w:r>
            <w:r>
              <w:rPr>
                <w:rFonts w:ascii="Times New Roman" w:hAnsi="Times New Roman" w:cs="Times New Roman"/>
              </w:rPr>
              <w:t>页</w:t>
            </w:r>
          </w:p>
        </w:tc>
        <w:tc>
          <w:tcPr>
            <w:tcW w:w="1296" w:type="dxa"/>
            <w:vAlign w:val="center"/>
          </w:tcPr>
          <w:p w14:paraId="54D9193B">
            <w:pPr>
              <w:jc w:val="center"/>
              <w:rPr>
                <w:b/>
                <w:bCs/>
              </w:rPr>
            </w:pPr>
            <w:r>
              <w:rPr>
                <w:rFonts w:hint="eastAsia"/>
                <w:b/>
                <w:bCs/>
              </w:rPr>
              <w:t>1</w:t>
            </w:r>
          </w:p>
        </w:tc>
        <w:tc>
          <w:tcPr>
            <w:tcW w:w="1359" w:type="dxa"/>
            <w:vAlign w:val="center"/>
          </w:tcPr>
          <w:p w14:paraId="27A9CA52">
            <w:pPr>
              <w:jc w:val="left"/>
              <w:rPr>
                <w:b/>
                <w:bCs/>
              </w:rPr>
            </w:pPr>
            <w:r>
              <w:rPr>
                <w:rFonts w:hint="eastAsia" w:ascii="Times New Roman" w:hAnsi="Times New Roman" w:cs="Times New Roman"/>
                <w:b/>
                <w:bCs/>
              </w:rPr>
              <w:t>仅3个作品获得最佳人气奖</w:t>
            </w:r>
          </w:p>
        </w:tc>
      </w:tr>
      <w:tr w14:paraId="2D5B8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60973DEE">
            <w:pPr>
              <w:jc w:val="left"/>
              <w:rPr>
                <w:b/>
                <w:bCs/>
              </w:rPr>
            </w:pPr>
          </w:p>
        </w:tc>
        <w:tc>
          <w:tcPr>
            <w:tcW w:w="9038" w:type="dxa"/>
            <w:vAlign w:val="center"/>
          </w:tcPr>
          <w:p w14:paraId="252FB5EB">
            <w:pPr>
              <w:ind w:left="210" w:hanging="210" w:hangingChars="100"/>
              <w:jc w:val="left"/>
              <w:rPr>
                <w:rFonts w:ascii="Times New Roman" w:hAnsi="Times New Roman" w:cs="Times New Roman"/>
              </w:rPr>
            </w:pPr>
            <w:r>
              <w:rPr>
                <w:rFonts w:hint="eastAsia" w:ascii="Times New Roman" w:hAnsi="Times New Roman" w:cs="Times New Roman"/>
              </w:rPr>
              <w:t xml:space="preserve">6. </w:t>
            </w:r>
            <w:r>
              <w:rPr>
                <w:rFonts w:ascii="Times New Roman" w:hAnsi="Times New Roman" w:cs="Times New Roman"/>
              </w:rPr>
              <w:t>2024年，</w:t>
            </w:r>
            <w:r>
              <w:rPr>
                <w:rFonts w:hint="eastAsia" w:ascii="Times New Roman" w:hAnsi="Times New Roman" w:cs="Times New Roman"/>
              </w:rPr>
              <w:t>市级，</w:t>
            </w:r>
            <w:r>
              <w:rPr>
                <w:rFonts w:ascii="Times New Roman" w:hAnsi="Times New Roman" w:cs="Times New Roman"/>
              </w:rPr>
              <w:t xml:space="preserve">湖南开放大学教学管理与支持服务创新与实践征文比赛二等奖，独立湖南开放大学。  </w:t>
            </w:r>
          </w:p>
        </w:tc>
        <w:tc>
          <w:tcPr>
            <w:tcW w:w="1522" w:type="dxa"/>
            <w:vAlign w:val="center"/>
          </w:tcPr>
          <w:p w14:paraId="3262C5C6">
            <w:pPr>
              <w:jc w:val="center"/>
              <w:rPr>
                <w:rFonts w:ascii="Times New Roman" w:hAnsi="Times New Roman" w:cs="Times New Roman"/>
              </w:rPr>
            </w:pPr>
            <w:r>
              <w:rPr>
                <w:rFonts w:ascii="Times New Roman" w:hAnsi="Times New Roman" w:cs="Times New Roman"/>
              </w:rPr>
              <w:t>教育教学</w:t>
            </w:r>
            <w:r>
              <w:rPr>
                <w:rFonts w:hint="eastAsia" w:ascii="Times New Roman" w:hAnsi="Times New Roman" w:cs="Times New Roman"/>
              </w:rPr>
              <w:t>49</w:t>
            </w:r>
            <w:r>
              <w:rPr>
                <w:rFonts w:ascii="Times New Roman" w:hAnsi="Times New Roman" w:cs="Times New Roman"/>
              </w:rPr>
              <w:t>页</w:t>
            </w:r>
          </w:p>
        </w:tc>
        <w:tc>
          <w:tcPr>
            <w:tcW w:w="1296" w:type="dxa"/>
            <w:vAlign w:val="center"/>
          </w:tcPr>
          <w:p w14:paraId="124A08C3">
            <w:pPr>
              <w:jc w:val="center"/>
              <w:rPr>
                <w:b/>
                <w:bCs/>
              </w:rPr>
            </w:pPr>
            <w:r>
              <w:rPr>
                <w:rFonts w:hint="eastAsia"/>
                <w:b/>
                <w:bCs/>
              </w:rPr>
              <w:t>2</w:t>
            </w:r>
          </w:p>
        </w:tc>
        <w:tc>
          <w:tcPr>
            <w:tcW w:w="1359" w:type="dxa"/>
            <w:vAlign w:val="center"/>
          </w:tcPr>
          <w:p w14:paraId="3D3ECD6C">
            <w:pPr>
              <w:jc w:val="center"/>
              <w:rPr>
                <w:rFonts w:hint="eastAsia" w:eastAsiaTheme="minorEastAsia"/>
                <w:b/>
                <w:bCs/>
                <w:lang w:val="en-US" w:eastAsia="zh-CN"/>
              </w:rPr>
            </w:pPr>
            <w:r>
              <w:rPr>
                <w:rFonts w:hint="eastAsia"/>
                <w:b/>
                <w:bCs/>
                <w:lang w:val="en-US" w:eastAsia="zh-CN"/>
              </w:rPr>
              <w:t>2</w:t>
            </w:r>
          </w:p>
        </w:tc>
      </w:tr>
      <w:tr w14:paraId="6B7A7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33" w:type="dxa"/>
            <w:vMerge w:val="continue"/>
            <w:vAlign w:val="center"/>
          </w:tcPr>
          <w:p w14:paraId="2B09FF88">
            <w:pPr>
              <w:jc w:val="left"/>
              <w:rPr>
                <w:b/>
                <w:bCs/>
              </w:rPr>
            </w:pPr>
          </w:p>
        </w:tc>
        <w:tc>
          <w:tcPr>
            <w:tcW w:w="9038" w:type="dxa"/>
            <w:vAlign w:val="center"/>
          </w:tcPr>
          <w:p w14:paraId="399CD687">
            <w:pPr>
              <w:ind w:left="210" w:hanging="210" w:hangingChars="100"/>
              <w:jc w:val="left"/>
              <w:rPr>
                <w:rFonts w:ascii="Times New Roman" w:hAnsi="Times New Roman" w:cs="Times New Roman"/>
              </w:rPr>
            </w:pPr>
            <w:r>
              <w:rPr>
                <w:rFonts w:hint="eastAsia" w:ascii="Times New Roman" w:hAnsi="Times New Roman" w:cs="Times New Roman"/>
              </w:rPr>
              <w:t>7.</w:t>
            </w:r>
            <w:r>
              <w:rPr>
                <w:rFonts w:ascii="Times New Roman" w:hAnsi="Times New Roman" w:cs="Times New Roman"/>
              </w:rPr>
              <w:t xml:space="preserve"> 2024年，</w:t>
            </w:r>
            <w:r>
              <w:rPr>
                <w:rFonts w:hint="eastAsia" w:ascii="Times New Roman" w:hAnsi="Times New Roman" w:cs="Times New Roman"/>
              </w:rPr>
              <w:t>市级，</w:t>
            </w:r>
            <w:r>
              <w:rPr>
                <w:rFonts w:ascii="Times New Roman" w:hAnsi="Times New Roman" w:cs="Times New Roman"/>
              </w:rPr>
              <w:t>湖南开放大学实践教学方案设计、说课与案例展示大赛</w:t>
            </w:r>
            <w:r>
              <w:rPr>
                <w:rFonts w:hint="eastAsia" w:ascii="Times New Roman" w:hAnsi="Times New Roman" w:cs="Times New Roman"/>
              </w:rPr>
              <w:t>进入决赛</w:t>
            </w:r>
            <w:r>
              <w:rPr>
                <w:rFonts w:ascii="Times New Roman" w:hAnsi="Times New Roman" w:cs="Times New Roman"/>
              </w:rPr>
              <w:t xml:space="preserve">，排名第一，湖南开放大学。  </w:t>
            </w:r>
            <w:r>
              <w:rPr>
                <w:rFonts w:hint="eastAsia" w:ascii="Times New Roman" w:hAnsi="Times New Roman" w:cs="Times New Roman"/>
              </w:rPr>
              <w:t xml:space="preserve"> </w:t>
            </w:r>
          </w:p>
        </w:tc>
        <w:tc>
          <w:tcPr>
            <w:tcW w:w="1522" w:type="dxa"/>
            <w:vAlign w:val="center"/>
          </w:tcPr>
          <w:p w14:paraId="50DED5E1">
            <w:pPr>
              <w:jc w:val="center"/>
              <w:rPr>
                <w:rFonts w:ascii="Times New Roman" w:hAnsi="Times New Roman" w:cs="Times New Roman"/>
              </w:rPr>
            </w:pPr>
            <w:r>
              <w:rPr>
                <w:rFonts w:ascii="Times New Roman" w:hAnsi="Times New Roman" w:cs="Times New Roman"/>
              </w:rPr>
              <w:t>教育教学</w:t>
            </w:r>
            <w:r>
              <w:rPr>
                <w:rFonts w:hint="eastAsia" w:ascii="Times New Roman" w:hAnsi="Times New Roman" w:cs="Times New Roman"/>
              </w:rPr>
              <w:t>51</w:t>
            </w:r>
            <w:r>
              <w:rPr>
                <w:rFonts w:ascii="Times New Roman" w:hAnsi="Times New Roman" w:cs="Times New Roman"/>
              </w:rPr>
              <w:t>页</w:t>
            </w:r>
          </w:p>
        </w:tc>
        <w:tc>
          <w:tcPr>
            <w:tcW w:w="1296" w:type="dxa"/>
            <w:vAlign w:val="center"/>
          </w:tcPr>
          <w:p w14:paraId="0FBFF49B">
            <w:pPr>
              <w:jc w:val="center"/>
              <w:rPr>
                <w:b/>
                <w:bCs/>
              </w:rPr>
            </w:pPr>
            <w:r>
              <w:rPr>
                <w:rFonts w:hint="eastAsia"/>
                <w:b/>
                <w:bCs/>
                <w:color w:val="FF0000"/>
              </w:rPr>
              <w:t xml:space="preserve"> </w:t>
            </w:r>
          </w:p>
        </w:tc>
        <w:tc>
          <w:tcPr>
            <w:tcW w:w="1359" w:type="dxa"/>
            <w:vAlign w:val="center"/>
          </w:tcPr>
          <w:p w14:paraId="521785F2">
            <w:pPr>
              <w:jc w:val="left"/>
              <w:rPr>
                <w:b/>
                <w:bCs/>
              </w:rPr>
            </w:pPr>
          </w:p>
        </w:tc>
      </w:tr>
      <w:tr w14:paraId="24532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53790DF7">
            <w:pPr>
              <w:jc w:val="left"/>
              <w:rPr>
                <w:b/>
                <w:bCs/>
              </w:rPr>
            </w:pPr>
          </w:p>
        </w:tc>
        <w:tc>
          <w:tcPr>
            <w:tcW w:w="9038" w:type="dxa"/>
            <w:vAlign w:val="center"/>
          </w:tcPr>
          <w:p w14:paraId="66199C90">
            <w:pPr>
              <w:ind w:left="210" w:hanging="210" w:hangingChars="100"/>
              <w:jc w:val="left"/>
              <w:rPr>
                <w:rFonts w:ascii="Times New Roman" w:hAnsi="Times New Roman" w:cs="Times New Roman"/>
              </w:rPr>
            </w:pPr>
            <w:r>
              <w:rPr>
                <w:rFonts w:hint="eastAsia" w:ascii="Times New Roman" w:hAnsi="Times New Roman" w:cs="Times New Roman"/>
              </w:rPr>
              <w:t>8.</w:t>
            </w:r>
            <w:r>
              <w:rPr>
                <w:rFonts w:ascii="Times New Roman" w:hAnsi="Times New Roman" w:cs="Times New Roman"/>
              </w:rPr>
              <w:t xml:space="preserve"> 20</w:t>
            </w:r>
            <w:r>
              <w:rPr>
                <w:rFonts w:hint="eastAsia" w:ascii="Times New Roman" w:hAnsi="Times New Roman" w:cs="Times New Roman"/>
              </w:rPr>
              <w:t>13</w:t>
            </w:r>
            <w:r>
              <w:rPr>
                <w:rFonts w:ascii="Times New Roman" w:hAnsi="Times New Roman" w:cs="Times New Roman"/>
              </w:rPr>
              <w:t>年，</w:t>
            </w:r>
            <w:r>
              <w:rPr>
                <w:rFonts w:hint="eastAsia" w:ascii="Times New Roman" w:hAnsi="Times New Roman" w:cs="Times New Roman"/>
              </w:rPr>
              <w:t>市级，</w:t>
            </w:r>
            <w:r>
              <w:rPr>
                <w:rFonts w:ascii="Times New Roman" w:hAnsi="Times New Roman" w:cs="Times New Roman"/>
              </w:rPr>
              <w:t>湖南广播电视大学首届微课教学比赛优秀奖，独立，湖南广播电视大学。</w:t>
            </w:r>
            <w:r>
              <w:rPr>
                <w:rFonts w:ascii="Times New Roman" w:hAnsi="Times New Roman" w:cs="Times New Roman"/>
                <w:b/>
                <w:bCs/>
              </w:rPr>
              <w:t>（</w:t>
            </w:r>
            <w:r>
              <w:rPr>
                <w:rFonts w:hint="eastAsia" w:ascii="Times New Roman" w:hAnsi="Times New Roman" w:cs="Times New Roman"/>
                <w:b/>
                <w:bCs/>
              </w:rPr>
              <w:t>共提交87个作品，</w:t>
            </w:r>
            <w:r>
              <w:rPr>
                <w:rFonts w:ascii="Times New Roman" w:hAnsi="Times New Roman" w:cs="Times New Roman"/>
                <w:b/>
                <w:bCs/>
              </w:rPr>
              <w:t>评定</w:t>
            </w:r>
            <w:r>
              <w:rPr>
                <w:rFonts w:hint="eastAsia" w:ascii="Times New Roman" w:hAnsi="Times New Roman" w:cs="Times New Roman"/>
                <w:b/>
                <w:bCs/>
              </w:rPr>
              <w:t>11个获奖作品，</w:t>
            </w:r>
            <w:r>
              <w:rPr>
                <w:rFonts w:hint="eastAsia"/>
                <w:b/>
                <w:bCs/>
              </w:rPr>
              <w:t>仅有优秀奖等级</w:t>
            </w:r>
            <w:r>
              <w:rPr>
                <w:rFonts w:ascii="Times New Roman" w:hAnsi="Times New Roman" w:cs="Times New Roman"/>
                <w:b/>
                <w:bCs/>
              </w:rPr>
              <w:t>）</w:t>
            </w:r>
          </w:p>
        </w:tc>
        <w:tc>
          <w:tcPr>
            <w:tcW w:w="1522" w:type="dxa"/>
            <w:vAlign w:val="center"/>
          </w:tcPr>
          <w:p w14:paraId="7F98265C">
            <w:pPr>
              <w:jc w:val="center"/>
            </w:pPr>
            <w:r>
              <w:rPr>
                <w:rFonts w:ascii="Times New Roman" w:hAnsi="Times New Roman" w:cs="Times New Roman"/>
              </w:rPr>
              <w:t>教育教学</w:t>
            </w:r>
            <w:r>
              <w:rPr>
                <w:rFonts w:hint="eastAsia" w:ascii="Times New Roman" w:hAnsi="Times New Roman" w:cs="Times New Roman"/>
              </w:rPr>
              <w:t>53</w:t>
            </w:r>
            <w:r>
              <w:rPr>
                <w:rFonts w:ascii="Times New Roman" w:hAnsi="Times New Roman" w:cs="Times New Roman"/>
              </w:rPr>
              <w:t>页</w:t>
            </w:r>
          </w:p>
        </w:tc>
        <w:tc>
          <w:tcPr>
            <w:tcW w:w="1296" w:type="dxa"/>
            <w:vAlign w:val="center"/>
          </w:tcPr>
          <w:p w14:paraId="0B04A6C3">
            <w:pPr>
              <w:jc w:val="center"/>
              <w:rPr>
                <w:b/>
                <w:bCs/>
              </w:rPr>
            </w:pPr>
            <w:r>
              <w:rPr>
                <w:rFonts w:hint="eastAsia"/>
                <w:b/>
                <w:bCs/>
              </w:rPr>
              <w:t>2（参照二等赋分）</w:t>
            </w:r>
          </w:p>
        </w:tc>
        <w:tc>
          <w:tcPr>
            <w:tcW w:w="1359" w:type="dxa"/>
            <w:vAlign w:val="center"/>
          </w:tcPr>
          <w:p w14:paraId="4C7E4CBF">
            <w:pPr>
              <w:jc w:val="left"/>
              <w:rPr>
                <w:rFonts w:hint="default" w:eastAsiaTheme="minorEastAsia"/>
                <w:b/>
                <w:bCs/>
                <w:lang w:val="en-US" w:eastAsia="zh-CN"/>
              </w:rPr>
            </w:pPr>
            <w:r>
              <w:rPr>
                <w:rFonts w:hint="eastAsia"/>
                <w:b/>
                <w:bCs/>
              </w:rPr>
              <w:t>仅有优秀奖等级</w:t>
            </w:r>
            <w:r>
              <w:rPr>
                <w:rFonts w:hint="eastAsia"/>
                <w:b/>
                <w:bCs/>
                <w:lang w:val="en-US" w:eastAsia="zh-CN"/>
              </w:rPr>
              <w:t xml:space="preserve">  2</w:t>
            </w:r>
          </w:p>
        </w:tc>
      </w:tr>
      <w:tr w14:paraId="45208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2516E494">
            <w:pPr>
              <w:jc w:val="left"/>
              <w:rPr>
                <w:b/>
                <w:bCs/>
              </w:rPr>
            </w:pPr>
          </w:p>
        </w:tc>
        <w:tc>
          <w:tcPr>
            <w:tcW w:w="9038" w:type="dxa"/>
            <w:vAlign w:val="center"/>
          </w:tcPr>
          <w:p w14:paraId="7A4BB90F">
            <w:pPr>
              <w:ind w:left="210" w:hanging="210" w:hangingChars="100"/>
              <w:jc w:val="left"/>
              <w:rPr>
                <w:rFonts w:ascii="Times New Roman" w:hAnsi="Times New Roman" w:cs="Times New Roman"/>
              </w:rPr>
            </w:pPr>
            <w:r>
              <w:rPr>
                <w:rFonts w:hint="eastAsia" w:ascii="Times New Roman" w:hAnsi="Times New Roman" w:cs="Times New Roman"/>
              </w:rPr>
              <w:t>9.</w:t>
            </w:r>
            <w:r>
              <w:rPr>
                <w:rFonts w:ascii="Times New Roman" w:hAnsi="Times New Roman" w:cs="Times New Roman"/>
              </w:rPr>
              <w:t xml:space="preserve"> 20</w:t>
            </w:r>
            <w:r>
              <w:rPr>
                <w:rFonts w:hint="eastAsia" w:ascii="Times New Roman" w:hAnsi="Times New Roman" w:cs="Times New Roman"/>
              </w:rPr>
              <w:t>1</w:t>
            </w:r>
            <w:r>
              <w:rPr>
                <w:rFonts w:ascii="Times New Roman" w:hAnsi="Times New Roman" w:cs="Times New Roman"/>
              </w:rPr>
              <w:t>4年，</w:t>
            </w:r>
            <w:r>
              <w:rPr>
                <w:rFonts w:hint="eastAsia" w:ascii="Times New Roman" w:hAnsi="Times New Roman" w:cs="Times New Roman"/>
              </w:rPr>
              <w:t>市级，</w:t>
            </w:r>
            <w:r>
              <w:rPr>
                <w:rFonts w:ascii="Times New Roman" w:hAnsi="Times New Roman" w:cs="Times New Roman"/>
              </w:rPr>
              <w:t>湖南广播电视大学第二届微课教学比赛三等奖，独立，湖南广播电视大学。</w:t>
            </w:r>
          </w:p>
        </w:tc>
        <w:tc>
          <w:tcPr>
            <w:tcW w:w="1522" w:type="dxa"/>
            <w:vAlign w:val="center"/>
          </w:tcPr>
          <w:p w14:paraId="4607769A">
            <w:pPr>
              <w:jc w:val="center"/>
            </w:pPr>
            <w:r>
              <w:rPr>
                <w:rFonts w:ascii="Times New Roman" w:hAnsi="Times New Roman" w:cs="Times New Roman"/>
              </w:rPr>
              <w:t>教育教学</w:t>
            </w:r>
            <w:r>
              <w:rPr>
                <w:rFonts w:hint="eastAsia" w:ascii="Times New Roman" w:hAnsi="Times New Roman" w:cs="Times New Roman"/>
              </w:rPr>
              <w:t>5</w:t>
            </w:r>
            <w:r>
              <w:rPr>
                <w:rFonts w:ascii="Times New Roman" w:hAnsi="Times New Roman" w:cs="Times New Roman"/>
              </w:rPr>
              <w:t>6页</w:t>
            </w:r>
          </w:p>
        </w:tc>
        <w:tc>
          <w:tcPr>
            <w:tcW w:w="1296" w:type="dxa"/>
            <w:vAlign w:val="center"/>
          </w:tcPr>
          <w:p w14:paraId="275DB90E">
            <w:pPr>
              <w:jc w:val="center"/>
              <w:rPr>
                <w:b/>
                <w:bCs/>
              </w:rPr>
            </w:pPr>
            <w:r>
              <w:rPr>
                <w:rFonts w:hint="eastAsia"/>
                <w:b/>
                <w:bCs/>
              </w:rPr>
              <w:t>1</w:t>
            </w:r>
          </w:p>
        </w:tc>
        <w:tc>
          <w:tcPr>
            <w:tcW w:w="1359" w:type="dxa"/>
            <w:vAlign w:val="center"/>
          </w:tcPr>
          <w:p w14:paraId="51911006">
            <w:pPr>
              <w:jc w:val="center"/>
              <w:rPr>
                <w:rFonts w:hint="eastAsia" w:eastAsiaTheme="minorEastAsia"/>
                <w:b/>
                <w:bCs/>
                <w:lang w:val="en-US" w:eastAsia="zh-CN"/>
              </w:rPr>
            </w:pPr>
            <w:r>
              <w:rPr>
                <w:rFonts w:hint="eastAsia"/>
                <w:b/>
                <w:bCs/>
                <w:lang w:val="en-US" w:eastAsia="zh-CN"/>
              </w:rPr>
              <w:t>1</w:t>
            </w:r>
          </w:p>
        </w:tc>
      </w:tr>
      <w:tr w14:paraId="39221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0C5BEBD6">
            <w:pPr>
              <w:jc w:val="left"/>
              <w:rPr>
                <w:b/>
                <w:bCs/>
              </w:rPr>
            </w:pPr>
          </w:p>
        </w:tc>
        <w:tc>
          <w:tcPr>
            <w:tcW w:w="9038" w:type="dxa"/>
            <w:vAlign w:val="center"/>
          </w:tcPr>
          <w:p w14:paraId="3D733A8C">
            <w:pPr>
              <w:ind w:left="210" w:hanging="210" w:hangingChars="100"/>
              <w:jc w:val="left"/>
              <w:rPr>
                <w:rFonts w:ascii="Times New Roman" w:hAnsi="Times New Roman" w:cs="Times New Roman"/>
              </w:rPr>
            </w:pPr>
            <w:r>
              <w:rPr>
                <w:rFonts w:hint="eastAsia" w:ascii="Times New Roman" w:hAnsi="Times New Roman" w:cs="Times New Roman"/>
              </w:rPr>
              <w:t>10.</w:t>
            </w:r>
            <w:r>
              <w:rPr>
                <w:rFonts w:ascii="Times New Roman" w:hAnsi="Times New Roman" w:cs="Times New Roman"/>
              </w:rPr>
              <w:t xml:space="preserve"> 202</w:t>
            </w:r>
            <w:r>
              <w:rPr>
                <w:rFonts w:hint="eastAsia" w:ascii="Times New Roman" w:hAnsi="Times New Roman" w:cs="Times New Roman"/>
              </w:rPr>
              <w:t>1</w:t>
            </w:r>
            <w:r>
              <w:rPr>
                <w:rFonts w:ascii="Times New Roman" w:hAnsi="Times New Roman" w:cs="Times New Roman"/>
              </w:rPr>
              <w:t>年，</w:t>
            </w:r>
            <w:r>
              <w:rPr>
                <w:rFonts w:hint="eastAsia" w:ascii="Times New Roman" w:hAnsi="Times New Roman" w:cs="Times New Roman"/>
              </w:rPr>
              <w:t>市级，</w:t>
            </w:r>
            <w:r>
              <w:rPr>
                <w:rFonts w:ascii="Times New Roman" w:hAnsi="Times New Roman" w:cs="Times New Roman"/>
              </w:rPr>
              <w:t>湖南开放大学第三届课程思政说课大赛二等奖，排名第四，湖南开放大学。</w:t>
            </w:r>
          </w:p>
        </w:tc>
        <w:tc>
          <w:tcPr>
            <w:tcW w:w="1522" w:type="dxa"/>
            <w:vAlign w:val="center"/>
          </w:tcPr>
          <w:p w14:paraId="0899E37B">
            <w:pPr>
              <w:jc w:val="center"/>
            </w:pPr>
            <w:r>
              <w:rPr>
                <w:rFonts w:ascii="Times New Roman" w:hAnsi="Times New Roman" w:cs="Times New Roman"/>
              </w:rPr>
              <w:t>教育教学</w:t>
            </w:r>
            <w:r>
              <w:rPr>
                <w:rFonts w:hint="eastAsia" w:ascii="Times New Roman" w:hAnsi="Times New Roman" w:cs="Times New Roman"/>
              </w:rPr>
              <w:t>59</w:t>
            </w:r>
            <w:r>
              <w:rPr>
                <w:rFonts w:ascii="Times New Roman" w:hAnsi="Times New Roman" w:cs="Times New Roman"/>
              </w:rPr>
              <w:t>页</w:t>
            </w:r>
          </w:p>
        </w:tc>
        <w:tc>
          <w:tcPr>
            <w:tcW w:w="1296" w:type="dxa"/>
            <w:vAlign w:val="center"/>
          </w:tcPr>
          <w:p w14:paraId="12B89843">
            <w:pPr>
              <w:jc w:val="center"/>
              <w:rPr>
                <w:b/>
                <w:bCs/>
              </w:rPr>
            </w:pPr>
            <w:r>
              <w:rPr>
                <w:rFonts w:hint="eastAsia"/>
                <w:b/>
                <w:bCs/>
              </w:rPr>
              <w:t>2</w:t>
            </w:r>
          </w:p>
        </w:tc>
        <w:tc>
          <w:tcPr>
            <w:tcW w:w="1359" w:type="dxa"/>
            <w:vAlign w:val="center"/>
          </w:tcPr>
          <w:p w14:paraId="4EB60D1E">
            <w:pPr>
              <w:jc w:val="center"/>
              <w:rPr>
                <w:rFonts w:hint="eastAsia" w:eastAsiaTheme="minorEastAsia"/>
                <w:b/>
                <w:bCs/>
                <w:lang w:val="en-US" w:eastAsia="zh-CN"/>
              </w:rPr>
            </w:pPr>
            <w:r>
              <w:rPr>
                <w:rFonts w:hint="eastAsia"/>
                <w:b/>
                <w:bCs/>
                <w:lang w:val="en-US" w:eastAsia="zh-CN"/>
              </w:rPr>
              <w:t>2</w:t>
            </w:r>
          </w:p>
        </w:tc>
      </w:tr>
      <w:tr w14:paraId="78D6A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6CA77EF7">
            <w:pPr>
              <w:jc w:val="left"/>
              <w:rPr>
                <w:b/>
                <w:bCs/>
              </w:rPr>
            </w:pPr>
          </w:p>
        </w:tc>
        <w:tc>
          <w:tcPr>
            <w:tcW w:w="9038" w:type="dxa"/>
            <w:vAlign w:val="center"/>
          </w:tcPr>
          <w:p w14:paraId="70BEBFBD">
            <w:pPr>
              <w:ind w:left="210" w:hanging="210" w:hangingChars="100"/>
              <w:jc w:val="left"/>
              <w:rPr>
                <w:rFonts w:ascii="Times New Roman" w:hAnsi="Times New Roman" w:cs="Times New Roman"/>
              </w:rPr>
            </w:pPr>
            <w:r>
              <w:rPr>
                <w:rFonts w:hint="eastAsia" w:ascii="Times New Roman" w:hAnsi="Times New Roman" w:cs="Times New Roman"/>
              </w:rPr>
              <w:t>11.</w:t>
            </w:r>
            <w:r>
              <w:rPr>
                <w:rFonts w:ascii="Times New Roman" w:hAnsi="Times New Roman" w:cs="Times New Roman"/>
              </w:rPr>
              <w:t xml:space="preserve"> 202</w:t>
            </w:r>
            <w:r>
              <w:rPr>
                <w:rFonts w:hint="eastAsia" w:ascii="Times New Roman" w:hAnsi="Times New Roman" w:cs="Times New Roman"/>
              </w:rPr>
              <w:t>1</w:t>
            </w:r>
            <w:r>
              <w:rPr>
                <w:rFonts w:ascii="Times New Roman" w:hAnsi="Times New Roman" w:cs="Times New Roman"/>
              </w:rPr>
              <w:t>年，</w:t>
            </w:r>
            <w:r>
              <w:rPr>
                <w:rFonts w:hint="eastAsia" w:ascii="Times New Roman" w:hAnsi="Times New Roman" w:cs="Times New Roman"/>
              </w:rPr>
              <w:t>市级，</w:t>
            </w:r>
            <w:r>
              <w:rPr>
                <w:rFonts w:ascii="Times New Roman" w:hAnsi="Times New Roman" w:cs="Times New Roman"/>
              </w:rPr>
              <w:t>河北开放大学试点网络教学实施团队优秀成员，独立，河北开放大学。</w:t>
            </w:r>
            <w:r>
              <w:rPr>
                <w:rFonts w:hint="eastAsia" w:ascii="Times New Roman" w:hAnsi="Times New Roman" w:cs="Times New Roman"/>
              </w:rPr>
              <w:t>（</w:t>
            </w:r>
            <w:r>
              <w:rPr>
                <w:rFonts w:ascii="Times New Roman" w:hAnsi="Times New Roman" w:cs="Times New Roman"/>
              </w:rPr>
              <w:t>河北开放大学</w:t>
            </w:r>
            <w:r>
              <w:rPr>
                <w:rFonts w:hint="eastAsia" w:ascii="Times New Roman" w:hAnsi="Times New Roman" w:cs="Times New Roman"/>
              </w:rPr>
              <w:t>全省团队教师参与评选）</w:t>
            </w:r>
          </w:p>
        </w:tc>
        <w:tc>
          <w:tcPr>
            <w:tcW w:w="1522" w:type="dxa"/>
            <w:vAlign w:val="center"/>
          </w:tcPr>
          <w:p w14:paraId="60CEB928">
            <w:pPr>
              <w:jc w:val="center"/>
            </w:pPr>
            <w:r>
              <w:rPr>
                <w:rFonts w:ascii="Times New Roman" w:hAnsi="Times New Roman" w:cs="Times New Roman"/>
              </w:rPr>
              <w:t>教育教学</w:t>
            </w:r>
            <w:r>
              <w:rPr>
                <w:rFonts w:hint="eastAsia" w:ascii="Times New Roman" w:hAnsi="Times New Roman" w:cs="Times New Roman"/>
              </w:rPr>
              <w:t>60</w:t>
            </w:r>
            <w:r>
              <w:rPr>
                <w:rFonts w:ascii="Times New Roman" w:hAnsi="Times New Roman" w:cs="Times New Roman"/>
              </w:rPr>
              <w:t>页</w:t>
            </w:r>
          </w:p>
        </w:tc>
        <w:tc>
          <w:tcPr>
            <w:tcW w:w="1296" w:type="dxa"/>
            <w:vAlign w:val="center"/>
          </w:tcPr>
          <w:p w14:paraId="75A22B57">
            <w:pPr>
              <w:jc w:val="center"/>
              <w:rPr>
                <w:b/>
                <w:bCs/>
              </w:rPr>
            </w:pPr>
            <w:r>
              <w:rPr>
                <w:rFonts w:hint="eastAsia"/>
                <w:b/>
                <w:bCs/>
              </w:rPr>
              <w:t>1</w:t>
            </w:r>
          </w:p>
        </w:tc>
        <w:tc>
          <w:tcPr>
            <w:tcW w:w="1359" w:type="dxa"/>
            <w:vAlign w:val="center"/>
          </w:tcPr>
          <w:p w14:paraId="69659373">
            <w:pPr>
              <w:jc w:val="center"/>
              <w:rPr>
                <w:rFonts w:hint="eastAsia" w:eastAsiaTheme="minorEastAsia"/>
                <w:b/>
                <w:bCs/>
                <w:lang w:val="en-US" w:eastAsia="zh-CN"/>
              </w:rPr>
            </w:pPr>
            <w:r>
              <w:rPr>
                <w:rFonts w:hint="eastAsia"/>
                <w:b/>
                <w:bCs/>
                <w:lang w:val="en-US" w:eastAsia="zh-CN"/>
              </w:rPr>
              <w:t>0</w:t>
            </w:r>
          </w:p>
        </w:tc>
      </w:tr>
      <w:tr w14:paraId="00F54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1A82C3D4">
            <w:pPr>
              <w:jc w:val="left"/>
              <w:rPr>
                <w:b/>
                <w:bCs/>
              </w:rPr>
            </w:pPr>
          </w:p>
        </w:tc>
        <w:tc>
          <w:tcPr>
            <w:tcW w:w="9038" w:type="dxa"/>
            <w:vAlign w:val="center"/>
          </w:tcPr>
          <w:p w14:paraId="259F5124">
            <w:pPr>
              <w:ind w:left="210" w:hanging="210" w:hangingChars="100"/>
              <w:jc w:val="left"/>
              <w:rPr>
                <w:rFonts w:ascii="Times New Roman" w:hAnsi="Times New Roman" w:cs="Times New Roman"/>
              </w:rPr>
            </w:pPr>
            <w:r>
              <w:rPr>
                <w:rFonts w:hint="eastAsia" w:ascii="Times New Roman" w:hAnsi="Times New Roman" w:cs="Times New Roman"/>
              </w:rPr>
              <w:t xml:space="preserve">12. </w:t>
            </w:r>
            <w:r>
              <w:rPr>
                <w:rFonts w:ascii="Times New Roman" w:hAnsi="Times New Roman" w:cs="Times New Roman"/>
              </w:rPr>
              <w:t>2023年</w:t>
            </w:r>
            <w:r>
              <w:rPr>
                <w:rFonts w:hint="eastAsia" w:ascii="Times New Roman" w:hAnsi="Times New Roman" w:cs="Times New Roman"/>
              </w:rPr>
              <w:t>，</w:t>
            </w:r>
            <w:r>
              <w:rPr>
                <w:rFonts w:ascii="Times New Roman" w:hAnsi="Times New Roman" w:cs="Times New Roman"/>
              </w:rPr>
              <w:t>湖南网络工程职业学院第七届英语文化节活动优秀指导教师，独立，湖南网络工程职业学院。</w:t>
            </w:r>
          </w:p>
        </w:tc>
        <w:tc>
          <w:tcPr>
            <w:tcW w:w="1522" w:type="dxa"/>
            <w:vAlign w:val="center"/>
          </w:tcPr>
          <w:p w14:paraId="6BF8A399">
            <w:pPr>
              <w:jc w:val="center"/>
              <w:rPr>
                <w:rFonts w:ascii="Times New Roman" w:hAnsi="Times New Roman" w:cs="Times New Roman"/>
              </w:rPr>
            </w:pPr>
            <w:r>
              <w:rPr>
                <w:rFonts w:ascii="Times New Roman" w:hAnsi="Times New Roman" w:cs="Times New Roman"/>
              </w:rPr>
              <w:t>教育教学</w:t>
            </w:r>
            <w:r>
              <w:rPr>
                <w:rFonts w:hint="eastAsia" w:ascii="Times New Roman" w:hAnsi="Times New Roman" w:cs="Times New Roman"/>
              </w:rPr>
              <w:t>61</w:t>
            </w:r>
            <w:r>
              <w:rPr>
                <w:rFonts w:ascii="Times New Roman" w:hAnsi="Times New Roman" w:cs="Times New Roman"/>
              </w:rPr>
              <w:t>页</w:t>
            </w:r>
          </w:p>
        </w:tc>
        <w:tc>
          <w:tcPr>
            <w:tcW w:w="1296" w:type="dxa"/>
            <w:vAlign w:val="center"/>
          </w:tcPr>
          <w:p w14:paraId="3CA91666">
            <w:pPr>
              <w:jc w:val="center"/>
              <w:rPr>
                <w:b/>
                <w:bCs/>
              </w:rPr>
            </w:pPr>
          </w:p>
        </w:tc>
        <w:tc>
          <w:tcPr>
            <w:tcW w:w="1359" w:type="dxa"/>
            <w:vAlign w:val="center"/>
          </w:tcPr>
          <w:p w14:paraId="3DCD1D99">
            <w:pPr>
              <w:jc w:val="left"/>
              <w:rPr>
                <w:rFonts w:hint="eastAsia" w:eastAsiaTheme="minorEastAsia"/>
                <w:b/>
                <w:bCs/>
                <w:lang w:val="en-US" w:eastAsia="zh-CN"/>
              </w:rPr>
            </w:pPr>
          </w:p>
        </w:tc>
      </w:tr>
      <w:tr w14:paraId="5FD69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733" w:type="dxa"/>
            <w:vMerge w:val="continue"/>
            <w:vAlign w:val="center"/>
          </w:tcPr>
          <w:p w14:paraId="5D59C74D">
            <w:pPr>
              <w:jc w:val="left"/>
              <w:rPr>
                <w:b/>
                <w:bCs/>
              </w:rPr>
            </w:pPr>
          </w:p>
        </w:tc>
        <w:tc>
          <w:tcPr>
            <w:tcW w:w="9038" w:type="dxa"/>
            <w:vAlign w:val="center"/>
          </w:tcPr>
          <w:p w14:paraId="583FC9C9">
            <w:pPr>
              <w:ind w:left="210" w:hanging="210" w:hangingChars="100"/>
              <w:jc w:val="left"/>
              <w:rPr>
                <w:rFonts w:ascii="Times New Roman" w:hAnsi="Times New Roman" w:cs="Times New Roman"/>
              </w:rPr>
            </w:pPr>
            <w:r>
              <w:rPr>
                <w:rFonts w:hint="eastAsia" w:ascii="Times New Roman" w:hAnsi="Times New Roman" w:cs="Times New Roman"/>
              </w:rPr>
              <w:t>13.</w:t>
            </w:r>
            <w:r>
              <w:rPr>
                <w:rFonts w:hint="eastAsia" w:ascii="Times New Roman" w:hAnsi="Times New Roman" w:cs="Times New Roman"/>
              </w:rPr>
              <w:tab/>
            </w:r>
            <w:r>
              <w:rPr>
                <w:rFonts w:hint="eastAsia" w:ascii="Times New Roman" w:hAnsi="Times New Roman" w:cs="Times New Roman"/>
              </w:rPr>
              <w:t>湖南开放大学首届英语文化节英语短视频竞赛优秀指导教师，湖南开放大学，2024年。</w:t>
            </w:r>
          </w:p>
        </w:tc>
        <w:tc>
          <w:tcPr>
            <w:tcW w:w="1522" w:type="dxa"/>
            <w:vAlign w:val="center"/>
          </w:tcPr>
          <w:p w14:paraId="222D04AE">
            <w:pPr>
              <w:jc w:val="center"/>
              <w:rPr>
                <w:b/>
                <w:bCs/>
              </w:rPr>
            </w:pPr>
          </w:p>
        </w:tc>
        <w:tc>
          <w:tcPr>
            <w:tcW w:w="1296" w:type="dxa"/>
            <w:vAlign w:val="center"/>
          </w:tcPr>
          <w:p w14:paraId="341946D3">
            <w:pPr>
              <w:jc w:val="center"/>
              <w:rPr>
                <w:b/>
                <w:bCs/>
              </w:rPr>
            </w:pPr>
            <w:r>
              <w:rPr>
                <w:rFonts w:hint="eastAsia"/>
                <w:b/>
                <w:bCs/>
              </w:rPr>
              <w:t>1</w:t>
            </w:r>
          </w:p>
        </w:tc>
        <w:tc>
          <w:tcPr>
            <w:tcW w:w="1359" w:type="dxa"/>
            <w:vAlign w:val="center"/>
          </w:tcPr>
          <w:p w14:paraId="48BEEEA9">
            <w:pPr>
              <w:jc w:val="center"/>
              <w:rPr>
                <w:rFonts w:hint="eastAsia" w:eastAsiaTheme="minorEastAsia"/>
                <w:b/>
                <w:bCs/>
                <w:lang w:val="en-US" w:eastAsia="zh-CN"/>
              </w:rPr>
            </w:pPr>
            <w:r>
              <w:rPr>
                <w:rFonts w:hint="eastAsia"/>
                <w:b/>
                <w:bCs/>
                <w:lang w:val="en-US" w:eastAsia="zh-CN"/>
              </w:rPr>
              <w:t>1</w:t>
            </w:r>
          </w:p>
        </w:tc>
      </w:tr>
      <w:tr w14:paraId="0426E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45DFA1E3">
            <w:pPr>
              <w:jc w:val="left"/>
              <w:rPr>
                <w:b/>
                <w:bCs/>
              </w:rPr>
            </w:pPr>
            <w:r>
              <w:rPr>
                <w:rFonts w:hint="eastAsia"/>
                <w:b/>
                <w:bCs/>
              </w:rPr>
              <w:t>6-9</w:t>
            </w:r>
          </w:p>
        </w:tc>
        <w:tc>
          <w:tcPr>
            <w:tcW w:w="13215" w:type="dxa"/>
            <w:gridSpan w:val="4"/>
            <w:vAlign w:val="center"/>
          </w:tcPr>
          <w:p w14:paraId="2F52522A">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73ACB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628A5C74">
            <w:pPr>
              <w:jc w:val="left"/>
              <w:rPr>
                <w:b/>
                <w:bCs/>
              </w:rPr>
            </w:pPr>
          </w:p>
        </w:tc>
        <w:tc>
          <w:tcPr>
            <w:tcW w:w="9038" w:type="dxa"/>
            <w:vAlign w:val="center"/>
          </w:tcPr>
          <w:p w14:paraId="7109BB62">
            <w:pPr>
              <w:jc w:val="left"/>
              <w:rPr>
                <w:b/>
                <w:bCs/>
              </w:rPr>
            </w:pPr>
            <w:r>
              <w:rPr>
                <w:rFonts w:hint="eastAsia"/>
                <w:color w:val="FF0000"/>
              </w:rPr>
              <w:t xml:space="preserve"> </w:t>
            </w:r>
          </w:p>
        </w:tc>
        <w:tc>
          <w:tcPr>
            <w:tcW w:w="1522" w:type="dxa"/>
            <w:vAlign w:val="center"/>
          </w:tcPr>
          <w:p w14:paraId="1D66985D">
            <w:pPr>
              <w:jc w:val="left"/>
              <w:rPr>
                <w:b/>
                <w:bCs/>
              </w:rPr>
            </w:pPr>
          </w:p>
        </w:tc>
        <w:tc>
          <w:tcPr>
            <w:tcW w:w="1296" w:type="dxa"/>
            <w:vAlign w:val="center"/>
          </w:tcPr>
          <w:p w14:paraId="03EFE1B5">
            <w:pPr>
              <w:jc w:val="left"/>
              <w:rPr>
                <w:b/>
                <w:bCs/>
              </w:rPr>
            </w:pPr>
          </w:p>
        </w:tc>
        <w:tc>
          <w:tcPr>
            <w:tcW w:w="1359" w:type="dxa"/>
            <w:vAlign w:val="center"/>
          </w:tcPr>
          <w:p w14:paraId="24B29FE4">
            <w:pPr>
              <w:jc w:val="left"/>
              <w:rPr>
                <w:b/>
                <w:bCs/>
              </w:rPr>
            </w:pPr>
          </w:p>
        </w:tc>
      </w:tr>
      <w:tr w14:paraId="04595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4504CD59">
            <w:pPr>
              <w:jc w:val="left"/>
              <w:rPr>
                <w:b/>
                <w:bCs/>
              </w:rPr>
            </w:pPr>
            <w:r>
              <w:rPr>
                <w:rFonts w:hint="eastAsia"/>
                <w:b/>
                <w:bCs/>
              </w:rPr>
              <w:t>6-10</w:t>
            </w:r>
          </w:p>
        </w:tc>
        <w:tc>
          <w:tcPr>
            <w:tcW w:w="13215" w:type="dxa"/>
            <w:gridSpan w:val="4"/>
            <w:vAlign w:val="center"/>
          </w:tcPr>
          <w:p w14:paraId="64469F47">
            <w:pPr>
              <w:jc w:val="left"/>
              <w:rPr>
                <w:b/>
                <w:bCs/>
              </w:rPr>
            </w:pPr>
            <w:r>
              <w:rPr>
                <w:rFonts w:hint="eastAsia"/>
                <w:b/>
                <w:bCs/>
              </w:rPr>
              <w:t>省级教学工作基地（含省级辅导员工作室），以相关政府部门立项文件、考核验收结论为依据，参照省级重点教学项目记分。</w:t>
            </w:r>
          </w:p>
        </w:tc>
      </w:tr>
      <w:tr w14:paraId="4FDB7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73BA42DA">
            <w:pPr>
              <w:jc w:val="center"/>
              <w:rPr>
                <w:b/>
                <w:bCs/>
              </w:rPr>
            </w:pPr>
          </w:p>
        </w:tc>
        <w:tc>
          <w:tcPr>
            <w:tcW w:w="9038" w:type="dxa"/>
            <w:vAlign w:val="center"/>
          </w:tcPr>
          <w:p w14:paraId="4BA38EB2">
            <w:r>
              <w:rPr>
                <w:rFonts w:hint="eastAsia"/>
                <w:color w:val="FF0000"/>
              </w:rPr>
              <w:t xml:space="preserve"> </w:t>
            </w:r>
          </w:p>
        </w:tc>
        <w:tc>
          <w:tcPr>
            <w:tcW w:w="1522" w:type="dxa"/>
            <w:vAlign w:val="center"/>
          </w:tcPr>
          <w:p w14:paraId="5CA612E9">
            <w:pPr>
              <w:jc w:val="center"/>
            </w:pPr>
          </w:p>
        </w:tc>
        <w:tc>
          <w:tcPr>
            <w:tcW w:w="1296" w:type="dxa"/>
            <w:vAlign w:val="center"/>
          </w:tcPr>
          <w:p w14:paraId="6A306316">
            <w:pPr>
              <w:jc w:val="center"/>
            </w:pPr>
          </w:p>
        </w:tc>
        <w:tc>
          <w:tcPr>
            <w:tcW w:w="1359" w:type="dxa"/>
            <w:vAlign w:val="center"/>
          </w:tcPr>
          <w:p w14:paraId="5D563927">
            <w:pPr>
              <w:jc w:val="center"/>
            </w:pPr>
          </w:p>
        </w:tc>
      </w:tr>
      <w:tr w14:paraId="3FD98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DEEBF6" w:themeFill="accent1" w:themeFillTint="32"/>
            <w:vAlign w:val="center"/>
          </w:tcPr>
          <w:p w14:paraId="319DCBC9">
            <w:pPr>
              <w:jc w:val="center"/>
              <w:rPr>
                <w:b/>
                <w:bCs/>
              </w:rPr>
            </w:pPr>
            <w:r>
              <w:rPr>
                <w:rFonts w:hint="eastAsia"/>
                <w:b/>
                <w:bCs/>
              </w:rPr>
              <w:t>七</w:t>
            </w:r>
          </w:p>
        </w:tc>
        <w:tc>
          <w:tcPr>
            <w:tcW w:w="13215" w:type="dxa"/>
            <w:gridSpan w:val="4"/>
            <w:shd w:val="clear" w:color="auto" w:fill="DEEBF6" w:themeFill="accent1" w:themeFillTint="32"/>
            <w:vAlign w:val="center"/>
          </w:tcPr>
          <w:p w14:paraId="0D9FA069">
            <w:pPr>
              <w:jc w:val="center"/>
              <w:rPr>
                <w:b/>
                <w:bCs/>
              </w:rPr>
            </w:pPr>
            <w:r>
              <w:rPr>
                <w:rFonts w:hint="eastAsia"/>
                <w:b/>
                <w:bCs/>
              </w:rPr>
              <w:t>科研成果及业绩（教学型70分</w:t>
            </w:r>
            <w:r>
              <w:rPr>
                <w:rFonts w:hint="eastAsia"/>
                <w:b/>
                <w:bCs/>
              </w:rPr>
              <w:tab/>
            </w:r>
            <w:r>
              <w:rPr>
                <w:rFonts w:hint="eastAsia"/>
                <w:b/>
                <w:bCs/>
              </w:rPr>
              <w:t>，教学科研型120分，双师双能型80分）</w:t>
            </w:r>
          </w:p>
        </w:tc>
      </w:tr>
      <w:tr w14:paraId="718B9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805DCD5">
            <w:pPr>
              <w:jc w:val="left"/>
              <w:rPr>
                <w:b/>
                <w:bCs/>
              </w:rPr>
            </w:pPr>
            <w:r>
              <w:rPr>
                <w:rFonts w:hint="eastAsia"/>
                <w:b/>
                <w:bCs/>
              </w:rPr>
              <w:t>7-1</w:t>
            </w:r>
          </w:p>
        </w:tc>
        <w:tc>
          <w:tcPr>
            <w:tcW w:w="13215" w:type="dxa"/>
            <w:gridSpan w:val="4"/>
            <w:vAlign w:val="center"/>
          </w:tcPr>
          <w:p w14:paraId="33F5A36F">
            <w:pPr>
              <w:jc w:val="left"/>
              <w:rPr>
                <w:b/>
                <w:bCs/>
              </w:rPr>
            </w:pPr>
            <w:r>
              <w:rPr>
                <w:rFonts w:hint="eastAsia"/>
                <w:b/>
                <w:bCs/>
              </w:rPr>
              <w:t xml:space="preserve">论文、著作、教材       </w:t>
            </w:r>
          </w:p>
        </w:tc>
      </w:tr>
      <w:tr w14:paraId="16248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33" w:type="dxa"/>
            <w:vMerge w:val="restart"/>
            <w:vAlign w:val="center"/>
          </w:tcPr>
          <w:p w14:paraId="13BEEDF7">
            <w:pPr>
              <w:jc w:val="left"/>
              <w:rPr>
                <w:b/>
                <w:bCs/>
              </w:rPr>
            </w:pPr>
            <w:r>
              <w:rPr>
                <w:rFonts w:hint="eastAsia"/>
                <w:b/>
                <w:bCs/>
              </w:rPr>
              <w:t>7-1-1</w:t>
            </w:r>
          </w:p>
        </w:tc>
        <w:tc>
          <w:tcPr>
            <w:tcW w:w="9038" w:type="dxa"/>
            <w:vAlign w:val="center"/>
          </w:tcPr>
          <w:p w14:paraId="1EBBCC76">
            <w:pPr>
              <w:jc w:val="left"/>
            </w:pPr>
            <w:r>
              <w:rPr>
                <w:rFonts w:hint="eastAsia"/>
                <w:b/>
                <w:bCs/>
              </w:rPr>
              <w:t>论文</w:t>
            </w:r>
          </w:p>
        </w:tc>
        <w:tc>
          <w:tcPr>
            <w:tcW w:w="1522" w:type="dxa"/>
            <w:vAlign w:val="center"/>
          </w:tcPr>
          <w:p w14:paraId="259F9965">
            <w:pPr>
              <w:jc w:val="left"/>
              <w:rPr>
                <w:b/>
                <w:bCs/>
              </w:rPr>
            </w:pPr>
          </w:p>
        </w:tc>
        <w:tc>
          <w:tcPr>
            <w:tcW w:w="1296" w:type="dxa"/>
            <w:vAlign w:val="center"/>
          </w:tcPr>
          <w:p w14:paraId="76CC78F3">
            <w:pPr>
              <w:jc w:val="center"/>
              <w:rPr>
                <w:b/>
                <w:bCs/>
              </w:rPr>
            </w:pPr>
            <w:r>
              <w:rPr>
                <w:rFonts w:hint="eastAsia"/>
                <w:b/>
                <w:bCs/>
              </w:rPr>
              <w:t>42</w:t>
            </w:r>
          </w:p>
        </w:tc>
        <w:tc>
          <w:tcPr>
            <w:tcW w:w="1359" w:type="dxa"/>
            <w:vAlign w:val="center"/>
          </w:tcPr>
          <w:p w14:paraId="1D490A80">
            <w:pPr>
              <w:jc w:val="left"/>
              <w:rPr>
                <w:b/>
                <w:bCs/>
              </w:rPr>
            </w:pPr>
          </w:p>
        </w:tc>
      </w:tr>
      <w:tr w14:paraId="0EE81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733" w:type="dxa"/>
            <w:vMerge w:val="continue"/>
            <w:vAlign w:val="center"/>
          </w:tcPr>
          <w:p w14:paraId="1335507E">
            <w:pPr>
              <w:jc w:val="left"/>
              <w:rPr>
                <w:b/>
                <w:bCs/>
              </w:rPr>
            </w:pPr>
          </w:p>
        </w:tc>
        <w:tc>
          <w:tcPr>
            <w:tcW w:w="9038" w:type="dxa"/>
            <w:vAlign w:val="center"/>
          </w:tcPr>
          <w:p w14:paraId="7F5DB97A">
            <w:pPr>
              <w:ind w:left="210" w:hanging="210" w:hangingChars="100"/>
              <w:rPr>
                <w:rFonts w:ascii="Times New Roman" w:hAnsi="Times New Roman" w:cs="Times New Roman"/>
                <w:color w:val="000000"/>
              </w:rPr>
            </w:pPr>
            <w:r>
              <w:rPr>
                <w:rFonts w:ascii="Times New Roman" w:hAnsi="Times New Roman" w:cs="Times New Roman"/>
                <w:color w:val="000000"/>
              </w:rPr>
              <w:t xml:space="preserve">1. </w:t>
            </w:r>
            <w:r>
              <w:rPr>
                <w:rFonts w:hint="eastAsia" w:ascii="Times New Roman" w:hAnsi="Times New Roman" w:cs="Times New Roman"/>
                <w:color w:val="000000"/>
              </w:rPr>
              <w:t>Oral English Speech Recognition Based on Enhanced Temporal Convolutional Network, Intelligent Automation &amp; Soft Computing,  2021.03, 排名第一, SCI检索（代表作1）。</w:t>
            </w:r>
          </w:p>
        </w:tc>
        <w:tc>
          <w:tcPr>
            <w:tcW w:w="1522" w:type="dxa"/>
            <w:vAlign w:val="center"/>
          </w:tcPr>
          <w:p w14:paraId="49A17701">
            <w:pPr>
              <w:jc w:val="center"/>
              <w:rPr>
                <w:rFonts w:ascii="Times New Roman" w:hAnsi="Times New Roman" w:cs="Times New Roman"/>
              </w:rPr>
            </w:pPr>
            <w:r>
              <w:rPr>
                <w:rFonts w:ascii="Times New Roman" w:hAnsi="Times New Roman" w:cs="Times New Roman"/>
              </w:rPr>
              <w:t>科研成果26页</w:t>
            </w:r>
          </w:p>
        </w:tc>
        <w:tc>
          <w:tcPr>
            <w:tcW w:w="1296" w:type="dxa"/>
            <w:vAlign w:val="center"/>
          </w:tcPr>
          <w:p w14:paraId="525F3A9A">
            <w:pPr>
              <w:jc w:val="center"/>
              <w:rPr>
                <w:b/>
                <w:bCs/>
              </w:rPr>
            </w:pPr>
            <w:r>
              <w:rPr>
                <w:rFonts w:hint="eastAsia"/>
                <w:b/>
                <w:bCs/>
              </w:rPr>
              <w:t>7</w:t>
            </w:r>
          </w:p>
        </w:tc>
        <w:tc>
          <w:tcPr>
            <w:tcW w:w="1359" w:type="dxa"/>
            <w:vAlign w:val="center"/>
          </w:tcPr>
          <w:p w14:paraId="2A580C99">
            <w:pPr>
              <w:jc w:val="center"/>
              <w:rPr>
                <w:rFonts w:hint="eastAsia" w:eastAsiaTheme="minorEastAsia"/>
                <w:b/>
                <w:bCs/>
                <w:lang w:val="en-US" w:eastAsia="zh-CN"/>
              </w:rPr>
            </w:pPr>
            <w:r>
              <w:rPr>
                <w:rFonts w:hint="eastAsia"/>
                <w:b/>
                <w:bCs/>
                <w:lang w:val="en-US" w:eastAsia="zh-CN"/>
              </w:rPr>
              <w:t>7</w:t>
            </w:r>
          </w:p>
        </w:tc>
      </w:tr>
      <w:tr w14:paraId="375C0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733" w:type="dxa"/>
            <w:vMerge w:val="continue"/>
            <w:vAlign w:val="center"/>
          </w:tcPr>
          <w:p w14:paraId="79C381FE">
            <w:pPr>
              <w:jc w:val="left"/>
              <w:rPr>
                <w:b/>
                <w:bCs/>
              </w:rPr>
            </w:pPr>
          </w:p>
        </w:tc>
        <w:tc>
          <w:tcPr>
            <w:tcW w:w="9038" w:type="dxa"/>
            <w:vAlign w:val="center"/>
          </w:tcPr>
          <w:p w14:paraId="5C5ED533">
            <w:pPr>
              <w:ind w:left="210" w:hanging="210" w:hangingChars="100"/>
              <w:rPr>
                <w:rFonts w:ascii="Times New Roman" w:hAnsi="Times New Roman" w:cs="Times New Roman"/>
                <w:color w:val="000000"/>
              </w:rPr>
            </w:pPr>
            <w:r>
              <w:rPr>
                <w:rFonts w:hint="eastAsia" w:ascii="Times New Roman" w:hAnsi="Times New Roman" w:cs="Times New Roman"/>
                <w:color w:val="000000"/>
              </w:rPr>
              <w:t>2. Research on College English Teaching Model Based on Decision Trees, Intelligent Automation &amp; Soft Computing, 2021.07, 排名第一, SCI检索（代表作2）。</w:t>
            </w:r>
          </w:p>
        </w:tc>
        <w:tc>
          <w:tcPr>
            <w:tcW w:w="1522" w:type="dxa"/>
            <w:vAlign w:val="center"/>
          </w:tcPr>
          <w:p w14:paraId="3D25DCF8">
            <w:pPr>
              <w:jc w:val="center"/>
            </w:pPr>
            <w:r>
              <w:rPr>
                <w:rFonts w:ascii="Times New Roman" w:hAnsi="Times New Roman" w:cs="Times New Roman"/>
              </w:rPr>
              <w:t>科研成果</w:t>
            </w:r>
            <w:r>
              <w:rPr>
                <w:rFonts w:hint="eastAsia" w:ascii="Times New Roman" w:hAnsi="Times New Roman" w:cs="Times New Roman"/>
              </w:rPr>
              <w:t>33</w:t>
            </w:r>
            <w:r>
              <w:rPr>
                <w:rFonts w:ascii="Times New Roman" w:hAnsi="Times New Roman" w:cs="Times New Roman"/>
              </w:rPr>
              <w:t>页</w:t>
            </w:r>
          </w:p>
        </w:tc>
        <w:tc>
          <w:tcPr>
            <w:tcW w:w="1296" w:type="dxa"/>
            <w:vAlign w:val="center"/>
          </w:tcPr>
          <w:p w14:paraId="709AEEF5">
            <w:pPr>
              <w:jc w:val="center"/>
              <w:rPr>
                <w:b/>
                <w:bCs/>
              </w:rPr>
            </w:pPr>
            <w:r>
              <w:rPr>
                <w:rFonts w:hint="eastAsia"/>
                <w:b/>
                <w:bCs/>
              </w:rPr>
              <w:t>7</w:t>
            </w:r>
          </w:p>
        </w:tc>
        <w:tc>
          <w:tcPr>
            <w:tcW w:w="1359" w:type="dxa"/>
            <w:vAlign w:val="center"/>
          </w:tcPr>
          <w:p w14:paraId="02CE172E">
            <w:pPr>
              <w:jc w:val="center"/>
              <w:rPr>
                <w:rFonts w:hint="eastAsia" w:eastAsiaTheme="minorEastAsia"/>
                <w:b/>
                <w:bCs/>
                <w:lang w:val="en-US" w:eastAsia="zh-CN"/>
              </w:rPr>
            </w:pPr>
            <w:r>
              <w:rPr>
                <w:rFonts w:hint="eastAsia"/>
                <w:b/>
                <w:bCs/>
                <w:lang w:val="en-US" w:eastAsia="zh-CN"/>
              </w:rPr>
              <w:t>7</w:t>
            </w:r>
          </w:p>
        </w:tc>
      </w:tr>
      <w:tr w14:paraId="0643C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733" w:type="dxa"/>
            <w:vMerge w:val="continue"/>
            <w:vAlign w:val="center"/>
          </w:tcPr>
          <w:p w14:paraId="5FC67081">
            <w:pPr>
              <w:jc w:val="left"/>
              <w:rPr>
                <w:b/>
                <w:bCs/>
              </w:rPr>
            </w:pPr>
          </w:p>
        </w:tc>
        <w:tc>
          <w:tcPr>
            <w:tcW w:w="9038" w:type="dxa"/>
            <w:vAlign w:val="center"/>
          </w:tcPr>
          <w:p w14:paraId="5AD6EAEA">
            <w:pPr>
              <w:ind w:left="210" w:hanging="210" w:hangingChars="100"/>
              <w:rPr>
                <w:rFonts w:ascii="Times New Roman" w:hAnsi="Times New Roman" w:cs="Times New Roman"/>
                <w:color w:val="000000"/>
              </w:rPr>
            </w:pPr>
            <w:r>
              <w:rPr>
                <w:rFonts w:hint="eastAsia" w:ascii="Times New Roman" w:hAnsi="Times New Roman" w:cs="Times New Roman"/>
                <w:color w:val="000000"/>
              </w:rPr>
              <w:t xml:space="preserve">3. </w:t>
            </w:r>
            <w:r>
              <w:rPr>
                <w:rFonts w:hint="eastAsia" w:ascii="Times New Roman" w:hAnsi="Times New Roman" w:cs="Times New Roman"/>
              </w:rPr>
              <w:t xml:space="preserve">Research on English Reading Emotional Behavior Retrieval Based on Multi Task Hash Learning Algorithm, MHBM, 2024.04, 独著, </w:t>
            </w:r>
            <w:r>
              <w:rPr>
                <w:rFonts w:hint="eastAsia"/>
              </w:rPr>
              <w:t>会议论文</w:t>
            </w:r>
            <w:r>
              <w:rPr>
                <w:rFonts w:hint="eastAsia" w:ascii="Times New Roman" w:hAnsi="Times New Roman" w:cs="Times New Roman"/>
              </w:rPr>
              <w:t>SCI检索。</w:t>
            </w:r>
          </w:p>
        </w:tc>
        <w:tc>
          <w:tcPr>
            <w:tcW w:w="1522" w:type="dxa"/>
            <w:vAlign w:val="center"/>
          </w:tcPr>
          <w:p w14:paraId="01FEFBFD">
            <w:pPr>
              <w:jc w:val="center"/>
            </w:pPr>
            <w:r>
              <w:rPr>
                <w:rFonts w:ascii="Times New Roman" w:hAnsi="Times New Roman" w:cs="Times New Roman"/>
              </w:rPr>
              <w:t>科研成果</w:t>
            </w:r>
            <w:r>
              <w:rPr>
                <w:rFonts w:hint="eastAsia" w:ascii="Times New Roman" w:hAnsi="Times New Roman" w:cs="Times New Roman"/>
              </w:rPr>
              <w:t>42</w:t>
            </w:r>
            <w:r>
              <w:rPr>
                <w:rFonts w:ascii="Times New Roman" w:hAnsi="Times New Roman" w:cs="Times New Roman"/>
              </w:rPr>
              <w:t>页</w:t>
            </w:r>
          </w:p>
        </w:tc>
        <w:tc>
          <w:tcPr>
            <w:tcW w:w="1296" w:type="dxa"/>
            <w:vAlign w:val="center"/>
          </w:tcPr>
          <w:p w14:paraId="2E15B862">
            <w:pPr>
              <w:jc w:val="center"/>
              <w:rPr>
                <w:b/>
                <w:bCs/>
              </w:rPr>
            </w:pPr>
            <w:r>
              <w:rPr>
                <w:rFonts w:hint="eastAsia"/>
                <w:b/>
                <w:bCs/>
              </w:rPr>
              <w:t>5</w:t>
            </w:r>
          </w:p>
        </w:tc>
        <w:tc>
          <w:tcPr>
            <w:tcW w:w="1359" w:type="dxa"/>
            <w:vAlign w:val="center"/>
          </w:tcPr>
          <w:p w14:paraId="124F462C">
            <w:pPr>
              <w:jc w:val="center"/>
              <w:rPr>
                <w:rFonts w:hint="eastAsia" w:eastAsiaTheme="minorEastAsia"/>
                <w:b/>
                <w:bCs/>
                <w:lang w:val="en-US" w:eastAsia="zh-CN"/>
              </w:rPr>
            </w:pPr>
            <w:r>
              <w:rPr>
                <w:rFonts w:hint="eastAsia"/>
                <w:b/>
                <w:bCs/>
                <w:lang w:val="en-US" w:eastAsia="zh-CN"/>
              </w:rPr>
              <w:t>4</w:t>
            </w:r>
          </w:p>
        </w:tc>
      </w:tr>
      <w:tr w14:paraId="0DE9E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733" w:type="dxa"/>
            <w:vMerge w:val="continue"/>
            <w:vAlign w:val="center"/>
          </w:tcPr>
          <w:p w14:paraId="70BB63B0">
            <w:pPr>
              <w:jc w:val="left"/>
              <w:rPr>
                <w:b/>
                <w:bCs/>
              </w:rPr>
            </w:pPr>
          </w:p>
        </w:tc>
        <w:tc>
          <w:tcPr>
            <w:tcW w:w="9038" w:type="dxa"/>
            <w:vAlign w:val="center"/>
          </w:tcPr>
          <w:p w14:paraId="5FEC5D6F">
            <w:pPr>
              <w:ind w:left="210" w:hanging="210" w:hangingChars="100"/>
              <w:rPr>
                <w:rFonts w:ascii="Times New Roman" w:hAnsi="Times New Roman" w:cs="Times New Roman"/>
                <w:color w:val="000000"/>
              </w:rPr>
            </w:pPr>
            <w:r>
              <w:rPr>
                <w:rFonts w:hint="eastAsia" w:ascii="Times New Roman" w:hAnsi="Times New Roman" w:cs="Times New Roman"/>
                <w:color w:val="000000"/>
              </w:rPr>
              <w:t xml:space="preserve">4. Research on the Influence between Educational Technology and Science &amp; Technology, ICCE 2015 Advances in Education Sciences, 2015.06, 独著, </w:t>
            </w:r>
            <w:r>
              <w:rPr>
                <w:rFonts w:hint="eastAsia"/>
              </w:rPr>
              <w:t>会议论文</w:t>
            </w:r>
            <w:r>
              <w:rPr>
                <w:rFonts w:hint="eastAsia" w:ascii="Times New Roman" w:hAnsi="Times New Roman" w:cs="Times New Roman"/>
                <w:color w:val="000000"/>
              </w:rPr>
              <w:t>CPCI-SSH检索。</w:t>
            </w:r>
          </w:p>
        </w:tc>
        <w:tc>
          <w:tcPr>
            <w:tcW w:w="1522" w:type="dxa"/>
            <w:vAlign w:val="center"/>
          </w:tcPr>
          <w:p w14:paraId="09C946F7">
            <w:pPr>
              <w:jc w:val="center"/>
            </w:pPr>
            <w:r>
              <w:rPr>
                <w:rFonts w:ascii="Times New Roman" w:hAnsi="Times New Roman" w:cs="Times New Roman"/>
              </w:rPr>
              <w:t>科研成果</w:t>
            </w:r>
            <w:r>
              <w:rPr>
                <w:rFonts w:hint="eastAsia" w:ascii="Times New Roman" w:hAnsi="Times New Roman" w:cs="Times New Roman"/>
              </w:rPr>
              <w:t>49</w:t>
            </w:r>
            <w:r>
              <w:rPr>
                <w:rFonts w:ascii="Times New Roman" w:hAnsi="Times New Roman" w:cs="Times New Roman"/>
              </w:rPr>
              <w:t>页</w:t>
            </w:r>
          </w:p>
        </w:tc>
        <w:tc>
          <w:tcPr>
            <w:tcW w:w="1296" w:type="dxa"/>
            <w:vAlign w:val="center"/>
          </w:tcPr>
          <w:p w14:paraId="09B42AD4">
            <w:pPr>
              <w:jc w:val="center"/>
              <w:rPr>
                <w:b/>
                <w:bCs/>
              </w:rPr>
            </w:pPr>
            <w:r>
              <w:rPr>
                <w:rFonts w:hint="eastAsia"/>
                <w:b/>
                <w:bCs/>
              </w:rPr>
              <w:t>5</w:t>
            </w:r>
          </w:p>
        </w:tc>
        <w:tc>
          <w:tcPr>
            <w:tcW w:w="1359" w:type="dxa"/>
            <w:vAlign w:val="center"/>
          </w:tcPr>
          <w:p w14:paraId="5FDBCA3A">
            <w:pPr>
              <w:jc w:val="center"/>
              <w:rPr>
                <w:rFonts w:hint="eastAsia" w:eastAsiaTheme="minorEastAsia"/>
                <w:b/>
                <w:bCs/>
                <w:lang w:val="en-US" w:eastAsia="zh-CN"/>
              </w:rPr>
            </w:pPr>
            <w:r>
              <w:rPr>
                <w:rFonts w:hint="eastAsia"/>
                <w:b/>
                <w:bCs/>
                <w:lang w:val="en-US" w:eastAsia="zh-CN"/>
              </w:rPr>
              <w:t>0</w:t>
            </w:r>
          </w:p>
        </w:tc>
      </w:tr>
      <w:tr w14:paraId="055F3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733" w:type="dxa"/>
            <w:vMerge w:val="continue"/>
            <w:vAlign w:val="center"/>
          </w:tcPr>
          <w:p w14:paraId="61CDDCD7">
            <w:pPr>
              <w:jc w:val="left"/>
              <w:rPr>
                <w:b/>
                <w:bCs/>
              </w:rPr>
            </w:pPr>
          </w:p>
        </w:tc>
        <w:tc>
          <w:tcPr>
            <w:tcW w:w="9038" w:type="dxa"/>
            <w:vAlign w:val="center"/>
          </w:tcPr>
          <w:p w14:paraId="319E1AA5">
            <w:pPr>
              <w:ind w:left="210" w:hanging="210" w:hangingChars="100"/>
              <w:rPr>
                <w:rFonts w:ascii="Times New Roman" w:hAnsi="Times New Roman" w:cs="Times New Roman"/>
                <w:color w:val="000000"/>
              </w:rPr>
            </w:pPr>
            <w:r>
              <w:rPr>
                <w:rFonts w:hint="eastAsia" w:ascii="Times New Roman" w:hAnsi="Times New Roman" w:cs="Times New Roman"/>
                <w:color w:val="000000"/>
              </w:rPr>
              <w:t xml:space="preserve">5. College English Teaching Model Prediction Based on Random Forest, EEM-ESSS 2016, 2016.12, 独著, </w:t>
            </w:r>
            <w:r>
              <w:rPr>
                <w:rFonts w:hint="eastAsia"/>
              </w:rPr>
              <w:t>会议论文</w:t>
            </w:r>
            <w:r>
              <w:rPr>
                <w:rFonts w:hint="eastAsia" w:ascii="Times New Roman" w:hAnsi="Times New Roman" w:cs="Times New Roman"/>
                <w:color w:val="000000"/>
              </w:rPr>
              <w:t>CPCI-SSH检索。</w:t>
            </w:r>
          </w:p>
        </w:tc>
        <w:tc>
          <w:tcPr>
            <w:tcW w:w="1522" w:type="dxa"/>
            <w:vAlign w:val="center"/>
          </w:tcPr>
          <w:p w14:paraId="1970ED0F">
            <w:pPr>
              <w:jc w:val="center"/>
            </w:pPr>
            <w:r>
              <w:rPr>
                <w:rFonts w:ascii="Times New Roman" w:hAnsi="Times New Roman" w:cs="Times New Roman"/>
              </w:rPr>
              <w:t>科研成果</w:t>
            </w:r>
            <w:r>
              <w:rPr>
                <w:rFonts w:hint="eastAsia" w:ascii="Times New Roman" w:hAnsi="Times New Roman" w:cs="Times New Roman"/>
              </w:rPr>
              <w:t>57</w:t>
            </w:r>
            <w:r>
              <w:rPr>
                <w:rFonts w:ascii="Times New Roman" w:hAnsi="Times New Roman" w:cs="Times New Roman"/>
              </w:rPr>
              <w:t>页</w:t>
            </w:r>
          </w:p>
        </w:tc>
        <w:tc>
          <w:tcPr>
            <w:tcW w:w="1296" w:type="dxa"/>
            <w:vAlign w:val="center"/>
          </w:tcPr>
          <w:p w14:paraId="1C430602">
            <w:pPr>
              <w:jc w:val="center"/>
              <w:rPr>
                <w:b/>
                <w:bCs/>
              </w:rPr>
            </w:pPr>
            <w:r>
              <w:rPr>
                <w:rFonts w:hint="eastAsia"/>
                <w:b/>
                <w:bCs/>
              </w:rPr>
              <w:t>5</w:t>
            </w:r>
          </w:p>
        </w:tc>
        <w:tc>
          <w:tcPr>
            <w:tcW w:w="1359" w:type="dxa"/>
            <w:vAlign w:val="center"/>
          </w:tcPr>
          <w:p w14:paraId="524A3EFC">
            <w:pPr>
              <w:jc w:val="center"/>
              <w:rPr>
                <w:rFonts w:hint="eastAsia" w:eastAsiaTheme="minorEastAsia"/>
                <w:b/>
                <w:bCs/>
                <w:lang w:val="en-US" w:eastAsia="zh-CN"/>
              </w:rPr>
            </w:pPr>
            <w:r>
              <w:rPr>
                <w:rFonts w:hint="eastAsia"/>
                <w:b/>
                <w:bCs/>
                <w:lang w:val="en-US" w:eastAsia="zh-CN"/>
              </w:rPr>
              <w:t>0</w:t>
            </w:r>
          </w:p>
        </w:tc>
      </w:tr>
      <w:tr w14:paraId="19FF5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3097DF36">
            <w:pPr>
              <w:jc w:val="left"/>
              <w:rPr>
                <w:b/>
                <w:bCs/>
              </w:rPr>
            </w:pPr>
          </w:p>
        </w:tc>
        <w:tc>
          <w:tcPr>
            <w:tcW w:w="9038" w:type="dxa"/>
            <w:vAlign w:val="center"/>
          </w:tcPr>
          <w:p w14:paraId="4D5AF009">
            <w:pPr>
              <w:ind w:left="210" w:hanging="210" w:hangingChars="100"/>
              <w:rPr>
                <w:rFonts w:ascii="Times New Roman" w:hAnsi="Times New Roman" w:cs="Times New Roman"/>
                <w:color w:val="000000"/>
              </w:rPr>
            </w:pPr>
            <w:r>
              <w:rPr>
                <w:rFonts w:hint="eastAsia" w:ascii="Times New Roman" w:hAnsi="Times New Roman" w:cs="Times New Roman"/>
                <w:color w:val="000000"/>
              </w:rPr>
              <w:t>6</w:t>
            </w:r>
            <w:r>
              <w:rPr>
                <w:rFonts w:ascii="Times New Roman" w:hAnsi="Times New Roman" w:cs="Times New Roman"/>
                <w:color w:val="000000"/>
              </w:rPr>
              <w:t>. English Reading Comprehension Data Classification Based on Random Forest Bidirectional Voting Mechanism, AIAM 2023, 2023.10, 独著, 会议论文EI检索。</w:t>
            </w:r>
          </w:p>
        </w:tc>
        <w:tc>
          <w:tcPr>
            <w:tcW w:w="1522" w:type="dxa"/>
            <w:vAlign w:val="center"/>
          </w:tcPr>
          <w:p w14:paraId="34B765CF">
            <w:pPr>
              <w:jc w:val="center"/>
            </w:pPr>
            <w:r>
              <w:rPr>
                <w:rFonts w:ascii="Times New Roman" w:hAnsi="Times New Roman" w:cs="Times New Roman"/>
              </w:rPr>
              <w:t>科研成果</w:t>
            </w:r>
            <w:r>
              <w:rPr>
                <w:rFonts w:hint="eastAsia" w:ascii="Times New Roman" w:hAnsi="Times New Roman" w:cs="Times New Roman"/>
              </w:rPr>
              <w:t>65</w:t>
            </w:r>
            <w:r>
              <w:rPr>
                <w:rFonts w:ascii="Times New Roman" w:hAnsi="Times New Roman" w:cs="Times New Roman"/>
              </w:rPr>
              <w:t>页</w:t>
            </w:r>
          </w:p>
        </w:tc>
        <w:tc>
          <w:tcPr>
            <w:tcW w:w="1296" w:type="dxa"/>
            <w:vAlign w:val="center"/>
          </w:tcPr>
          <w:p w14:paraId="7AC9762F">
            <w:pPr>
              <w:jc w:val="center"/>
              <w:rPr>
                <w:b/>
                <w:bCs/>
              </w:rPr>
            </w:pPr>
            <w:r>
              <w:rPr>
                <w:rFonts w:hint="eastAsia"/>
                <w:b/>
                <w:bCs/>
              </w:rPr>
              <w:t>5</w:t>
            </w:r>
          </w:p>
        </w:tc>
        <w:tc>
          <w:tcPr>
            <w:tcW w:w="1359" w:type="dxa"/>
            <w:vAlign w:val="center"/>
          </w:tcPr>
          <w:p w14:paraId="1DC7EDED">
            <w:pPr>
              <w:jc w:val="center"/>
              <w:rPr>
                <w:rFonts w:hint="eastAsia" w:eastAsiaTheme="minorEastAsia"/>
                <w:b/>
                <w:bCs/>
                <w:lang w:val="en-US" w:eastAsia="zh-CN"/>
              </w:rPr>
            </w:pPr>
            <w:r>
              <w:rPr>
                <w:rFonts w:hint="eastAsia"/>
                <w:b/>
                <w:bCs/>
                <w:lang w:val="en-US" w:eastAsia="zh-CN"/>
              </w:rPr>
              <w:t>4</w:t>
            </w:r>
          </w:p>
        </w:tc>
      </w:tr>
      <w:tr w14:paraId="19497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730DA5B5">
            <w:pPr>
              <w:jc w:val="left"/>
              <w:rPr>
                <w:b/>
                <w:bCs/>
              </w:rPr>
            </w:pPr>
          </w:p>
        </w:tc>
        <w:tc>
          <w:tcPr>
            <w:tcW w:w="9038" w:type="dxa"/>
            <w:vAlign w:val="center"/>
          </w:tcPr>
          <w:p w14:paraId="6D9B1872">
            <w:pPr>
              <w:ind w:left="210" w:hanging="210" w:hangingChars="100"/>
              <w:rPr>
                <w:rFonts w:ascii="Times New Roman" w:hAnsi="Times New Roman" w:cs="Times New Roman"/>
                <w:color w:val="000000"/>
              </w:rPr>
            </w:pPr>
            <w:r>
              <w:rPr>
                <w:rFonts w:hint="eastAsia" w:ascii="Times New Roman" w:hAnsi="Times New Roman" w:cs="Times New Roman"/>
              </w:rPr>
              <w:t>7</w:t>
            </w:r>
            <w:r>
              <w:rPr>
                <w:rFonts w:ascii="Times New Roman" w:hAnsi="Times New Roman" w:cs="Times New Roman"/>
              </w:rPr>
              <w:t>. 运用后现代主义理论塑造远程教育英语阅读教学新模式，南昌教育学院学报，2015.01，独著，一般刊物，学术期刊第一批3742号。</w:t>
            </w:r>
          </w:p>
        </w:tc>
        <w:tc>
          <w:tcPr>
            <w:tcW w:w="1522" w:type="dxa"/>
            <w:vAlign w:val="center"/>
          </w:tcPr>
          <w:p w14:paraId="7205CBD1">
            <w:pPr>
              <w:jc w:val="center"/>
              <w:rPr>
                <w:rFonts w:hint="eastAsia" w:eastAsiaTheme="minorEastAsia"/>
                <w:lang w:val="en-US" w:eastAsia="zh-CN"/>
              </w:rPr>
            </w:pPr>
            <w:r>
              <w:rPr>
                <w:rFonts w:ascii="Times New Roman" w:hAnsi="Times New Roman" w:cs="Times New Roman"/>
              </w:rPr>
              <w:t>科研成果</w:t>
            </w:r>
            <w:r>
              <w:rPr>
                <w:rFonts w:hint="eastAsia" w:ascii="Times New Roman" w:hAnsi="Times New Roman" w:cs="Times New Roman"/>
              </w:rPr>
              <w:t>73</w:t>
            </w:r>
            <w:r>
              <w:rPr>
                <w:rFonts w:ascii="Times New Roman" w:hAnsi="Times New Roman" w:cs="Times New Roman"/>
              </w:rPr>
              <w:t>页</w:t>
            </w:r>
            <w:r>
              <w:rPr>
                <w:rFonts w:hint="eastAsia" w:ascii="Times New Roman" w:hAnsi="Times New Roman" w:cs="Times New Roman"/>
                <w:lang w:val="en-US" w:eastAsia="zh-CN"/>
              </w:rPr>
              <w:t>2</w:t>
            </w:r>
          </w:p>
        </w:tc>
        <w:tc>
          <w:tcPr>
            <w:tcW w:w="1296" w:type="dxa"/>
            <w:vAlign w:val="center"/>
          </w:tcPr>
          <w:p w14:paraId="6368FB3F">
            <w:pPr>
              <w:jc w:val="center"/>
              <w:rPr>
                <w:b/>
                <w:bCs/>
              </w:rPr>
            </w:pPr>
            <w:r>
              <w:rPr>
                <w:rFonts w:hint="eastAsia"/>
                <w:b/>
                <w:bCs/>
              </w:rPr>
              <w:t>2</w:t>
            </w:r>
          </w:p>
        </w:tc>
        <w:tc>
          <w:tcPr>
            <w:tcW w:w="1359" w:type="dxa"/>
            <w:vAlign w:val="center"/>
          </w:tcPr>
          <w:p w14:paraId="4D7B967F">
            <w:pPr>
              <w:jc w:val="center"/>
              <w:rPr>
                <w:rFonts w:hint="eastAsia" w:eastAsiaTheme="minorEastAsia"/>
                <w:b/>
                <w:bCs/>
                <w:lang w:val="en-US" w:eastAsia="zh-CN"/>
              </w:rPr>
            </w:pPr>
            <w:r>
              <w:rPr>
                <w:rFonts w:hint="eastAsia"/>
                <w:b/>
                <w:bCs/>
                <w:lang w:val="en-US" w:eastAsia="zh-CN"/>
              </w:rPr>
              <w:t>2</w:t>
            </w:r>
          </w:p>
        </w:tc>
      </w:tr>
      <w:tr w14:paraId="0E24F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320A47EE">
            <w:pPr>
              <w:jc w:val="left"/>
              <w:rPr>
                <w:b/>
                <w:bCs/>
              </w:rPr>
            </w:pPr>
          </w:p>
        </w:tc>
        <w:tc>
          <w:tcPr>
            <w:tcW w:w="9038" w:type="dxa"/>
            <w:vAlign w:val="center"/>
          </w:tcPr>
          <w:p w14:paraId="4F763A18">
            <w:pPr>
              <w:ind w:left="210" w:hanging="210" w:hangingChars="100"/>
              <w:rPr>
                <w:rFonts w:ascii="Times New Roman" w:hAnsi="Times New Roman" w:cs="Times New Roman"/>
                <w:color w:val="000000"/>
              </w:rPr>
            </w:pPr>
            <w:r>
              <w:rPr>
                <w:rFonts w:hint="eastAsia" w:ascii="Times New Roman" w:hAnsi="Times New Roman" w:cs="Times New Roman"/>
              </w:rPr>
              <w:t xml:space="preserve">8. </w:t>
            </w:r>
            <w:r>
              <w:rPr>
                <w:rFonts w:ascii="Times New Roman" w:hAnsi="Times New Roman" w:cs="Times New Roman"/>
              </w:rPr>
              <w:t>属性预测视角下的高校英语教学模型研究，湖南广播电视大学学报，2018.09，独著，一般刊物，学术期刊第一批4440号。</w:t>
            </w:r>
          </w:p>
        </w:tc>
        <w:tc>
          <w:tcPr>
            <w:tcW w:w="1522" w:type="dxa"/>
            <w:vAlign w:val="center"/>
          </w:tcPr>
          <w:p w14:paraId="059F933F">
            <w:pPr>
              <w:jc w:val="center"/>
            </w:pPr>
            <w:r>
              <w:rPr>
                <w:rFonts w:ascii="Times New Roman" w:hAnsi="Times New Roman" w:cs="Times New Roman"/>
              </w:rPr>
              <w:t>科研成果</w:t>
            </w:r>
            <w:r>
              <w:rPr>
                <w:rFonts w:hint="eastAsia" w:ascii="Times New Roman" w:hAnsi="Times New Roman" w:cs="Times New Roman"/>
              </w:rPr>
              <w:t>80</w:t>
            </w:r>
            <w:r>
              <w:rPr>
                <w:rFonts w:ascii="Times New Roman" w:hAnsi="Times New Roman" w:cs="Times New Roman"/>
              </w:rPr>
              <w:t>页</w:t>
            </w:r>
          </w:p>
        </w:tc>
        <w:tc>
          <w:tcPr>
            <w:tcW w:w="1296" w:type="dxa"/>
            <w:vAlign w:val="center"/>
          </w:tcPr>
          <w:p w14:paraId="55E09A46">
            <w:pPr>
              <w:jc w:val="center"/>
              <w:rPr>
                <w:b/>
                <w:bCs/>
              </w:rPr>
            </w:pPr>
            <w:r>
              <w:rPr>
                <w:rFonts w:hint="eastAsia"/>
                <w:b/>
                <w:bCs/>
              </w:rPr>
              <w:t>2</w:t>
            </w:r>
          </w:p>
        </w:tc>
        <w:tc>
          <w:tcPr>
            <w:tcW w:w="1359" w:type="dxa"/>
            <w:vAlign w:val="center"/>
          </w:tcPr>
          <w:p w14:paraId="248B46B9">
            <w:pPr>
              <w:jc w:val="center"/>
              <w:rPr>
                <w:rFonts w:hint="eastAsia" w:eastAsiaTheme="minorEastAsia"/>
                <w:b/>
                <w:bCs/>
                <w:lang w:val="en-US" w:eastAsia="zh-CN"/>
              </w:rPr>
            </w:pPr>
            <w:r>
              <w:rPr>
                <w:rFonts w:hint="eastAsia"/>
                <w:b/>
                <w:bCs/>
                <w:lang w:val="en-US" w:eastAsia="zh-CN"/>
              </w:rPr>
              <w:t>2</w:t>
            </w:r>
          </w:p>
        </w:tc>
      </w:tr>
      <w:tr w14:paraId="0C648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3A69F4C5">
            <w:pPr>
              <w:jc w:val="left"/>
              <w:rPr>
                <w:b/>
                <w:bCs/>
              </w:rPr>
            </w:pPr>
          </w:p>
        </w:tc>
        <w:tc>
          <w:tcPr>
            <w:tcW w:w="9038" w:type="dxa"/>
            <w:vAlign w:val="center"/>
          </w:tcPr>
          <w:p w14:paraId="0DDFEB0F">
            <w:pPr>
              <w:ind w:left="210" w:hanging="210" w:hangingChars="100"/>
              <w:rPr>
                <w:rFonts w:ascii="Times New Roman" w:hAnsi="Times New Roman" w:cs="Times New Roman"/>
                <w:color w:val="000000"/>
              </w:rPr>
            </w:pPr>
            <w:r>
              <w:rPr>
                <w:rFonts w:hint="eastAsia" w:ascii="Times New Roman" w:hAnsi="Times New Roman" w:cs="Times New Roman"/>
              </w:rPr>
              <w:t xml:space="preserve">9. </w:t>
            </w:r>
            <w:r>
              <w:rPr>
                <w:rFonts w:ascii="Times New Roman" w:hAnsi="Times New Roman" w:cs="Times New Roman"/>
              </w:rPr>
              <w:t>高职英语“金课”建设路径分析，海外英语，2021.08，独著，一般刊物，学术期刊第二批372号。</w:t>
            </w:r>
          </w:p>
        </w:tc>
        <w:tc>
          <w:tcPr>
            <w:tcW w:w="1522" w:type="dxa"/>
            <w:vAlign w:val="center"/>
          </w:tcPr>
          <w:p w14:paraId="6249487B">
            <w:pPr>
              <w:jc w:val="center"/>
            </w:pPr>
            <w:r>
              <w:rPr>
                <w:rFonts w:ascii="Times New Roman" w:hAnsi="Times New Roman" w:cs="Times New Roman"/>
              </w:rPr>
              <w:t>科研成果</w:t>
            </w:r>
            <w:r>
              <w:rPr>
                <w:rFonts w:hint="eastAsia" w:ascii="Times New Roman" w:hAnsi="Times New Roman" w:cs="Times New Roman"/>
              </w:rPr>
              <w:t>8</w:t>
            </w:r>
            <w:r>
              <w:rPr>
                <w:rFonts w:ascii="Times New Roman" w:hAnsi="Times New Roman" w:cs="Times New Roman"/>
              </w:rPr>
              <w:t>6页</w:t>
            </w:r>
          </w:p>
        </w:tc>
        <w:tc>
          <w:tcPr>
            <w:tcW w:w="1296" w:type="dxa"/>
            <w:vAlign w:val="center"/>
          </w:tcPr>
          <w:p w14:paraId="306E9311">
            <w:pPr>
              <w:jc w:val="center"/>
              <w:rPr>
                <w:b/>
                <w:bCs/>
              </w:rPr>
            </w:pPr>
            <w:r>
              <w:rPr>
                <w:rFonts w:hint="eastAsia"/>
                <w:b/>
                <w:bCs/>
              </w:rPr>
              <w:t>2</w:t>
            </w:r>
          </w:p>
        </w:tc>
        <w:tc>
          <w:tcPr>
            <w:tcW w:w="1359" w:type="dxa"/>
            <w:vAlign w:val="center"/>
          </w:tcPr>
          <w:p w14:paraId="1D0CBABC">
            <w:pPr>
              <w:jc w:val="center"/>
              <w:rPr>
                <w:rFonts w:hint="eastAsia" w:eastAsiaTheme="minorEastAsia"/>
                <w:b/>
                <w:bCs/>
                <w:lang w:val="en-US" w:eastAsia="zh-CN"/>
              </w:rPr>
            </w:pPr>
            <w:r>
              <w:rPr>
                <w:rFonts w:hint="eastAsia"/>
                <w:b/>
                <w:bCs/>
                <w:lang w:val="en-US" w:eastAsia="zh-CN"/>
              </w:rPr>
              <w:t>2</w:t>
            </w:r>
          </w:p>
        </w:tc>
      </w:tr>
      <w:tr w14:paraId="3896D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071C8BB2">
            <w:pPr>
              <w:jc w:val="left"/>
              <w:rPr>
                <w:b/>
                <w:bCs/>
              </w:rPr>
            </w:pPr>
          </w:p>
        </w:tc>
        <w:tc>
          <w:tcPr>
            <w:tcW w:w="9038" w:type="dxa"/>
            <w:vAlign w:val="center"/>
          </w:tcPr>
          <w:p w14:paraId="6D27EB33">
            <w:pPr>
              <w:ind w:left="210" w:hanging="210" w:hangingChars="100"/>
              <w:rPr>
                <w:rFonts w:ascii="Times New Roman" w:hAnsi="Times New Roman" w:cs="Times New Roman"/>
                <w:color w:val="000000"/>
              </w:rPr>
            </w:pPr>
            <w:r>
              <w:rPr>
                <w:rFonts w:hint="eastAsia" w:ascii="Times New Roman" w:hAnsi="Times New Roman" w:cs="Times New Roman"/>
              </w:rPr>
              <w:t xml:space="preserve">10. </w:t>
            </w:r>
            <w:r>
              <w:rPr>
                <w:rFonts w:ascii="Times New Roman" w:hAnsi="Times New Roman" w:cs="Times New Roman"/>
              </w:rPr>
              <w:t>基于深度学习理论成人教育在线课程建设及应用策略研究，江西电力职业技术学院学报，2023.10，独著，一般刊物，学术期刊第一批3754号。</w:t>
            </w:r>
          </w:p>
        </w:tc>
        <w:tc>
          <w:tcPr>
            <w:tcW w:w="1522" w:type="dxa"/>
            <w:vAlign w:val="center"/>
          </w:tcPr>
          <w:p w14:paraId="2F7704EE">
            <w:pPr>
              <w:jc w:val="center"/>
            </w:pPr>
            <w:r>
              <w:rPr>
                <w:rFonts w:ascii="Times New Roman" w:hAnsi="Times New Roman" w:cs="Times New Roman"/>
              </w:rPr>
              <w:t>科研成果</w:t>
            </w:r>
            <w:r>
              <w:rPr>
                <w:rFonts w:hint="eastAsia" w:ascii="Times New Roman" w:hAnsi="Times New Roman" w:cs="Times New Roman"/>
              </w:rPr>
              <w:t>91</w:t>
            </w:r>
            <w:r>
              <w:rPr>
                <w:rFonts w:ascii="Times New Roman" w:hAnsi="Times New Roman" w:cs="Times New Roman"/>
              </w:rPr>
              <w:t>页</w:t>
            </w:r>
          </w:p>
        </w:tc>
        <w:tc>
          <w:tcPr>
            <w:tcW w:w="1296" w:type="dxa"/>
            <w:vAlign w:val="center"/>
          </w:tcPr>
          <w:p w14:paraId="0404EC9D">
            <w:pPr>
              <w:jc w:val="center"/>
              <w:rPr>
                <w:b/>
                <w:bCs/>
              </w:rPr>
            </w:pPr>
            <w:r>
              <w:rPr>
                <w:rFonts w:hint="eastAsia"/>
                <w:b/>
                <w:bCs/>
              </w:rPr>
              <w:t>2</w:t>
            </w:r>
          </w:p>
        </w:tc>
        <w:tc>
          <w:tcPr>
            <w:tcW w:w="1359" w:type="dxa"/>
            <w:vAlign w:val="center"/>
          </w:tcPr>
          <w:p w14:paraId="4BF607D2">
            <w:pPr>
              <w:jc w:val="center"/>
              <w:rPr>
                <w:rFonts w:hint="eastAsia" w:eastAsiaTheme="minorEastAsia"/>
                <w:b/>
                <w:bCs/>
                <w:lang w:val="en-US" w:eastAsia="zh-CN"/>
              </w:rPr>
            </w:pPr>
            <w:r>
              <w:rPr>
                <w:rFonts w:hint="eastAsia"/>
                <w:b/>
                <w:bCs/>
                <w:lang w:val="en-US" w:eastAsia="zh-CN"/>
              </w:rPr>
              <w:t>2</w:t>
            </w:r>
          </w:p>
        </w:tc>
      </w:tr>
      <w:tr w14:paraId="73D7B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0D385D7A">
            <w:pPr>
              <w:jc w:val="left"/>
              <w:rPr>
                <w:b/>
                <w:bCs/>
              </w:rPr>
            </w:pPr>
          </w:p>
        </w:tc>
        <w:tc>
          <w:tcPr>
            <w:tcW w:w="9038" w:type="dxa"/>
            <w:vAlign w:val="center"/>
          </w:tcPr>
          <w:p w14:paraId="4666C2FF">
            <w:pPr>
              <w:ind w:left="210" w:hanging="210" w:hangingChars="100"/>
              <w:rPr>
                <w:rFonts w:ascii="Times New Roman" w:hAnsi="Times New Roman" w:cs="Times New Roman"/>
              </w:rPr>
            </w:pPr>
            <w:r>
              <w:rPr>
                <w:rFonts w:hint="eastAsia" w:ascii="Times New Roman" w:hAnsi="Times New Roman" w:cs="Times New Roman"/>
              </w:rPr>
              <w:t>11. 地域文化融入高职公共英语课程思政SECI模型构建——以湖湘文化为例，湖南开放大学学报，2024.06，排名第一，一般刊物，学术期刊第一批4440号。</w:t>
            </w:r>
          </w:p>
        </w:tc>
        <w:tc>
          <w:tcPr>
            <w:tcW w:w="1522" w:type="dxa"/>
            <w:vAlign w:val="center"/>
          </w:tcPr>
          <w:p w14:paraId="6F539AE2">
            <w:pPr>
              <w:jc w:val="center"/>
              <w:rPr>
                <w:rFonts w:ascii="Times New Roman" w:hAnsi="Times New Roman" w:cs="Times New Roman"/>
              </w:rPr>
            </w:pPr>
          </w:p>
        </w:tc>
        <w:tc>
          <w:tcPr>
            <w:tcW w:w="1296" w:type="dxa"/>
            <w:vAlign w:val="center"/>
          </w:tcPr>
          <w:p w14:paraId="7569BFAB">
            <w:pPr>
              <w:jc w:val="center"/>
              <w:rPr>
                <w:rFonts w:hint="default" w:eastAsiaTheme="minorEastAsia"/>
                <w:b/>
                <w:bCs/>
                <w:lang w:val="en-US" w:eastAsia="zh-CN"/>
              </w:rPr>
            </w:pPr>
            <w:r>
              <w:rPr>
                <w:rFonts w:hint="eastAsia"/>
                <w:b/>
                <w:bCs/>
                <w:lang w:val="en-US" w:eastAsia="zh-CN"/>
              </w:rPr>
              <w:t>1.4</w:t>
            </w:r>
          </w:p>
        </w:tc>
        <w:tc>
          <w:tcPr>
            <w:tcW w:w="1359" w:type="dxa"/>
            <w:vAlign w:val="center"/>
          </w:tcPr>
          <w:p w14:paraId="74EAEECA">
            <w:pPr>
              <w:jc w:val="center"/>
              <w:rPr>
                <w:rFonts w:hint="default" w:eastAsiaTheme="minorEastAsia"/>
                <w:b/>
                <w:bCs/>
                <w:lang w:val="en-US" w:eastAsia="zh-CN"/>
              </w:rPr>
            </w:pPr>
            <w:r>
              <w:rPr>
                <w:rFonts w:hint="eastAsia"/>
                <w:b/>
                <w:bCs/>
                <w:lang w:val="en-US" w:eastAsia="zh-CN"/>
              </w:rPr>
              <w:t>1.4</w:t>
            </w:r>
          </w:p>
        </w:tc>
      </w:tr>
      <w:tr w14:paraId="5F12D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3660F9F2">
            <w:pPr>
              <w:jc w:val="left"/>
              <w:rPr>
                <w:b/>
                <w:bCs/>
              </w:rPr>
            </w:pPr>
          </w:p>
        </w:tc>
        <w:tc>
          <w:tcPr>
            <w:tcW w:w="9038" w:type="dxa"/>
            <w:vAlign w:val="center"/>
          </w:tcPr>
          <w:p w14:paraId="41619680">
            <w:pPr>
              <w:ind w:left="210" w:hanging="210" w:hangingChars="100"/>
              <w:rPr>
                <w:rFonts w:ascii="Times New Roman" w:hAnsi="Times New Roman" w:cs="Times New Roman"/>
              </w:rPr>
            </w:pPr>
            <w:r>
              <w:rPr>
                <w:rFonts w:hint="eastAsia" w:ascii="Times New Roman" w:hAnsi="Times New Roman" w:cs="Times New Roman"/>
              </w:rPr>
              <w:t>12. 基于远程开放教育的多元智能推送英语教学模式研究，佳木斯职业学院学报，2016.09，独著，一般刊物。</w:t>
            </w:r>
          </w:p>
        </w:tc>
        <w:tc>
          <w:tcPr>
            <w:tcW w:w="1522" w:type="dxa"/>
            <w:vAlign w:val="center"/>
          </w:tcPr>
          <w:p w14:paraId="57D78151">
            <w:pPr>
              <w:jc w:val="center"/>
              <w:rPr>
                <w:rFonts w:ascii="Times New Roman" w:hAnsi="Times New Roman" w:cs="Times New Roman"/>
              </w:rPr>
            </w:pPr>
          </w:p>
        </w:tc>
        <w:tc>
          <w:tcPr>
            <w:tcW w:w="1296" w:type="dxa"/>
            <w:vAlign w:val="center"/>
          </w:tcPr>
          <w:p w14:paraId="0188F1F2">
            <w:pPr>
              <w:jc w:val="center"/>
              <w:rPr>
                <w:b/>
                <w:bCs/>
              </w:rPr>
            </w:pPr>
          </w:p>
        </w:tc>
        <w:tc>
          <w:tcPr>
            <w:tcW w:w="1359" w:type="dxa"/>
            <w:vAlign w:val="center"/>
          </w:tcPr>
          <w:p w14:paraId="7DB68B81">
            <w:pPr>
              <w:jc w:val="left"/>
              <w:rPr>
                <w:b/>
                <w:bCs/>
              </w:rPr>
            </w:pPr>
          </w:p>
        </w:tc>
      </w:tr>
      <w:tr w14:paraId="585E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709DAA9D">
            <w:pPr>
              <w:jc w:val="left"/>
              <w:rPr>
                <w:b/>
                <w:bCs/>
              </w:rPr>
            </w:pPr>
          </w:p>
        </w:tc>
        <w:tc>
          <w:tcPr>
            <w:tcW w:w="9038" w:type="dxa"/>
            <w:vAlign w:val="center"/>
          </w:tcPr>
          <w:p w14:paraId="6BA740C5">
            <w:pPr>
              <w:ind w:left="210" w:hanging="210" w:hangingChars="100"/>
              <w:rPr>
                <w:rFonts w:ascii="Times New Roman" w:hAnsi="Times New Roman" w:cs="Times New Roman"/>
              </w:rPr>
            </w:pPr>
            <w:r>
              <w:rPr>
                <w:rFonts w:hint="eastAsia" w:ascii="Times New Roman" w:hAnsi="Times New Roman" w:cs="Times New Roman"/>
              </w:rPr>
              <w:t>13. 随机森林预测与纳什均衡策略的高职英语教学模式研究，佳木斯职业学院学报，2017.02，独著，一般刊物。</w:t>
            </w:r>
          </w:p>
        </w:tc>
        <w:tc>
          <w:tcPr>
            <w:tcW w:w="1522" w:type="dxa"/>
            <w:vAlign w:val="center"/>
          </w:tcPr>
          <w:p w14:paraId="0A6CA999">
            <w:pPr>
              <w:jc w:val="center"/>
              <w:rPr>
                <w:rFonts w:ascii="Times New Roman" w:hAnsi="Times New Roman" w:cs="Times New Roman"/>
              </w:rPr>
            </w:pPr>
          </w:p>
        </w:tc>
        <w:tc>
          <w:tcPr>
            <w:tcW w:w="1296" w:type="dxa"/>
            <w:vAlign w:val="center"/>
          </w:tcPr>
          <w:p w14:paraId="05B318F2">
            <w:pPr>
              <w:jc w:val="center"/>
              <w:rPr>
                <w:b/>
                <w:bCs/>
              </w:rPr>
            </w:pPr>
          </w:p>
        </w:tc>
        <w:tc>
          <w:tcPr>
            <w:tcW w:w="1359" w:type="dxa"/>
            <w:vAlign w:val="center"/>
          </w:tcPr>
          <w:p w14:paraId="42D09E88">
            <w:pPr>
              <w:jc w:val="left"/>
              <w:rPr>
                <w:b/>
                <w:bCs/>
              </w:rPr>
            </w:pPr>
          </w:p>
        </w:tc>
      </w:tr>
      <w:tr w14:paraId="7867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40E404FE">
            <w:pPr>
              <w:jc w:val="left"/>
              <w:rPr>
                <w:b/>
                <w:bCs/>
              </w:rPr>
            </w:pPr>
          </w:p>
        </w:tc>
        <w:tc>
          <w:tcPr>
            <w:tcW w:w="9038" w:type="dxa"/>
            <w:vAlign w:val="center"/>
          </w:tcPr>
          <w:p w14:paraId="06A04AEF">
            <w:pPr>
              <w:ind w:left="210" w:hanging="210" w:hangingChars="100"/>
              <w:rPr>
                <w:rFonts w:ascii="Times New Roman" w:hAnsi="Times New Roman" w:cs="Times New Roman"/>
              </w:rPr>
            </w:pPr>
            <w:r>
              <w:rPr>
                <w:rFonts w:hint="eastAsia" w:ascii="Times New Roman" w:hAnsi="Times New Roman" w:cs="Times New Roman"/>
              </w:rPr>
              <w:t>14.</w:t>
            </w:r>
            <w:r>
              <w:rPr>
                <w:rFonts w:hint="eastAsia" w:ascii="Times New Roman" w:hAnsi="Times New Roman" w:cs="Times New Roman"/>
              </w:rPr>
              <w:tab/>
            </w:r>
            <w:r>
              <w:rPr>
                <w:rFonts w:hint="eastAsia" w:ascii="Times New Roman" w:hAnsi="Times New Roman" w:cs="Times New Roman"/>
              </w:rPr>
              <w:t>课程思政理念下湖湘文化融入高职语言类课程教学路径研究，湖北开放职业学院学报，2023.12，独著，一般刊物。</w:t>
            </w:r>
          </w:p>
        </w:tc>
        <w:tc>
          <w:tcPr>
            <w:tcW w:w="1522" w:type="dxa"/>
            <w:vAlign w:val="center"/>
          </w:tcPr>
          <w:p w14:paraId="4E677150">
            <w:pPr>
              <w:jc w:val="center"/>
              <w:rPr>
                <w:rFonts w:ascii="Times New Roman" w:hAnsi="Times New Roman" w:cs="Times New Roman"/>
              </w:rPr>
            </w:pPr>
          </w:p>
        </w:tc>
        <w:tc>
          <w:tcPr>
            <w:tcW w:w="1296" w:type="dxa"/>
            <w:vAlign w:val="center"/>
          </w:tcPr>
          <w:p w14:paraId="7172F6A2">
            <w:pPr>
              <w:jc w:val="center"/>
              <w:rPr>
                <w:b/>
                <w:bCs/>
              </w:rPr>
            </w:pPr>
          </w:p>
        </w:tc>
        <w:tc>
          <w:tcPr>
            <w:tcW w:w="1359" w:type="dxa"/>
            <w:vAlign w:val="center"/>
          </w:tcPr>
          <w:p w14:paraId="626C8642">
            <w:pPr>
              <w:jc w:val="left"/>
              <w:rPr>
                <w:b/>
                <w:bCs/>
              </w:rPr>
            </w:pPr>
          </w:p>
        </w:tc>
      </w:tr>
      <w:tr w14:paraId="43E0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33" w:type="dxa"/>
            <w:vMerge w:val="continue"/>
            <w:vAlign w:val="center"/>
          </w:tcPr>
          <w:p w14:paraId="336379CE">
            <w:pPr>
              <w:jc w:val="left"/>
              <w:rPr>
                <w:b/>
                <w:bCs/>
              </w:rPr>
            </w:pPr>
          </w:p>
        </w:tc>
        <w:tc>
          <w:tcPr>
            <w:tcW w:w="9038" w:type="dxa"/>
            <w:vAlign w:val="center"/>
          </w:tcPr>
          <w:p w14:paraId="0A44A1B1">
            <w:pPr>
              <w:ind w:left="210" w:hanging="210" w:hangingChars="100"/>
              <w:rPr>
                <w:rFonts w:ascii="Times New Roman" w:hAnsi="Times New Roman" w:cs="Times New Roman"/>
                <w:color w:val="000000"/>
              </w:rPr>
            </w:pPr>
            <w:r>
              <w:rPr>
                <w:rFonts w:hint="eastAsia" w:ascii="Times New Roman" w:hAnsi="Times New Roman" w:cs="Times New Roman"/>
              </w:rPr>
              <w:t>15.</w:t>
            </w:r>
            <w:r>
              <w:rPr>
                <w:rFonts w:hint="eastAsia" w:ascii="Times New Roman" w:hAnsi="Times New Roman" w:cs="Times New Roman"/>
              </w:rPr>
              <w:tab/>
            </w:r>
            <w:r>
              <w:rPr>
                <w:rFonts w:hint="eastAsia" w:ascii="Times New Roman" w:hAnsi="Times New Roman" w:cs="Times New Roman"/>
              </w:rPr>
              <w:t>协同创新视角下的大学英语教学提升及教师队伍建设，同行，2023.07，独著，一般刊物。</w:t>
            </w:r>
          </w:p>
        </w:tc>
        <w:tc>
          <w:tcPr>
            <w:tcW w:w="1522" w:type="dxa"/>
            <w:vAlign w:val="center"/>
          </w:tcPr>
          <w:p w14:paraId="05FBAC37">
            <w:pPr>
              <w:jc w:val="center"/>
            </w:pPr>
          </w:p>
        </w:tc>
        <w:tc>
          <w:tcPr>
            <w:tcW w:w="1296" w:type="dxa"/>
            <w:vAlign w:val="center"/>
          </w:tcPr>
          <w:p w14:paraId="230A7434">
            <w:pPr>
              <w:jc w:val="center"/>
              <w:rPr>
                <w:b/>
                <w:bCs/>
              </w:rPr>
            </w:pPr>
          </w:p>
        </w:tc>
        <w:tc>
          <w:tcPr>
            <w:tcW w:w="1359" w:type="dxa"/>
            <w:vAlign w:val="center"/>
          </w:tcPr>
          <w:p w14:paraId="6318A789">
            <w:pPr>
              <w:jc w:val="left"/>
              <w:rPr>
                <w:b/>
                <w:bCs/>
              </w:rPr>
            </w:pPr>
          </w:p>
        </w:tc>
      </w:tr>
      <w:tr w14:paraId="04DEB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0727F923">
            <w:pPr>
              <w:jc w:val="left"/>
              <w:rPr>
                <w:b/>
                <w:bCs/>
              </w:rPr>
            </w:pPr>
            <w:r>
              <w:rPr>
                <w:rFonts w:hint="eastAsia"/>
                <w:b/>
                <w:bCs/>
              </w:rPr>
              <w:t>7-1-2</w:t>
            </w:r>
          </w:p>
        </w:tc>
        <w:tc>
          <w:tcPr>
            <w:tcW w:w="13215" w:type="dxa"/>
            <w:gridSpan w:val="4"/>
            <w:vAlign w:val="center"/>
          </w:tcPr>
          <w:p w14:paraId="238D756E">
            <w:pPr>
              <w:jc w:val="left"/>
            </w:pPr>
            <w:r>
              <w:rPr>
                <w:rFonts w:hint="eastAsia"/>
                <w:b/>
                <w:bCs/>
              </w:rPr>
              <w:t>著作                                                                                        34.55</w:t>
            </w:r>
          </w:p>
        </w:tc>
      </w:tr>
      <w:tr w14:paraId="151CB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733" w:type="dxa"/>
            <w:vMerge w:val="restart"/>
            <w:vAlign w:val="center"/>
          </w:tcPr>
          <w:p w14:paraId="6FDB5692">
            <w:pPr>
              <w:jc w:val="left"/>
              <w:rPr>
                <w:b/>
                <w:bCs/>
              </w:rPr>
            </w:pPr>
          </w:p>
        </w:tc>
        <w:tc>
          <w:tcPr>
            <w:tcW w:w="9038" w:type="dxa"/>
            <w:vAlign w:val="center"/>
          </w:tcPr>
          <w:p w14:paraId="4C950E15">
            <w:pPr>
              <w:jc w:val="left"/>
              <w:rPr>
                <w:rFonts w:ascii="Times New Roman" w:hAnsi="Times New Roman" w:eastAsia="仿宋_GB2312" w:cs="Times New Roman"/>
                <w:bCs/>
                <w:color w:val="212121"/>
              </w:rPr>
            </w:pPr>
            <w:r>
              <w:rPr>
                <w:rFonts w:ascii="Times New Roman" w:hAnsi="Times New Roman" w:cs="Times New Roman"/>
                <w:color w:val="212121"/>
              </w:rPr>
              <w:t>1. 当代大英语教学研究，燕山大学出版社，2017.09，独著。</w:t>
            </w:r>
          </w:p>
        </w:tc>
        <w:tc>
          <w:tcPr>
            <w:tcW w:w="1522" w:type="dxa"/>
            <w:vAlign w:val="center"/>
          </w:tcPr>
          <w:p w14:paraId="0D4A1CF7">
            <w:pPr>
              <w:jc w:val="center"/>
              <w:rPr>
                <w:rFonts w:ascii="Times New Roman" w:hAnsi="Times New Roman" w:cs="Times New Roman"/>
              </w:rPr>
            </w:pPr>
            <w:r>
              <w:rPr>
                <w:rFonts w:ascii="Times New Roman" w:hAnsi="Times New Roman" w:cs="Times New Roman"/>
              </w:rPr>
              <w:t>科研成果</w:t>
            </w:r>
            <w:r>
              <w:rPr>
                <w:rFonts w:hint="eastAsia" w:ascii="Times New Roman" w:hAnsi="Times New Roman" w:cs="Times New Roman"/>
              </w:rPr>
              <w:t>1</w:t>
            </w:r>
            <w:r>
              <w:rPr>
                <w:rFonts w:ascii="Times New Roman" w:hAnsi="Times New Roman" w:cs="Times New Roman"/>
              </w:rPr>
              <w:t>26页</w:t>
            </w:r>
          </w:p>
        </w:tc>
        <w:tc>
          <w:tcPr>
            <w:tcW w:w="1296" w:type="dxa"/>
            <w:vAlign w:val="center"/>
          </w:tcPr>
          <w:p w14:paraId="6F45E155">
            <w:pPr>
              <w:jc w:val="center"/>
              <w:rPr>
                <w:b/>
                <w:bCs/>
              </w:rPr>
            </w:pPr>
            <w:r>
              <w:rPr>
                <w:rFonts w:hint="eastAsia"/>
                <w:b/>
                <w:bCs/>
              </w:rPr>
              <w:t>15</w:t>
            </w:r>
          </w:p>
        </w:tc>
        <w:tc>
          <w:tcPr>
            <w:tcW w:w="1359" w:type="dxa"/>
            <w:vAlign w:val="center"/>
          </w:tcPr>
          <w:p w14:paraId="66E25D28">
            <w:pPr>
              <w:jc w:val="center"/>
              <w:rPr>
                <w:rFonts w:hint="default" w:eastAsiaTheme="minorEastAsia"/>
                <w:b/>
                <w:bCs/>
                <w:lang w:val="en-US" w:eastAsia="zh-CN"/>
              </w:rPr>
            </w:pPr>
            <w:r>
              <w:rPr>
                <w:rFonts w:hint="eastAsia"/>
                <w:b/>
                <w:bCs/>
                <w:lang w:val="en-US" w:eastAsia="zh-CN"/>
              </w:rPr>
              <w:t>15</w:t>
            </w:r>
          </w:p>
        </w:tc>
      </w:tr>
      <w:tr w14:paraId="6322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3" w:type="dxa"/>
            <w:vMerge w:val="continue"/>
            <w:vAlign w:val="center"/>
          </w:tcPr>
          <w:p w14:paraId="0A4A1E71">
            <w:pPr>
              <w:jc w:val="left"/>
              <w:rPr>
                <w:b/>
                <w:bCs/>
              </w:rPr>
            </w:pPr>
          </w:p>
        </w:tc>
        <w:tc>
          <w:tcPr>
            <w:tcW w:w="9038" w:type="dxa"/>
            <w:vAlign w:val="center"/>
          </w:tcPr>
          <w:p w14:paraId="587E81A2">
            <w:pPr>
              <w:ind w:left="210" w:hanging="210" w:hangingChars="100"/>
              <w:jc w:val="left"/>
              <w:rPr>
                <w:rFonts w:ascii="Times New Roman" w:hAnsi="Times New Roman" w:cs="Times New Roman"/>
              </w:rPr>
            </w:pPr>
            <w:r>
              <w:rPr>
                <w:rFonts w:ascii="Times New Roman" w:hAnsi="Times New Roman" w:cs="Times New Roman"/>
                <w:szCs w:val="21"/>
              </w:rPr>
              <w:t xml:space="preserve">2. </w:t>
            </w:r>
            <w:r>
              <w:rPr>
                <w:rFonts w:ascii="Times New Roman" w:hAnsi="Times New Roman" w:cs="Times New Roman"/>
              </w:rPr>
              <w:t>大学英语阅读与写作教学研究，吉林出版集团股份有限公司，2020.08，排名第二。</w:t>
            </w:r>
          </w:p>
        </w:tc>
        <w:tc>
          <w:tcPr>
            <w:tcW w:w="1522" w:type="dxa"/>
            <w:vAlign w:val="center"/>
          </w:tcPr>
          <w:p w14:paraId="0840009E">
            <w:pPr>
              <w:jc w:val="center"/>
              <w:rPr>
                <w:rFonts w:ascii="Times New Roman" w:hAnsi="Times New Roman" w:cs="Times New Roman"/>
              </w:rPr>
            </w:pPr>
            <w:r>
              <w:rPr>
                <w:rFonts w:ascii="Times New Roman" w:hAnsi="Times New Roman" w:cs="Times New Roman"/>
              </w:rPr>
              <w:t>科研成果</w:t>
            </w:r>
            <w:r>
              <w:rPr>
                <w:rFonts w:hint="eastAsia" w:ascii="Times New Roman" w:hAnsi="Times New Roman" w:cs="Times New Roman"/>
              </w:rPr>
              <w:t>132</w:t>
            </w:r>
            <w:r>
              <w:rPr>
                <w:rFonts w:ascii="Times New Roman" w:hAnsi="Times New Roman" w:cs="Times New Roman"/>
              </w:rPr>
              <w:t>页</w:t>
            </w:r>
          </w:p>
        </w:tc>
        <w:tc>
          <w:tcPr>
            <w:tcW w:w="1296" w:type="dxa"/>
            <w:vAlign w:val="center"/>
          </w:tcPr>
          <w:p w14:paraId="1A645BEE">
            <w:pPr>
              <w:jc w:val="center"/>
              <w:rPr>
                <w:b/>
                <w:bCs/>
              </w:rPr>
            </w:pPr>
            <w:r>
              <w:rPr>
                <w:rFonts w:hint="eastAsia"/>
                <w:b/>
                <w:bCs/>
              </w:rPr>
              <w:t>11.25</w:t>
            </w:r>
          </w:p>
        </w:tc>
        <w:tc>
          <w:tcPr>
            <w:tcW w:w="1359" w:type="dxa"/>
            <w:vAlign w:val="center"/>
          </w:tcPr>
          <w:p w14:paraId="17278B96">
            <w:pPr>
              <w:jc w:val="center"/>
              <w:rPr>
                <w:rFonts w:hint="eastAsia" w:eastAsiaTheme="minorEastAsia"/>
                <w:b/>
                <w:bCs/>
                <w:lang w:val="en-US" w:eastAsia="zh-CN"/>
              </w:rPr>
            </w:pPr>
            <w:r>
              <w:rPr>
                <w:rFonts w:hint="eastAsia"/>
                <w:b/>
                <w:bCs/>
                <w:lang w:val="en-US" w:eastAsia="zh-CN"/>
              </w:rPr>
              <w:t>0</w:t>
            </w:r>
          </w:p>
        </w:tc>
      </w:tr>
      <w:tr w14:paraId="3ED57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3" w:type="dxa"/>
            <w:vMerge w:val="continue"/>
            <w:vAlign w:val="center"/>
          </w:tcPr>
          <w:p w14:paraId="44C57298">
            <w:pPr>
              <w:jc w:val="left"/>
              <w:rPr>
                <w:b/>
                <w:bCs/>
              </w:rPr>
            </w:pPr>
          </w:p>
        </w:tc>
        <w:tc>
          <w:tcPr>
            <w:tcW w:w="9038" w:type="dxa"/>
            <w:vAlign w:val="center"/>
          </w:tcPr>
          <w:p w14:paraId="65C9FF38">
            <w:pPr>
              <w:ind w:left="210" w:hanging="210" w:hangingChars="100"/>
              <w:jc w:val="left"/>
              <w:rPr>
                <w:rFonts w:ascii="Times New Roman" w:hAnsi="Times New Roman" w:cs="Times New Roman"/>
                <w:szCs w:val="21"/>
              </w:rPr>
            </w:pPr>
            <w:r>
              <w:rPr>
                <w:rFonts w:ascii="Times New Roman" w:hAnsi="Times New Roman" w:cs="Times New Roman"/>
              </w:rPr>
              <w:t xml:space="preserve">3. </w:t>
            </w:r>
            <w:r>
              <w:rPr>
                <w:rFonts w:hint="eastAsia" w:ascii="Times New Roman" w:hAnsi="Times New Roman" w:cs="Times New Roman"/>
              </w:rPr>
              <w:t>商务英语教学与体系建构研究，</w:t>
            </w:r>
            <w:r>
              <w:rPr>
                <w:rFonts w:ascii="Times New Roman" w:hAnsi="Times New Roman" w:cs="Times New Roman"/>
              </w:rPr>
              <w:t>吉林出版集团股份有限公司，2020.0</w:t>
            </w:r>
            <w:r>
              <w:rPr>
                <w:rFonts w:hint="eastAsia" w:ascii="Times New Roman" w:hAnsi="Times New Roman" w:cs="Times New Roman"/>
              </w:rPr>
              <w:t>4</w:t>
            </w:r>
            <w:r>
              <w:rPr>
                <w:rFonts w:ascii="Times New Roman" w:hAnsi="Times New Roman" w:cs="Times New Roman"/>
              </w:rPr>
              <w:t>，排名第二。</w:t>
            </w:r>
          </w:p>
        </w:tc>
        <w:tc>
          <w:tcPr>
            <w:tcW w:w="1522" w:type="dxa"/>
            <w:vAlign w:val="center"/>
          </w:tcPr>
          <w:p w14:paraId="1150E48F">
            <w:pPr>
              <w:jc w:val="center"/>
              <w:rPr>
                <w:rFonts w:ascii="Times New Roman" w:hAnsi="Times New Roman" w:cs="Times New Roman"/>
              </w:rPr>
            </w:pPr>
            <w:r>
              <w:rPr>
                <w:rFonts w:ascii="Times New Roman" w:hAnsi="Times New Roman" w:cs="Times New Roman"/>
              </w:rPr>
              <w:t>科研成果</w:t>
            </w:r>
            <w:r>
              <w:rPr>
                <w:rFonts w:hint="eastAsia" w:ascii="Times New Roman" w:hAnsi="Times New Roman" w:cs="Times New Roman"/>
              </w:rPr>
              <w:t>138</w:t>
            </w:r>
            <w:r>
              <w:rPr>
                <w:rFonts w:ascii="Times New Roman" w:hAnsi="Times New Roman" w:cs="Times New Roman"/>
              </w:rPr>
              <w:t>页</w:t>
            </w:r>
          </w:p>
        </w:tc>
        <w:tc>
          <w:tcPr>
            <w:tcW w:w="1296" w:type="dxa"/>
            <w:vAlign w:val="center"/>
          </w:tcPr>
          <w:p w14:paraId="675CF3ED">
            <w:pPr>
              <w:jc w:val="center"/>
              <w:rPr>
                <w:b/>
                <w:bCs/>
              </w:rPr>
            </w:pPr>
            <w:r>
              <w:rPr>
                <w:rFonts w:hint="eastAsia"/>
                <w:b/>
                <w:bCs/>
              </w:rPr>
              <w:t>8.3</w:t>
            </w:r>
          </w:p>
        </w:tc>
        <w:tc>
          <w:tcPr>
            <w:tcW w:w="1359" w:type="dxa"/>
            <w:vAlign w:val="center"/>
          </w:tcPr>
          <w:p w14:paraId="7406AADA">
            <w:pPr>
              <w:jc w:val="center"/>
              <w:rPr>
                <w:rFonts w:hint="eastAsia" w:eastAsiaTheme="minorEastAsia"/>
                <w:b/>
                <w:bCs/>
                <w:lang w:val="en-US" w:eastAsia="zh-CN"/>
              </w:rPr>
            </w:pPr>
            <w:r>
              <w:rPr>
                <w:rFonts w:hint="eastAsia"/>
                <w:b/>
                <w:bCs/>
                <w:lang w:val="en-US" w:eastAsia="zh-CN"/>
              </w:rPr>
              <w:t>0</w:t>
            </w:r>
          </w:p>
        </w:tc>
      </w:tr>
      <w:tr w14:paraId="33F00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07CB27BA">
            <w:pPr>
              <w:jc w:val="left"/>
              <w:rPr>
                <w:b/>
                <w:bCs/>
              </w:rPr>
            </w:pPr>
            <w:r>
              <w:rPr>
                <w:rFonts w:hint="eastAsia"/>
                <w:b/>
                <w:bCs/>
              </w:rPr>
              <w:t>7-1-3</w:t>
            </w:r>
          </w:p>
        </w:tc>
        <w:tc>
          <w:tcPr>
            <w:tcW w:w="13215" w:type="dxa"/>
            <w:gridSpan w:val="4"/>
            <w:vAlign w:val="center"/>
          </w:tcPr>
          <w:p w14:paraId="17BFCB89">
            <w:pPr>
              <w:pStyle w:val="2"/>
              <w:jc w:val="both"/>
            </w:pPr>
            <w:r>
              <w:rPr>
                <w:rFonts w:hint="eastAsia"/>
                <w:b/>
                <w:bCs/>
              </w:rPr>
              <w:t xml:space="preserve">教材                                                                                        </w:t>
            </w:r>
            <w:r>
              <w:rPr>
                <w:rFonts w:hint="eastAsia"/>
                <w:b/>
                <w:bCs/>
                <w:color w:val="ED0000"/>
              </w:rPr>
              <w:t xml:space="preserve"> </w:t>
            </w:r>
            <w:r>
              <w:rPr>
                <w:rFonts w:hint="eastAsia"/>
                <w:b/>
                <w:bCs/>
              </w:rPr>
              <w:t>1.25</w:t>
            </w:r>
          </w:p>
        </w:tc>
      </w:tr>
      <w:tr w14:paraId="31560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733" w:type="dxa"/>
            <w:vMerge w:val="restart"/>
            <w:vAlign w:val="center"/>
          </w:tcPr>
          <w:p w14:paraId="1B26149E">
            <w:pPr>
              <w:jc w:val="left"/>
              <w:rPr>
                <w:b/>
                <w:bCs/>
              </w:rPr>
            </w:pPr>
          </w:p>
        </w:tc>
        <w:tc>
          <w:tcPr>
            <w:tcW w:w="9038" w:type="dxa"/>
            <w:vAlign w:val="center"/>
          </w:tcPr>
          <w:p w14:paraId="1EF1B656">
            <w:pPr>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 xml:space="preserve">. 管理英语2，国家开放大学出版社，2022.01，副主编，第三。 </w:t>
            </w:r>
          </w:p>
        </w:tc>
        <w:tc>
          <w:tcPr>
            <w:tcW w:w="1522" w:type="dxa"/>
          </w:tcPr>
          <w:p w14:paraId="39ECB8EA">
            <w:pPr>
              <w:jc w:val="center"/>
            </w:pPr>
            <w:r>
              <w:rPr>
                <w:rFonts w:ascii="Times New Roman" w:hAnsi="Times New Roman" w:cs="Times New Roman"/>
              </w:rPr>
              <w:t>科研成果</w:t>
            </w:r>
            <w:r>
              <w:rPr>
                <w:rFonts w:hint="eastAsia" w:ascii="Times New Roman" w:hAnsi="Times New Roman" w:cs="Times New Roman"/>
              </w:rPr>
              <w:t>145</w:t>
            </w:r>
            <w:r>
              <w:rPr>
                <w:rFonts w:ascii="Times New Roman" w:hAnsi="Times New Roman" w:cs="Times New Roman"/>
              </w:rPr>
              <w:t>页</w:t>
            </w:r>
          </w:p>
        </w:tc>
        <w:tc>
          <w:tcPr>
            <w:tcW w:w="1296" w:type="dxa"/>
            <w:vAlign w:val="center"/>
          </w:tcPr>
          <w:p w14:paraId="497EC146">
            <w:pPr>
              <w:jc w:val="center"/>
              <w:rPr>
                <w:b/>
                <w:bCs/>
              </w:rPr>
            </w:pPr>
            <w:r>
              <w:rPr>
                <w:rFonts w:hint="eastAsia"/>
                <w:b/>
                <w:bCs/>
              </w:rPr>
              <w:t>0.625</w:t>
            </w:r>
          </w:p>
        </w:tc>
        <w:tc>
          <w:tcPr>
            <w:tcW w:w="1359" w:type="dxa"/>
            <w:vAlign w:val="center"/>
          </w:tcPr>
          <w:p w14:paraId="1EC97339">
            <w:pPr>
              <w:jc w:val="center"/>
              <w:rPr>
                <w:rFonts w:hint="default" w:eastAsiaTheme="minorEastAsia"/>
                <w:b/>
                <w:bCs/>
                <w:w w:val="90"/>
                <w:sz w:val="18"/>
                <w:szCs w:val="18"/>
                <w:lang w:val="en-US" w:eastAsia="zh-CN"/>
              </w:rPr>
            </w:pPr>
            <w:r>
              <w:rPr>
                <w:rFonts w:hint="eastAsia"/>
                <w:b/>
                <w:bCs/>
                <w:w w:val="90"/>
                <w:sz w:val="18"/>
                <w:szCs w:val="18"/>
              </w:rPr>
              <w:t>共8个单元，8位老师编写。</w:t>
            </w:r>
            <w:r>
              <w:rPr>
                <w:rFonts w:hint="eastAsia"/>
                <w:b/>
                <w:bCs/>
                <w:w w:val="90"/>
                <w:sz w:val="18"/>
                <w:szCs w:val="18"/>
                <w:lang w:val="en-US" w:eastAsia="zh-CN"/>
              </w:rPr>
              <w:t>0.18</w:t>
            </w:r>
          </w:p>
        </w:tc>
      </w:tr>
      <w:tr w14:paraId="1FFC8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733" w:type="dxa"/>
            <w:vMerge w:val="continue"/>
            <w:vAlign w:val="center"/>
          </w:tcPr>
          <w:p w14:paraId="4D78FD94">
            <w:pPr>
              <w:jc w:val="left"/>
              <w:rPr>
                <w:b/>
                <w:bCs/>
              </w:rPr>
            </w:pPr>
          </w:p>
        </w:tc>
        <w:tc>
          <w:tcPr>
            <w:tcW w:w="9038" w:type="dxa"/>
            <w:vAlign w:val="center"/>
          </w:tcPr>
          <w:p w14:paraId="35A5061C">
            <w:pPr>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 管理英语1，国家开放大学出版社，2022.01，参编，第五。</w:t>
            </w:r>
          </w:p>
        </w:tc>
        <w:tc>
          <w:tcPr>
            <w:tcW w:w="1522" w:type="dxa"/>
          </w:tcPr>
          <w:p w14:paraId="16E836DE">
            <w:pPr>
              <w:jc w:val="center"/>
            </w:pPr>
            <w:r>
              <w:rPr>
                <w:rFonts w:ascii="Times New Roman" w:hAnsi="Times New Roman" w:cs="Times New Roman"/>
              </w:rPr>
              <w:t>科研成果</w:t>
            </w:r>
            <w:r>
              <w:rPr>
                <w:rFonts w:hint="eastAsia" w:ascii="Times New Roman" w:hAnsi="Times New Roman" w:cs="Times New Roman"/>
              </w:rPr>
              <w:t>156</w:t>
            </w:r>
            <w:r>
              <w:rPr>
                <w:rFonts w:ascii="Times New Roman" w:hAnsi="Times New Roman" w:cs="Times New Roman"/>
              </w:rPr>
              <w:t>页</w:t>
            </w:r>
          </w:p>
        </w:tc>
        <w:tc>
          <w:tcPr>
            <w:tcW w:w="1296" w:type="dxa"/>
            <w:vAlign w:val="center"/>
          </w:tcPr>
          <w:p w14:paraId="658D9C31">
            <w:pPr>
              <w:jc w:val="center"/>
              <w:rPr>
                <w:b/>
                <w:bCs/>
              </w:rPr>
            </w:pPr>
            <w:r>
              <w:rPr>
                <w:rFonts w:hint="eastAsia"/>
                <w:b/>
                <w:bCs/>
              </w:rPr>
              <w:t>0.625</w:t>
            </w:r>
          </w:p>
        </w:tc>
        <w:tc>
          <w:tcPr>
            <w:tcW w:w="1359" w:type="dxa"/>
            <w:vAlign w:val="center"/>
          </w:tcPr>
          <w:p w14:paraId="04ADF0D3">
            <w:pPr>
              <w:jc w:val="left"/>
              <w:rPr>
                <w:rFonts w:hint="eastAsia"/>
                <w:b/>
                <w:bCs/>
                <w:w w:val="90"/>
                <w:sz w:val="18"/>
                <w:szCs w:val="18"/>
              </w:rPr>
            </w:pPr>
            <w:r>
              <w:rPr>
                <w:rFonts w:hint="eastAsia"/>
                <w:b/>
                <w:bCs/>
                <w:w w:val="90"/>
                <w:sz w:val="18"/>
                <w:szCs w:val="18"/>
              </w:rPr>
              <w:t>共8个单元，8位老师编写。</w:t>
            </w:r>
          </w:p>
          <w:p w14:paraId="1928F26D">
            <w:pPr>
              <w:pStyle w:val="2"/>
              <w:rPr>
                <w:rFonts w:hint="default" w:eastAsiaTheme="minorEastAsia"/>
                <w:lang w:val="en-US" w:eastAsia="zh-CN"/>
              </w:rPr>
            </w:pPr>
            <w:r>
              <w:rPr>
                <w:rFonts w:hint="eastAsia"/>
                <w:b/>
                <w:bCs/>
                <w:w w:val="90"/>
                <w:sz w:val="18"/>
                <w:szCs w:val="18"/>
                <w:lang w:val="en-US" w:eastAsia="zh-CN"/>
              </w:rPr>
              <w:t>0.09</w:t>
            </w:r>
          </w:p>
        </w:tc>
      </w:tr>
      <w:tr w14:paraId="26DED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64C05DEC">
            <w:pPr>
              <w:jc w:val="left"/>
              <w:rPr>
                <w:b/>
                <w:bCs/>
              </w:rPr>
            </w:pPr>
            <w:r>
              <w:rPr>
                <w:rFonts w:hint="eastAsia"/>
                <w:b/>
                <w:bCs/>
              </w:rPr>
              <w:t>7-2</w:t>
            </w:r>
          </w:p>
        </w:tc>
        <w:tc>
          <w:tcPr>
            <w:tcW w:w="13215" w:type="dxa"/>
            <w:gridSpan w:val="4"/>
            <w:vAlign w:val="center"/>
          </w:tcPr>
          <w:p w14:paraId="42E002F9">
            <w:pPr>
              <w:jc w:val="left"/>
              <w:rPr>
                <w:b/>
                <w:bCs/>
              </w:rPr>
            </w:pPr>
            <w:r>
              <w:rPr>
                <w:rFonts w:hint="eastAsia"/>
                <w:b/>
                <w:bCs/>
              </w:rPr>
              <w:t>作品、产品。作品、产品各项可累计加分，满分为30分。</w:t>
            </w:r>
          </w:p>
        </w:tc>
      </w:tr>
      <w:tr w14:paraId="516AD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4D9BC3CB">
            <w:pPr>
              <w:jc w:val="left"/>
              <w:rPr>
                <w:b/>
                <w:bCs/>
              </w:rPr>
            </w:pPr>
            <w:r>
              <w:rPr>
                <w:rFonts w:hint="eastAsia"/>
                <w:b/>
                <w:bCs/>
              </w:rPr>
              <w:t>7-2-1</w:t>
            </w:r>
          </w:p>
        </w:tc>
        <w:tc>
          <w:tcPr>
            <w:tcW w:w="13215" w:type="dxa"/>
            <w:gridSpan w:val="4"/>
            <w:vAlign w:val="center"/>
          </w:tcPr>
          <w:p w14:paraId="6BB31CF5">
            <w:pPr>
              <w:jc w:val="left"/>
              <w:rPr>
                <w:b/>
                <w:bCs/>
              </w:rPr>
            </w:pPr>
            <w:r>
              <w:rPr>
                <w:rFonts w:hint="eastAsia" w:ascii="仿宋_GB2312" w:eastAsia="仿宋_GB2312"/>
                <w:bCs/>
              </w:rPr>
              <w:t>原创作品、产品</w:t>
            </w:r>
          </w:p>
        </w:tc>
      </w:tr>
      <w:tr w14:paraId="06287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733" w:type="dxa"/>
            <w:vAlign w:val="center"/>
          </w:tcPr>
          <w:p w14:paraId="0ADACE2E">
            <w:pPr>
              <w:jc w:val="left"/>
              <w:rPr>
                <w:b/>
                <w:bCs/>
              </w:rPr>
            </w:pPr>
          </w:p>
        </w:tc>
        <w:tc>
          <w:tcPr>
            <w:tcW w:w="9038" w:type="dxa"/>
            <w:vAlign w:val="center"/>
          </w:tcPr>
          <w:p w14:paraId="07246B6B">
            <w:pPr>
              <w:jc w:val="left"/>
              <w:rPr>
                <w:b/>
                <w:bCs/>
              </w:rPr>
            </w:pPr>
            <w:r>
              <w:rPr>
                <w:rFonts w:hint="eastAsia"/>
                <w:color w:val="FF0000"/>
              </w:rPr>
              <w:t xml:space="preserve"> </w:t>
            </w:r>
          </w:p>
        </w:tc>
        <w:tc>
          <w:tcPr>
            <w:tcW w:w="1522" w:type="dxa"/>
            <w:vAlign w:val="center"/>
          </w:tcPr>
          <w:p w14:paraId="1B399DE6">
            <w:pPr>
              <w:jc w:val="left"/>
              <w:rPr>
                <w:b/>
                <w:bCs/>
              </w:rPr>
            </w:pPr>
          </w:p>
        </w:tc>
        <w:tc>
          <w:tcPr>
            <w:tcW w:w="1296" w:type="dxa"/>
            <w:vAlign w:val="center"/>
          </w:tcPr>
          <w:p w14:paraId="0C6B329C">
            <w:pPr>
              <w:jc w:val="left"/>
              <w:rPr>
                <w:b/>
                <w:bCs/>
              </w:rPr>
            </w:pPr>
          </w:p>
        </w:tc>
        <w:tc>
          <w:tcPr>
            <w:tcW w:w="1359" w:type="dxa"/>
            <w:vAlign w:val="center"/>
          </w:tcPr>
          <w:p w14:paraId="07814B0A">
            <w:pPr>
              <w:jc w:val="left"/>
              <w:rPr>
                <w:b/>
                <w:bCs/>
              </w:rPr>
            </w:pPr>
          </w:p>
        </w:tc>
      </w:tr>
      <w:tr w14:paraId="71402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58D98BE7">
            <w:pPr>
              <w:jc w:val="left"/>
              <w:rPr>
                <w:b/>
                <w:bCs/>
              </w:rPr>
            </w:pPr>
            <w:r>
              <w:rPr>
                <w:rFonts w:hint="eastAsia"/>
                <w:b/>
                <w:bCs/>
              </w:rPr>
              <w:t>7-2-2</w:t>
            </w:r>
          </w:p>
        </w:tc>
        <w:tc>
          <w:tcPr>
            <w:tcW w:w="9038" w:type="dxa"/>
            <w:vAlign w:val="center"/>
          </w:tcPr>
          <w:p w14:paraId="2CD90538">
            <w:pPr>
              <w:jc w:val="left"/>
              <w:rPr>
                <w:b/>
                <w:bCs/>
              </w:rPr>
            </w:pPr>
            <w:r>
              <w:rPr>
                <w:rFonts w:hint="eastAsia" w:ascii="仿宋_GB2312" w:eastAsia="仿宋_GB2312"/>
                <w:bCs/>
              </w:rPr>
              <w:t>非原创作品、产品</w:t>
            </w:r>
          </w:p>
        </w:tc>
        <w:tc>
          <w:tcPr>
            <w:tcW w:w="1522" w:type="dxa"/>
            <w:vAlign w:val="center"/>
          </w:tcPr>
          <w:p w14:paraId="1CAA0931">
            <w:pPr>
              <w:jc w:val="left"/>
              <w:rPr>
                <w:b/>
                <w:bCs/>
              </w:rPr>
            </w:pPr>
          </w:p>
        </w:tc>
        <w:tc>
          <w:tcPr>
            <w:tcW w:w="1296" w:type="dxa"/>
            <w:vAlign w:val="center"/>
          </w:tcPr>
          <w:p w14:paraId="422F5A18">
            <w:pPr>
              <w:jc w:val="left"/>
              <w:rPr>
                <w:b/>
                <w:bCs/>
              </w:rPr>
            </w:pPr>
          </w:p>
        </w:tc>
        <w:tc>
          <w:tcPr>
            <w:tcW w:w="1359" w:type="dxa"/>
            <w:vAlign w:val="center"/>
          </w:tcPr>
          <w:p w14:paraId="2DA01486">
            <w:pPr>
              <w:jc w:val="left"/>
              <w:rPr>
                <w:b/>
                <w:bCs/>
              </w:rPr>
            </w:pPr>
          </w:p>
        </w:tc>
      </w:tr>
      <w:tr w14:paraId="55EE6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33" w:type="dxa"/>
            <w:vAlign w:val="center"/>
          </w:tcPr>
          <w:p w14:paraId="46634F8D">
            <w:pPr>
              <w:jc w:val="left"/>
              <w:rPr>
                <w:b/>
                <w:bCs/>
              </w:rPr>
            </w:pPr>
          </w:p>
        </w:tc>
        <w:tc>
          <w:tcPr>
            <w:tcW w:w="9038" w:type="dxa"/>
            <w:vAlign w:val="center"/>
          </w:tcPr>
          <w:p w14:paraId="6AEF9F13">
            <w:pPr>
              <w:jc w:val="left"/>
              <w:rPr>
                <w:b/>
                <w:bCs/>
              </w:rPr>
            </w:pPr>
            <w:r>
              <w:rPr>
                <w:rFonts w:hint="eastAsia"/>
                <w:color w:val="FF0000"/>
              </w:rPr>
              <w:t xml:space="preserve"> </w:t>
            </w:r>
          </w:p>
        </w:tc>
        <w:tc>
          <w:tcPr>
            <w:tcW w:w="1522" w:type="dxa"/>
            <w:vAlign w:val="center"/>
          </w:tcPr>
          <w:p w14:paraId="05B6875A">
            <w:pPr>
              <w:jc w:val="left"/>
              <w:rPr>
                <w:b/>
                <w:bCs/>
              </w:rPr>
            </w:pPr>
          </w:p>
        </w:tc>
        <w:tc>
          <w:tcPr>
            <w:tcW w:w="1296" w:type="dxa"/>
            <w:vAlign w:val="center"/>
          </w:tcPr>
          <w:p w14:paraId="46734D74">
            <w:pPr>
              <w:jc w:val="left"/>
              <w:rPr>
                <w:b/>
                <w:bCs/>
              </w:rPr>
            </w:pPr>
          </w:p>
        </w:tc>
        <w:tc>
          <w:tcPr>
            <w:tcW w:w="1359" w:type="dxa"/>
            <w:vAlign w:val="center"/>
          </w:tcPr>
          <w:p w14:paraId="506F391A">
            <w:pPr>
              <w:jc w:val="left"/>
              <w:rPr>
                <w:b/>
                <w:bCs/>
              </w:rPr>
            </w:pPr>
          </w:p>
        </w:tc>
      </w:tr>
      <w:tr w14:paraId="1ADDD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36A834EF">
            <w:pPr>
              <w:jc w:val="left"/>
              <w:rPr>
                <w:b/>
                <w:bCs/>
              </w:rPr>
            </w:pPr>
            <w:r>
              <w:rPr>
                <w:rFonts w:hint="eastAsia"/>
                <w:b/>
                <w:bCs/>
              </w:rPr>
              <w:t>7-3</w:t>
            </w:r>
          </w:p>
        </w:tc>
        <w:tc>
          <w:tcPr>
            <w:tcW w:w="13215" w:type="dxa"/>
            <w:gridSpan w:val="4"/>
            <w:vAlign w:val="center"/>
          </w:tcPr>
          <w:p w14:paraId="6E0397A7">
            <w:pPr>
              <w:jc w:val="left"/>
              <w:rPr>
                <w:b/>
                <w:bCs/>
              </w:rPr>
            </w:pPr>
            <w:r>
              <w:rPr>
                <w:rFonts w:hint="eastAsia"/>
                <w:b/>
                <w:bCs/>
              </w:rPr>
              <w:t>纵向科研项目（含科研项目、教改项目等）                                                       28.72</w:t>
            </w:r>
          </w:p>
        </w:tc>
      </w:tr>
      <w:tr w14:paraId="4866E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33" w:type="dxa"/>
            <w:vMerge w:val="restart"/>
            <w:vAlign w:val="center"/>
          </w:tcPr>
          <w:p w14:paraId="4ACAB561">
            <w:pPr>
              <w:jc w:val="left"/>
              <w:rPr>
                <w:b/>
                <w:bCs/>
              </w:rPr>
            </w:pPr>
          </w:p>
        </w:tc>
        <w:tc>
          <w:tcPr>
            <w:tcW w:w="9038" w:type="dxa"/>
            <w:vAlign w:val="center"/>
          </w:tcPr>
          <w:p w14:paraId="5D9D2CFE">
            <w:pPr>
              <w:pStyle w:val="2"/>
              <w:ind w:left="210" w:hanging="210" w:hangingChars="100"/>
              <w:jc w:val="left"/>
              <w:rPr>
                <w:rFonts w:ascii="Times New Roman" w:hAnsi="Times New Roman" w:cs="Times New Roman"/>
              </w:rPr>
            </w:pPr>
            <w:r>
              <w:rPr>
                <w:rFonts w:ascii="Times New Roman" w:hAnsi="Times New Roman" w:cs="Times New Roman"/>
              </w:rPr>
              <w:t>1. 随机森林预测与纳什均衡策略的高职英语教学模式研究，湖南省教育科学“十二五”规划大学英语教学研究专项课题，湖南省教育规划课题办公室，2012.08立项，一般资助项目，XJK12YYB042，主持第一，2017.06结题。</w:t>
            </w:r>
          </w:p>
        </w:tc>
        <w:tc>
          <w:tcPr>
            <w:tcW w:w="1522" w:type="dxa"/>
            <w:vAlign w:val="center"/>
          </w:tcPr>
          <w:p w14:paraId="71D3F58C">
            <w:pPr>
              <w:jc w:val="center"/>
            </w:pPr>
            <w:r>
              <w:rPr>
                <w:rFonts w:ascii="Times New Roman" w:hAnsi="Times New Roman" w:cs="Times New Roman"/>
              </w:rPr>
              <w:t>科研成果</w:t>
            </w:r>
            <w:r>
              <w:rPr>
                <w:rFonts w:hint="eastAsia" w:ascii="Times New Roman" w:hAnsi="Times New Roman" w:cs="Times New Roman"/>
              </w:rPr>
              <w:t>169</w:t>
            </w:r>
            <w:r>
              <w:rPr>
                <w:rFonts w:ascii="Times New Roman" w:hAnsi="Times New Roman" w:cs="Times New Roman"/>
              </w:rPr>
              <w:t>页</w:t>
            </w:r>
          </w:p>
        </w:tc>
        <w:tc>
          <w:tcPr>
            <w:tcW w:w="1296" w:type="dxa"/>
            <w:vAlign w:val="center"/>
          </w:tcPr>
          <w:p w14:paraId="6B7FDD90">
            <w:pPr>
              <w:jc w:val="center"/>
              <w:rPr>
                <w:b/>
                <w:bCs/>
              </w:rPr>
            </w:pPr>
            <w:r>
              <w:rPr>
                <w:rFonts w:hint="eastAsia"/>
                <w:b/>
                <w:bCs/>
              </w:rPr>
              <w:t>2.8</w:t>
            </w:r>
          </w:p>
        </w:tc>
        <w:tc>
          <w:tcPr>
            <w:tcW w:w="1359" w:type="dxa"/>
            <w:vAlign w:val="center"/>
          </w:tcPr>
          <w:p w14:paraId="2363D81F">
            <w:pPr>
              <w:jc w:val="center"/>
              <w:rPr>
                <w:rFonts w:hint="default" w:eastAsiaTheme="minorEastAsia"/>
                <w:b/>
                <w:bCs/>
                <w:lang w:val="en-US" w:eastAsia="zh-CN"/>
              </w:rPr>
            </w:pPr>
            <w:r>
              <w:rPr>
                <w:rFonts w:hint="eastAsia"/>
                <w:b/>
                <w:bCs/>
                <w:lang w:val="en-US" w:eastAsia="zh-CN"/>
              </w:rPr>
              <w:t>2.8</w:t>
            </w:r>
          </w:p>
        </w:tc>
      </w:tr>
      <w:tr w14:paraId="57293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33" w:type="dxa"/>
            <w:vMerge w:val="continue"/>
            <w:vAlign w:val="center"/>
          </w:tcPr>
          <w:p w14:paraId="2F790542">
            <w:pPr>
              <w:jc w:val="left"/>
              <w:rPr>
                <w:b/>
                <w:bCs/>
              </w:rPr>
            </w:pPr>
          </w:p>
        </w:tc>
        <w:tc>
          <w:tcPr>
            <w:tcW w:w="9038" w:type="dxa"/>
            <w:vAlign w:val="center"/>
          </w:tcPr>
          <w:p w14:paraId="50CB8A78">
            <w:pPr>
              <w:pStyle w:val="2"/>
              <w:ind w:left="210" w:hanging="210" w:hangingChars="100"/>
              <w:jc w:val="left"/>
              <w:rPr>
                <w:rFonts w:ascii="Times New Roman" w:hAnsi="Times New Roman" w:cs="Times New Roman"/>
              </w:rPr>
            </w:pPr>
            <w:r>
              <w:rPr>
                <w:rFonts w:ascii="Times New Roman" w:hAnsi="Times New Roman" w:cs="Times New Roman"/>
              </w:rPr>
              <w:t>2. 在线教育“新常态”下成人在线课程建设困境与优化路径研究，湖南省社会科学成果评审委员会课题，湖南省社会科学成果评审委员会办公室，2020.12立项，一般项目，XSP21YBC202，主持第一，2024.05结题。</w:t>
            </w:r>
          </w:p>
        </w:tc>
        <w:tc>
          <w:tcPr>
            <w:tcW w:w="1522" w:type="dxa"/>
            <w:vAlign w:val="center"/>
          </w:tcPr>
          <w:p w14:paraId="2B8C011A">
            <w:pPr>
              <w:jc w:val="center"/>
            </w:pPr>
            <w:r>
              <w:rPr>
                <w:rFonts w:ascii="Times New Roman" w:hAnsi="Times New Roman" w:cs="Times New Roman"/>
              </w:rPr>
              <w:t>科研成果</w:t>
            </w:r>
            <w:r>
              <w:rPr>
                <w:rFonts w:hint="eastAsia" w:ascii="Times New Roman" w:hAnsi="Times New Roman" w:cs="Times New Roman"/>
              </w:rPr>
              <w:t>170</w:t>
            </w:r>
            <w:r>
              <w:rPr>
                <w:rFonts w:ascii="Times New Roman" w:hAnsi="Times New Roman" w:cs="Times New Roman"/>
              </w:rPr>
              <w:t>页</w:t>
            </w:r>
          </w:p>
        </w:tc>
        <w:tc>
          <w:tcPr>
            <w:tcW w:w="1296" w:type="dxa"/>
            <w:vAlign w:val="center"/>
          </w:tcPr>
          <w:p w14:paraId="3512FE50">
            <w:pPr>
              <w:jc w:val="center"/>
              <w:rPr>
                <w:b/>
                <w:bCs/>
              </w:rPr>
            </w:pPr>
            <w:r>
              <w:rPr>
                <w:rFonts w:hint="eastAsia"/>
                <w:b/>
                <w:bCs/>
              </w:rPr>
              <w:t>7</w:t>
            </w:r>
          </w:p>
        </w:tc>
        <w:tc>
          <w:tcPr>
            <w:tcW w:w="1359" w:type="dxa"/>
            <w:vAlign w:val="center"/>
          </w:tcPr>
          <w:p w14:paraId="34B321EC">
            <w:pPr>
              <w:jc w:val="center"/>
              <w:rPr>
                <w:rFonts w:hint="eastAsia" w:eastAsiaTheme="minorEastAsia"/>
                <w:b/>
                <w:bCs/>
                <w:lang w:val="en-US" w:eastAsia="zh-CN"/>
              </w:rPr>
            </w:pPr>
            <w:r>
              <w:rPr>
                <w:rFonts w:hint="eastAsia"/>
                <w:b/>
                <w:bCs/>
                <w:lang w:val="en-US" w:eastAsia="zh-CN"/>
              </w:rPr>
              <w:t>7</w:t>
            </w:r>
          </w:p>
        </w:tc>
      </w:tr>
      <w:tr w14:paraId="0A271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733" w:type="dxa"/>
            <w:vMerge w:val="continue"/>
            <w:vAlign w:val="center"/>
          </w:tcPr>
          <w:p w14:paraId="62937FEB">
            <w:pPr>
              <w:jc w:val="left"/>
              <w:rPr>
                <w:b/>
                <w:bCs/>
              </w:rPr>
            </w:pPr>
          </w:p>
        </w:tc>
        <w:tc>
          <w:tcPr>
            <w:tcW w:w="9038" w:type="dxa"/>
            <w:vAlign w:val="center"/>
          </w:tcPr>
          <w:p w14:paraId="4F9F41B2">
            <w:pPr>
              <w:pStyle w:val="2"/>
              <w:ind w:left="210" w:hanging="210" w:hangingChars="100"/>
              <w:jc w:val="left"/>
              <w:rPr>
                <w:rFonts w:ascii="Times New Roman" w:hAnsi="Times New Roman" w:cs="Times New Roman"/>
              </w:rPr>
            </w:pPr>
            <w:r>
              <w:rPr>
                <w:rFonts w:ascii="Times New Roman" w:hAnsi="Times New Roman" w:cs="Times New Roman"/>
              </w:rPr>
              <w:t>3. 文化自信视域下湖湘文化融入高职语言类课程思政路径研究，湖南省语言文字应用研究专项课题，湖南省语言文字工作委员会、湖南省教育厅，2021.08立项，一般资助项目，XYJ2021GB32，主持第一，在研（拟结题）。</w:t>
            </w:r>
          </w:p>
        </w:tc>
        <w:tc>
          <w:tcPr>
            <w:tcW w:w="1522" w:type="dxa"/>
            <w:vAlign w:val="center"/>
          </w:tcPr>
          <w:p w14:paraId="2BA83603">
            <w:pPr>
              <w:jc w:val="center"/>
              <w:rPr>
                <w:w w:val="90"/>
              </w:rPr>
            </w:pPr>
            <w:r>
              <w:rPr>
                <w:rFonts w:ascii="Times New Roman" w:hAnsi="Times New Roman" w:cs="Times New Roman"/>
                <w:w w:val="90"/>
              </w:rPr>
              <w:t>科研成果</w:t>
            </w:r>
            <w:r>
              <w:rPr>
                <w:rFonts w:hint="eastAsia" w:ascii="Times New Roman" w:hAnsi="Times New Roman" w:cs="Times New Roman"/>
                <w:w w:val="90"/>
              </w:rPr>
              <w:t>171-174</w:t>
            </w:r>
            <w:r>
              <w:rPr>
                <w:rFonts w:ascii="Times New Roman" w:hAnsi="Times New Roman" w:cs="Times New Roman"/>
                <w:w w:val="90"/>
              </w:rPr>
              <w:t>页</w:t>
            </w:r>
          </w:p>
        </w:tc>
        <w:tc>
          <w:tcPr>
            <w:tcW w:w="1296" w:type="dxa"/>
            <w:vAlign w:val="center"/>
          </w:tcPr>
          <w:p w14:paraId="6F2CDD97">
            <w:pPr>
              <w:jc w:val="center"/>
              <w:rPr>
                <w:b/>
                <w:bCs/>
              </w:rPr>
            </w:pPr>
            <w:r>
              <w:rPr>
                <w:rFonts w:hint="eastAsia"/>
                <w:b/>
                <w:bCs/>
              </w:rPr>
              <w:t>4.2</w:t>
            </w:r>
          </w:p>
        </w:tc>
        <w:tc>
          <w:tcPr>
            <w:tcW w:w="1359" w:type="dxa"/>
            <w:vAlign w:val="center"/>
          </w:tcPr>
          <w:p w14:paraId="273DD528">
            <w:pPr>
              <w:jc w:val="center"/>
              <w:rPr>
                <w:rFonts w:hint="default" w:eastAsiaTheme="minorEastAsia"/>
                <w:b/>
                <w:bCs/>
                <w:lang w:val="en-US" w:eastAsia="zh-CN"/>
              </w:rPr>
            </w:pPr>
            <w:r>
              <w:rPr>
                <w:rFonts w:hint="eastAsia"/>
                <w:b/>
                <w:bCs/>
                <w:lang w:val="en-US" w:eastAsia="zh-CN"/>
              </w:rPr>
              <w:t>4.2</w:t>
            </w:r>
          </w:p>
        </w:tc>
      </w:tr>
      <w:tr w14:paraId="4DA98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33" w:type="dxa"/>
            <w:vMerge w:val="continue"/>
            <w:vAlign w:val="center"/>
          </w:tcPr>
          <w:p w14:paraId="18B1FE29">
            <w:pPr>
              <w:jc w:val="left"/>
              <w:rPr>
                <w:b/>
                <w:bCs/>
              </w:rPr>
            </w:pPr>
          </w:p>
        </w:tc>
        <w:tc>
          <w:tcPr>
            <w:tcW w:w="9038" w:type="dxa"/>
            <w:vAlign w:val="center"/>
          </w:tcPr>
          <w:p w14:paraId="7F701D51">
            <w:pPr>
              <w:pStyle w:val="2"/>
              <w:ind w:left="210" w:hanging="210" w:hangingChars="100"/>
              <w:jc w:val="left"/>
              <w:rPr>
                <w:rFonts w:ascii="Times New Roman" w:hAnsi="Times New Roman" w:cs="Times New Roman"/>
              </w:rPr>
            </w:pPr>
            <w:r>
              <w:rPr>
                <w:rFonts w:ascii="Times New Roman" w:hAnsi="Times New Roman" w:cs="Times New Roman"/>
              </w:rPr>
              <w:t>4. 基于双三螺旋理论的高职院校社区服务创新路径研究，湖南省职业院校教育教学改革研究项目课题，湖南省教育厅，2023.05立项，一般资助项目，ZJGB2022155，主持第一，在研。</w:t>
            </w:r>
          </w:p>
        </w:tc>
        <w:tc>
          <w:tcPr>
            <w:tcW w:w="1522" w:type="dxa"/>
            <w:vAlign w:val="center"/>
          </w:tcPr>
          <w:p w14:paraId="0B21B5FF">
            <w:pPr>
              <w:jc w:val="center"/>
            </w:pPr>
            <w:r>
              <w:rPr>
                <w:rFonts w:ascii="Times New Roman" w:hAnsi="Times New Roman" w:cs="Times New Roman"/>
                <w:w w:val="90"/>
              </w:rPr>
              <w:t>科研成果</w:t>
            </w:r>
            <w:r>
              <w:rPr>
                <w:rFonts w:hint="eastAsia" w:ascii="Times New Roman" w:hAnsi="Times New Roman" w:cs="Times New Roman"/>
                <w:w w:val="90"/>
              </w:rPr>
              <w:t>175-177</w:t>
            </w:r>
            <w:r>
              <w:rPr>
                <w:rFonts w:ascii="Times New Roman" w:hAnsi="Times New Roman" w:cs="Times New Roman"/>
                <w:w w:val="90"/>
              </w:rPr>
              <w:t>页</w:t>
            </w:r>
          </w:p>
        </w:tc>
        <w:tc>
          <w:tcPr>
            <w:tcW w:w="1296" w:type="dxa"/>
            <w:vAlign w:val="center"/>
          </w:tcPr>
          <w:p w14:paraId="274FBDFF">
            <w:pPr>
              <w:jc w:val="center"/>
              <w:rPr>
                <w:b/>
                <w:bCs/>
              </w:rPr>
            </w:pPr>
            <w:r>
              <w:rPr>
                <w:rFonts w:hint="eastAsia"/>
                <w:b/>
                <w:bCs/>
              </w:rPr>
              <w:t>4.2</w:t>
            </w:r>
          </w:p>
        </w:tc>
        <w:tc>
          <w:tcPr>
            <w:tcW w:w="1359" w:type="dxa"/>
            <w:vAlign w:val="center"/>
          </w:tcPr>
          <w:p w14:paraId="3938A89E">
            <w:pPr>
              <w:jc w:val="center"/>
              <w:rPr>
                <w:rFonts w:hint="default" w:eastAsiaTheme="minorEastAsia"/>
                <w:b/>
                <w:bCs/>
                <w:lang w:val="en-US" w:eastAsia="zh-CN"/>
              </w:rPr>
            </w:pPr>
            <w:r>
              <w:rPr>
                <w:rFonts w:hint="eastAsia"/>
                <w:b/>
                <w:bCs/>
                <w:lang w:val="en-US" w:eastAsia="zh-CN"/>
              </w:rPr>
              <w:t>4.2</w:t>
            </w:r>
          </w:p>
        </w:tc>
      </w:tr>
      <w:tr w14:paraId="4C9FC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733" w:type="dxa"/>
            <w:vMerge w:val="continue"/>
            <w:vAlign w:val="center"/>
          </w:tcPr>
          <w:p w14:paraId="7C702E43">
            <w:pPr>
              <w:jc w:val="left"/>
              <w:rPr>
                <w:b/>
                <w:bCs/>
              </w:rPr>
            </w:pPr>
          </w:p>
        </w:tc>
        <w:tc>
          <w:tcPr>
            <w:tcW w:w="9038" w:type="dxa"/>
            <w:vAlign w:val="center"/>
          </w:tcPr>
          <w:p w14:paraId="76ABAD5C">
            <w:pPr>
              <w:pStyle w:val="2"/>
              <w:ind w:left="210" w:hanging="210" w:hangingChars="100"/>
              <w:jc w:val="left"/>
              <w:rPr>
                <w:rFonts w:ascii="Times New Roman" w:hAnsi="Times New Roman" w:cs="Times New Roman"/>
              </w:rPr>
            </w:pPr>
            <w:r>
              <w:rPr>
                <w:rFonts w:ascii="Times New Roman" w:hAnsi="Times New Roman" w:cs="Times New Roman"/>
              </w:rPr>
              <w:t>5. 精准供给视域下高职公共英语金课体系研究，湖南省教育厅科学研究项目课题，湖南省教育厅，2020.11立项，一般资助项目，20C1246，主持第一，2023.04结题。</w:t>
            </w:r>
          </w:p>
        </w:tc>
        <w:tc>
          <w:tcPr>
            <w:tcW w:w="1522" w:type="dxa"/>
            <w:vAlign w:val="center"/>
          </w:tcPr>
          <w:p w14:paraId="3326875A">
            <w:pPr>
              <w:jc w:val="center"/>
              <w:rPr>
                <w:rFonts w:hint="eastAsia" w:eastAsiaTheme="minorEastAsia"/>
                <w:lang w:val="en-US" w:eastAsia="zh-CN"/>
              </w:rPr>
            </w:pPr>
            <w:r>
              <w:rPr>
                <w:rFonts w:ascii="Times New Roman" w:hAnsi="Times New Roman" w:cs="Times New Roman"/>
              </w:rPr>
              <w:t>科研成果</w:t>
            </w:r>
            <w:r>
              <w:rPr>
                <w:rFonts w:hint="eastAsia" w:ascii="Times New Roman" w:hAnsi="Times New Roman" w:cs="Times New Roman"/>
              </w:rPr>
              <w:t>178</w:t>
            </w:r>
            <w:r>
              <w:rPr>
                <w:rFonts w:ascii="Times New Roman" w:hAnsi="Times New Roman" w:cs="Times New Roman"/>
              </w:rPr>
              <w:t>页</w:t>
            </w:r>
          </w:p>
        </w:tc>
        <w:tc>
          <w:tcPr>
            <w:tcW w:w="1296" w:type="dxa"/>
            <w:vAlign w:val="center"/>
          </w:tcPr>
          <w:p w14:paraId="682354F2">
            <w:pPr>
              <w:jc w:val="center"/>
              <w:rPr>
                <w:b/>
                <w:bCs/>
              </w:rPr>
            </w:pPr>
            <w:r>
              <w:rPr>
                <w:rFonts w:hint="eastAsia"/>
                <w:b/>
                <w:bCs/>
              </w:rPr>
              <w:t>5</w:t>
            </w:r>
          </w:p>
        </w:tc>
        <w:tc>
          <w:tcPr>
            <w:tcW w:w="1359" w:type="dxa"/>
            <w:vAlign w:val="center"/>
          </w:tcPr>
          <w:p w14:paraId="2E7EAC2B">
            <w:pPr>
              <w:jc w:val="center"/>
              <w:rPr>
                <w:rFonts w:hint="eastAsia" w:eastAsiaTheme="minorEastAsia"/>
                <w:b/>
                <w:bCs/>
                <w:lang w:val="en-US" w:eastAsia="zh-CN"/>
              </w:rPr>
            </w:pPr>
            <w:r>
              <w:rPr>
                <w:rFonts w:hint="eastAsia"/>
                <w:b/>
                <w:bCs/>
                <w:lang w:val="en-US" w:eastAsia="zh-CN"/>
              </w:rPr>
              <w:t>5</w:t>
            </w:r>
          </w:p>
        </w:tc>
      </w:tr>
      <w:tr w14:paraId="4940E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33" w:type="dxa"/>
            <w:vMerge w:val="continue"/>
            <w:vAlign w:val="center"/>
          </w:tcPr>
          <w:p w14:paraId="28E78937">
            <w:pPr>
              <w:jc w:val="left"/>
              <w:rPr>
                <w:b/>
                <w:bCs/>
              </w:rPr>
            </w:pPr>
          </w:p>
        </w:tc>
        <w:tc>
          <w:tcPr>
            <w:tcW w:w="9038" w:type="dxa"/>
            <w:vAlign w:val="center"/>
          </w:tcPr>
          <w:p w14:paraId="5587B88E">
            <w:pPr>
              <w:pStyle w:val="2"/>
              <w:ind w:left="210" w:hanging="210" w:hangingChars="100"/>
              <w:jc w:val="left"/>
              <w:rPr>
                <w:rFonts w:ascii="Times New Roman" w:hAnsi="Times New Roman" w:cs="Times New Roman"/>
              </w:rPr>
            </w:pPr>
            <w:r>
              <w:rPr>
                <w:rFonts w:ascii="Times New Roman" w:hAnsi="Times New Roman" w:cs="Times New Roman"/>
              </w:rPr>
              <w:t>6. 基于远程开放教育的多元智能推送英语教学模式研究，湖南广播电视大学课题，湖南广播电视大学，2013.07立项，一般资助项目，XDK2013-C-2，主持第一，2016.10结题。</w:t>
            </w:r>
          </w:p>
        </w:tc>
        <w:tc>
          <w:tcPr>
            <w:tcW w:w="1522" w:type="dxa"/>
            <w:vAlign w:val="center"/>
          </w:tcPr>
          <w:p w14:paraId="52BFF48E">
            <w:pPr>
              <w:jc w:val="center"/>
            </w:pPr>
            <w:r>
              <w:rPr>
                <w:rFonts w:ascii="Times New Roman" w:hAnsi="Times New Roman" w:cs="Times New Roman"/>
              </w:rPr>
              <w:t>科研成果</w:t>
            </w:r>
            <w:r>
              <w:rPr>
                <w:rFonts w:hint="eastAsia" w:ascii="Times New Roman" w:hAnsi="Times New Roman" w:cs="Times New Roman"/>
              </w:rPr>
              <w:t>179</w:t>
            </w:r>
            <w:r>
              <w:rPr>
                <w:rFonts w:ascii="Times New Roman" w:hAnsi="Times New Roman" w:cs="Times New Roman"/>
              </w:rPr>
              <w:t>页</w:t>
            </w:r>
          </w:p>
        </w:tc>
        <w:tc>
          <w:tcPr>
            <w:tcW w:w="1296" w:type="dxa"/>
            <w:vAlign w:val="center"/>
          </w:tcPr>
          <w:p w14:paraId="2915C4AD">
            <w:pPr>
              <w:jc w:val="center"/>
              <w:rPr>
                <w:b/>
                <w:bCs/>
              </w:rPr>
            </w:pPr>
            <w:r>
              <w:rPr>
                <w:rFonts w:hint="eastAsia"/>
                <w:b/>
                <w:bCs/>
              </w:rPr>
              <w:t>3</w:t>
            </w:r>
          </w:p>
        </w:tc>
        <w:tc>
          <w:tcPr>
            <w:tcW w:w="1359" w:type="dxa"/>
            <w:vAlign w:val="center"/>
          </w:tcPr>
          <w:p w14:paraId="4326F990">
            <w:pPr>
              <w:jc w:val="center"/>
              <w:rPr>
                <w:rFonts w:hint="eastAsia" w:eastAsiaTheme="minorEastAsia"/>
                <w:b/>
                <w:bCs/>
                <w:lang w:val="en-US" w:eastAsia="zh-CN"/>
              </w:rPr>
            </w:pPr>
            <w:r>
              <w:rPr>
                <w:rFonts w:hint="eastAsia"/>
                <w:b/>
                <w:bCs/>
                <w:lang w:val="en-US" w:eastAsia="zh-CN"/>
              </w:rPr>
              <w:t>3</w:t>
            </w:r>
          </w:p>
        </w:tc>
      </w:tr>
      <w:tr w14:paraId="0596C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33" w:type="dxa"/>
            <w:vMerge w:val="continue"/>
            <w:vAlign w:val="center"/>
          </w:tcPr>
          <w:p w14:paraId="59B31CB3">
            <w:pPr>
              <w:jc w:val="left"/>
              <w:rPr>
                <w:b/>
                <w:bCs/>
              </w:rPr>
            </w:pPr>
          </w:p>
        </w:tc>
        <w:tc>
          <w:tcPr>
            <w:tcW w:w="9038" w:type="dxa"/>
            <w:vAlign w:val="center"/>
          </w:tcPr>
          <w:p w14:paraId="4760EDFF">
            <w:pPr>
              <w:pStyle w:val="2"/>
              <w:ind w:left="210" w:hanging="210" w:hangingChars="100"/>
              <w:jc w:val="left"/>
              <w:rPr>
                <w:rFonts w:ascii="Times New Roman" w:hAnsi="Times New Roman" w:cs="Times New Roman"/>
              </w:rPr>
            </w:pPr>
            <w:r>
              <w:rPr>
                <w:rFonts w:ascii="Times New Roman" w:hAnsi="Times New Roman" w:cs="Times New Roman"/>
              </w:rPr>
              <w:t>7. 协同创新视域下开放大学公共英语教学科研团队建设优化路径研究，</w:t>
            </w:r>
            <w:bookmarkStart w:id="0" w:name="_Hlk177420730"/>
            <w:r>
              <w:rPr>
                <w:rFonts w:ascii="Times New Roman" w:hAnsi="Times New Roman" w:cs="Times New Roman"/>
              </w:rPr>
              <w:t>湖南省职业教育与成人教育学会科研规划课题</w:t>
            </w:r>
            <w:bookmarkEnd w:id="0"/>
            <w:r>
              <w:rPr>
                <w:rFonts w:ascii="Times New Roman" w:hAnsi="Times New Roman" w:cs="Times New Roman"/>
              </w:rPr>
              <w:t>，湖南省职业教育与成人教育学会，2021.07立项，一般项目，XH2021081，主持第一，2023.11结题。</w:t>
            </w:r>
          </w:p>
        </w:tc>
        <w:tc>
          <w:tcPr>
            <w:tcW w:w="1522" w:type="dxa"/>
            <w:vAlign w:val="center"/>
          </w:tcPr>
          <w:p w14:paraId="6C9729D9">
            <w:pPr>
              <w:jc w:val="center"/>
            </w:pPr>
            <w:r>
              <w:rPr>
                <w:rFonts w:ascii="Times New Roman" w:hAnsi="Times New Roman" w:cs="Times New Roman"/>
              </w:rPr>
              <w:t>科研成果</w:t>
            </w:r>
            <w:r>
              <w:rPr>
                <w:rFonts w:hint="eastAsia" w:ascii="Times New Roman" w:hAnsi="Times New Roman" w:cs="Times New Roman"/>
              </w:rPr>
              <w:t>180</w:t>
            </w:r>
            <w:r>
              <w:rPr>
                <w:rFonts w:ascii="Times New Roman" w:hAnsi="Times New Roman" w:cs="Times New Roman"/>
              </w:rPr>
              <w:t>页</w:t>
            </w:r>
          </w:p>
        </w:tc>
        <w:tc>
          <w:tcPr>
            <w:tcW w:w="1296" w:type="dxa"/>
            <w:vAlign w:val="center"/>
          </w:tcPr>
          <w:p w14:paraId="7E2D5E58">
            <w:pPr>
              <w:jc w:val="center"/>
              <w:rPr>
                <w:b/>
                <w:bCs/>
              </w:rPr>
            </w:pPr>
          </w:p>
        </w:tc>
        <w:tc>
          <w:tcPr>
            <w:tcW w:w="1359" w:type="dxa"/>
            <w:vAlign w:val="center"/>
          </w:tcPr>
          <w:p w14:paraId="2D894131">
            <w:pPr>
              <w:jc w:val="center"/>
              <w:rPr>
                <w:b/>
                <w:bCs/>
              </w:rPr>
            </w:pPr>
          </w:p>
        </w:tc>
      </w:tr>
      <w:tr w14:paraId="7BBB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33" w:type="dxa"/>
            <w:vMerge w:val="continue"/>
            <w:vAlign w:val="center"/>
          </w:tcPr>
          <w:p w14:paraId="051ABFE9">
            <w:pPr>
              <w:jc w:val="left"/>
              <w:rPr>
                <w:b/>
                <w:bCs/>
              </w:rPr>
            </w:pPr>
          </w:p>
        </w:tc>
        <w:tc>
          <w:tcPr>
            <w:tcW w:w="9038" w:type="dxa"/>
            <w:vAlign w:val="center"/>
          </w:tcPr>
          <w:p w14:paraId="6E40FB93">
            <w:pPr>
              <w:pStyle w:val="2"/>
              <w:ind w:left="210" w:hanging="210" w:hangingChars="100"/>
              <w:jc w:val="left"/>
              <w:rPr>
                <w:rFonts w:ascii="Times New Roman" w:hAnsi="Times New Roman" w:cs="Times New Roman"/>
              </w:rPr>
            </w:pPr>
            <w:r>
              <w:rPr>
                <w:rFonts w:ascii="Times New Roman" w:hAnsi="Times New Roman" w:cs="Times New Roman"/>
              </w:rPr>
              <w:t>8.创客文化对高职现代课堂教学的影响研究，湖南省哲学社会科学规划基金课题</w:t>
            </w:r>
            <w:r>
              <w:rPr>
                <w:rFonts w:hint="eastAsia" w:ascii="Times New Roman" w:hAnsi="Times New Roman" w:cs="Times New Roman"/>
              </w:rPr>
              <w:t>，</w:t>
            </w:r>
            <w:r>
              <w:rPr>
                <w:rFonts w:ascii="Times New Roman" w:hAnsi="Times New Roman" w:cs="Times New Roman"/>
              </w:rPr>
              <w:t>湖南省哲学社会科学规划基金办公室，2016.12立项，一般资助项目，16YBG028，排名第二，在研。</w:t>
            </w:r>
          </w:p>
        </w:tc>
        <w:tc>
          <w:tcPr>
            <w:tcW w:w="1522" w:type="dxa"/>
            <w:vAlign w:val="center"/>
          </w:tcPr>
          <w:p w14:paraId="4E001D81">
            <w:pPr>
              <w:jc w:val="center"/>
              <w:rPr>
                <w:w w:val="90"/>
              </w:rPr>
            </w:pPr>
            <w:r>
              <w:rPr>
                <w:rFonts w:ascii="Times New Roman" w:hAnsi="Times New Roman" w:cs="Times New Roman"/>
                <w:w w:val="90"/>
              </w:rPr>
              <w:t>科研成果</w:t>
            </w:r>
            <w:r>
              <w:rPr>
                <w:rFonts w:hint="eastAsia" w:ascii="Times New Roman" w:hAnsi="Times New Roman" w:cs="Times New Roman"/>
                <w:w w:val="90"/>
              </w:rPr>
              <w:t>181-182</w:t>
            </w:r>
            <w:r>
              <w:rPr>
                <w:rFonts w:ascii="Times New Roman" w:hAnsi="Times New Roman" w:cs="Times New Roman"/>
                <w:w w:val="90"/>
              </w:rPr>
              <w:t>页</w:t>
            </w:r>
          </w:p>
        </w:tc>
        <w:tc>
          <w:tcPr>
            <w:tcW w:w="1296" w:type="dxa"/>
            <w:vAlign w:val="center"/>
          </w:tcPr>
          <w:p w14:paraId="7578B54D">
            <w:pPr>
              <w:jc w:val="center"/>
              <w:rPr>
                <w:b/>
                <w:bCs/>
              </w:rPr>
            </w:pPr>
            <w:r>
              <w:rPr>
                <w:rFonts w:hint="eastAsia"/>
                <w:b/>
                <w:bCs/>
              </w:rPr>
              <w:t>0.72</w:t>
            </w:r>
          </w:p>
        </w:tc>
        <w:tc>
          <w:tcPr>
            <w:tcW w:w="1359" w:type="dxa"/>
            <w:vAlign w:val="center"/>
          </w:tcPr>
          <w:p w14:paraId="32D04A34">
            <w:pPr>
              <w:jc w:val="center"/>
              <w:rPr>
                <w:rFonts w:hint="default" w:eastAsiaTheme="minorEastAsia"/>
                <w:b/>
                <w:bCs/>
                <w:lang w:val="en-US" w:eastAsia="zh-CN"/>
              </w:rPr>
            </w:pPr>
            <w:r>
              <w:rPr>
                <w:rFonts w:hint="eastAsia"/>
                <w:b/>
                <w:bCs/>
                <w:lang w:val="en-US" w:eastAsia="zh-CN"/>
              </w:rPr>
              <w:t>0.54</w:t>
            </w:r>
          </w:p>
        </w:tc>
      </w:tr>
      <w:tr w14:paraId="4B58A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33" w:type="dxa"/>
            <w:vMerge w:val="continue"/>
            <w:vAlign w:val="center"/>
          </w:tcPr>
          <w:p w14:paraId="60E52B5E">
            <w:pPr>
              <w:jc w:val="left"/>
              <w:rPr>
                <w:b/>
                <w:bCs/>
              </w:rPr>
            </w:pPr>
          </w:p>
        </w:tc>
        <w:tc>
          <w:tcPr>
            <w:tcW w:w="9038" w:type="dxa"/>
            <w:vAlign w:val="center"/>
          </w:tcPr>
          <w:p w14:paraId="52BD9CC6">
            <w:pPr>
              <w:pStyle w:val="2"/>
              <w:ind w:left="210" w:hanging="210" w:hangingChars="100"/>
              <w:jc w:val="left"/>
              <w:rPr>
                <w:rFonts w:ascii="Times New Roman" w:hAnsi="Times New Roman" w:cs="Times New Roman"/>
              </w:rPr>
            </w:pPr>
            <w:r>
              <w:rPr>
                <w:rFonts w:ascii="Times New Roman" w:hAnsi="Times New Roman" w:cs="Times New Roman"/>
              </w:rPr>
              <w:t>9.基于智能手机辅助的移动学习在高职英语教学中的应用研究，湖南省教育科学“十三五”规划大学英语教学研究专项课题</w:t>
            </w:r>
            <w:r>
              <w:rPr>
                <w:rFonts w:hint="eastAsia" w:ascii="Times New Roman" w:hAnsi="Times New Roman" w:cs="Times New Roman"/>
              </w:rPr>
              <w:t>，</w:t>
            </w:r>
            <w:r>
              <w:rPr>
                <w:rFonts w:ascii="Times New Roman" w:hAnsi="Times New Roman" w:cs="Times New Roman"/>
              </w:rPr>
              <w:t>湖南省教育规划课题办公室，2016.11立项，一般资助项目，XJK16BYY11，排名第三，2020.03结题。</w:t>
            </w:r>
          </w:p>
        </w:tc>
        <w:tc>
          <w:tcPr>
            <w:tcW w:w="1522" w:type="dxa"/>
            <w:vAlign w:val="center"/>
          </w:tcPr>
          <w:p w14:paraId="4F3439C9">
            <w:pPr>
              <w:jc w:val="center"/>
            </w:pPr>
            <w:r>
              <w:rPr>
                <w:rFonts w:ascii="Times New Roman" w:hAnsi="Times New Roman" w:cs="Times New Roman"/>
              </w:rPr>
              <w:t>科研成果</w:t>
            </w:r>
            <w:r>
              <w:rPr>
                <w:rFonts w:hint="eastAsia" w:ascii="Times New Roman" w:hAnsi="Times New Roman" w:cs="Times New Roman"/>
              </w:rPr>
              <w:t>183</w:t>
            </w:r>
            <w:r>
              <w:rPr>
                <w:rFonts w:ascii="Times New Roman" w:hAnsi="Times New Roman" w:cs="Times New Roman"/>
              </w:rPr>
              <w:t>页</w:t>
            </w:r>
          </w:p>
        </w:tc>
        <w:tc>
          <w:tcPr>
            <w:tcW w:w="1296" w:type="dxa"/>
            <w:vAlign w:val="center"/>
          </w:tcPr>
          <w:p w14:paraId="2199B667">
            <w:pPr>
              <w:jc w:val="center"/>
              <w:rPr>
                <w:b/>
                <w:bCs/>
              </w:rPr>
            </w:pPr>
            <w:r>
              <w:rPr>
                <w:rFonts w:hint="eastAsia"/>
                <w:b/>
                <w:bCs/>
              </w:rPr>
              <w:t>0.9</w:t>
            </w:r>
          </w:p>
        </w:tc>
        <w:tc>
          <w:tcPr>
            <w:tcW w:w="1359" w:type="dxa"/>
            <w:vAlign w:val="center"/>
          </w:tcPr>
          <w:p w14:paraId="20F753DA">
            <w:pPr>
              <w:jc w:val="center"/>
              <w:rPr>
                <w:rFonts w:hint="default" w:eastAsiaTheme="minorEastAsia"/>
                <w:b/>
                <w:bCs/>
                <w:lang w:val="en-US" w:eastAsia="zh-CN"/>
              </w:rPr>
            </w:pPr>
            <w:r>
              <w:rPr>
                <w:rFonts w:hint="eastAsia"/>
                <w:b/>
                <w:bCs/>
                <w:lang w:val="en-US" w:eastAsia="zh-CN"/>
              </w:rPr>
              <w:t>0.6</w:t>
            </w:r>
          </w:p>
        </w:tc>
      </w:tr>
      <w:tr w14:paraId="293D1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33" w:type="dxa"/>
            <w:vMerge w:val="continue"/>
            <w:vAlign w:val="center"/>
          </w:tcPr>
          <w:p w14:paraId="22513804">
            <w:pPr>
              <w:jc w:val="left"/>
              <w:rPr>
                <w:b/>
                <w:bCs/>
              </w:rPr>
            </w:pPr>
          </w:p>
        </w:tc>
        <w:tc>
          <w:tcPr>
            <w:tcW w:w="9038" w:type="dxa"/>
            <w:vAlign w:val="center"/>
          </w:tcPr>
          <w:p w14:paraId="20DEAB60">
            <w:pPr>
              <w:pStyle w:val="2"/>
              <w:ind w:left="210" w:hanging="210" w:hangingChars="100"/>
              <w:jc w:val="left"/>
              <w:rPr>
                <w:rFonts w:ascii="Times New Roman" w:hAnsi="Times New Roman" w:cs="Times New Roman"/>
              </w:rPr>
            </w:pPr>
            <w:r>
              <w:rPr>
                <w:rFonts w:ascii="Times New Roman" w:hAnsi="Times New Roman" w:cs="Times New Roman"/>
              </w:rPr>
              <w:t>10.社会主义价值核心观融入湖南农村幼师远程培养研究，湖南省教育科学“十三五”规划课题</w:t>
            </w:r>
            <w:r>
              <w:rPr>
                <w:rFonts w:hint="eastAsia" w:ascii="Times New Roman" w:hAnsi="Times New Roman" w:cs="Times New Roman"/>
              </w:rPr>
              <w:t>，</w:t>
            </w:r>
            <w:r>
              <w:rPr>
                <w:rFonts w:ascii="Times New Roman" w:hAnsi="Times New Roman" w:cs="Times New Roman"/>
              </w:rPr>
              <w:t xml:space="preserve">湖南省教育规划课题办公室，2016.05立项，一般资助项目，XLK016CCR001，排名第四，2020.01结题。 </w:t>
            </w:r>
          </w:p>
        </w:tc>
        <w:tc>
          <w:tcPr>
            <w:tcW w:w="1522" w:type="dxa"/>
            <w:vAlign w:val="center"/>
          </w:tcPr>
          <w:p w14:paraId="19614503">
            <w:pPr>
              <w:jc w:val="center"/>
            </w:pPr>
            <w:r>
              <w:rPr>
                <w:rFonts w:ascii="Times New Roman" w:hAnsi="Times New Roman" w:cs="Times New Roman"/>
                <w:w w:val="90"/>
              </w:rPr>
              <w:t>科研成果</w:t>
            </w:r>
            <w:r>
              <w:rPr>
                <w:rFonts w:hint="eastAsia" w:ascii="Times New Roman" w:hAnsi="Times New Roman" w:cs="Times New Roman"/>
                <w:w w:val="90"/>
              </w:rPr>
              <w:t>184-186</w:t>
            </w:r>
            <w:r>
              <w:rPr>
                <w:rFonts w:ascii="Times New Roman" w:hAnsi="Times New Roman" w:cs="Times New Roman"/>
                <w:w w:val="90"/>
              </w:rPr>
              <w:t>页</w:t>
            </w:r>
          </w:p>
        </w:tc>
        <w:tc>
          <w:tcPr>
            <w:tcW w:w="1296" w:type="dxa"/>
            <w:vAlign w:val="center"/>
          </w:tcPr>
          <w:p w14:paraId="43A15457">
            <w:pPr>
              <w:jc w:val="center"/>
              <w:rPr>
                <w:b/>
                <w:bCs/>
              </w:rPr>
            </w:pPr>
            <w:r>
              <w:rPr>
                <w:rFonts w:hint="eastAsia"/>
                <w:b/>
                <w:bCs/>
              </w:rPr>
              <w:t>0.6</w:t>
            </w:r>
          </w:p>
        </w:tc>
        <w:tc>
          <w:tcPr>
            <w:tcW w:w="1359" w:type="dxa"/>
            <w:vAlign w:val="center"/>
          </w:tcPr>
          <w:p w14:paraId="1F2D55B0">
            <w:pPr>
              <w:jc w:val="center"/>
              <w:rPr>
                <w:rFonts w:hint="default" w:eastAsiaTheme="minorEastAsia"/>
                <w:b/>
                <w:bCs/>
                <w:lang w:val="en-US" w:eastAsia="zh-CN"/>
              </w:rPr>
            </w:pPr>
            <w:r>
              <w:rPr>
                <w:rFonts w:hint="eastAsia"/>
                <w:b/>
                <w:bCs/>
                <w:lang w:val="en-US" w:eastAsia="zh-CN"/>
              </w:rPr>
              <w:t>0.6</w:t>
            </w:r>
          </w:p>
        </w:tc>
      </w:tr>
      <w:tr w14:paraId="459F9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33" w:type="dxa"/>
            <w:vMerge w:val="continue"/>
            <w:vAlign w:val="center"/>
          </w:tcPr>
          <w:p w14:paraId="26B7E74C">
            <w:pPr>
              <w:jc w:val="left"/>
              <w:rPr>
                <w:b/>
                <w:bCs/>
              </w:rPr>
            </w:pPr>
          </w:p>
        </w:tc>
        <w:tc>
          <w:tcPr>
            <w:tcW w:w="9038" w:type="dxa"/>
            <w:vAlign w:val="center"/>
          </w:tcPr>
          <w:p w14:paraId="783110C5">
            <w:pPr>
              <w:pStyle w:val="2"/>
              <w:ind w:left="210" w:hanging="210" w:hangingChars="100"/>
              <w:jc w:val="left"/>
              <w:rPr>
                <w:rFonts w:ascii="Times New Roman" w:hAnsi="Times New Roman" w:cs="Times New Roman"/>
              </w:rPr>
            </w:pPr>
            <w:r>
              <w:rPr>
                <w:rFonts w:ascii="Times New Roman" w:hAnsi="Times New Roman" w:cs="Times New Roman"/>
              </w:rPr>
              <w:t>11.湖南开放大学核心竞争力发展研究，湖南省教育科学“十二五”规划课题</w:t>
            </w:r>
            <w:r>
              <w:rPr>
                <w:rFonts w:hint="eastAsia" w:ascii="Times New Roman" w:hAnsi="Times New Roman" w:cs="Times New Roman"/>
              </w:rPr>
              <w:t>，</w:t>
            </w:r>
            <w:r>
              <w:rPr>
                <w:rFonts w:ascii="Times New Roman" w:hAnsi="Times New Roman" w:cs="Times New Roman"/>
              </w:rPr>
              <w:t xml:space="preserve">湖南省教育规划课题办公室，2014.07立项，一般资助项目，XJK014CCR004，排名第七，2018.02结题。 </w:t>
            </w:r>
          </w:p>
        </w:tc>
        <w:tc>
          <w:tcPr>
            <w:tcW w:w="1522" w:type="dxa"/>
            <w:vAlign w:val="center"/>
          </w:tcPr>
          <w:p w14:paraId="0D5D3E52">
            <w:pPr>
              <w:jc w:val="center"/>
            </w:pPr>
            <w:r>
              <w:rPr>
                <w:rFonts w:ascii="Times New Roman" w:hAnsi="Times New Roman" w:cs="Times New Roman"/>
              </w:rPr>
              <w:t>科研成果</w:t>
            </w:r>
            <w:r>
              <w:rPr>
                <w:rFonts w:hint="eastAsia" w:ascii="Times New Roman" w:hAnsi="Times New Roman" w:cs="Times New Roman"/>
              </w:rPr>
              <w:t>187</w:t>
            </w:r>
            <w:r>
              <w:rPr>
                <w:rFonts w:ascii="Times New Roman" w:hAnsi="Times New Roman" w:cs="Times New Roman"/>
              </w:rPr>
              <w:t>页</w:t>
            </w:r>
          </w:p>
        </w:tc>
        <w:tc>
          <w:tcPr>
            <w:tcW w:w="1296" w:type="dxa"/>
            <w:vAlign w:val="center"/>
          </w:tcPr>
          <w:p w14:paraId="4D2C80DE">
            <w:pPr>
              <w:jc w:val="center"/>
              <w:rPr>
                <w:b/>
                <w:bCs/>
              </w:rPr>
            </w:pPr>
            <w:r>
              <w:rPr>
                <w:rFonts w:hint="eastAsia"/>
                <w:b/>
                <w:bCs/>
              </w:rPr>
              <w:t>0.3</w:t>
            </w:r>
          </w:p>
        </w:tc>
        <w:tc>
          <w:tcPr>
            <w:tcW w:w="1359" w:type="dxa"/>
            <w:vAlign w:val="center"/>
          </w:tcPr>
          <w:p w14:paraId="3F589D84">
            <w:pPr>
              <w:jc w:val="center"/>
              <w:rPr>
                <w:rFonts w:hint="default" w:eastAsiaTheme="minorEastAsia"/>
                <w:b/>
                <w:bCs/>
                <w:lang w:val="en-US" w:eastAsia="zh-CN"/>
              </w:rPr>
            </w:pPr>
            <w:r>
              <w:rPr>
                <w:rFonts w:hint="eastAsia"/>
                <w:b/>
                <w:bCs/>
                <w:lang w:val="en-US" w:eastAsia="zh-CN"/>
              </w:rPr>
              <w:t>0.3</w:t>
            </w:r>
          </w:p>
        </w:tc>
      </w:tr>
      <w:tr w14:paraId="58D4D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33" w:type="dxa"/>
            <w:vMerge w:val="continue"/>
            <w:vAlign w:val="center"/>
          </w:tcPr>
          <w:p w14:paraId="161AE571">
            <w:pPr>
              <w:jc w:val="left"/>
              <w:rPr>
                <w:b/>
                <w:bCs/>
              </w:rPr>
            </w:pPr>
          </w:p>
        </w:tc>
        <w:tc>
          <w:tcPr>
            <w:tcW w:w="9038" w:type="dxa"/>
            <w:vAlign w:val="center"/>
          </w:tcPr>
          <w:p w14:paraId="20E0E968">
            <w:pPr>
              <w:pStyle w:val="2"/>
              <w:ind w:left="210" w:hanging="210" w:hangingChars="100"/>
              <w:jc w:val="left"/>
              <w:rPr>
                <w:rFonts w:ascii="Times New Roman" w:hAnsi="Times New Roman" w:cs="Times New Roman"/>
              </w:rPr>
            </w:pPr>
            <w:r>
              <w:rPr>
                <w:rFonts w:ascii="Times New Roman" w:hAnsi="Times New Roman" w:cs="Times New Roman"/>
              </w:rPr>
              <w:t>12.后结构主义视角下的男性气质研究，湖南省教育厅科学研究项目</w:t>
            </w:r>
            <w:r>
              <w:rPr>
                <w:rFonts w:hint="eastAsia" w:ascii="Times New Roman" w:hAnsi="Times New Roman" w:cs="Times New Roman"/>
              </w:rPr>
              <w:t>，</w:t>
            </w:r>
            <w:r>
              <w:rPr>
                <w:rFonts w:ascii="Times New Roman" w:hAnsi="Times New Roman" w:cs="Times New Roman"/>
              </w:rPr>
              <w:t>湖南省教育厅，2016.08立项，一般资助项目，16C1079，排名第三，2019.05结题 。</w:t>
            </w:r>
          </w:p>
        </w:tc>
        <w:tc>
          <w:tcPr>
            <w:tcW w:w="1522" w:type="dxa"/>
            <w:vAlign w:val="center"/>
          </w:tcPr>
          <w:p w14:paraId="6F670DF3">
            <w:pPr>
              <w:jc w:val="center"/>
            </w:pPr>
            <w:r>
              <w:rPr>
                <w:rFonts w:ascii="Times New Roman" w:hAnsi="Times New Roman" w:cs="Times New Roman"/>
              </w:rPr>
              <w:t>科研成果</w:t>
            </w:r>
            <w:r>
              <w:rPr>
                <w:rFonts w:hint="eastAsia" w:ascii="Times New Roman" w:hAnsi="Times New Roman" w:cs="Times New Roman"/>
              </w:rPr>
              <w:t>188</w:t>
            </w:r>
            <w:r>
              <w:rPr>
                <w:rFonts w:ascii="Times New Roman" w:hAnsi="Times New Roman" w:cs="Times New Roman"/>
              </w:rPr>
              <w:t>页</w:t>
            </w:r>
          </w:p>
        </w:tc>
        <w:tc>
          <w:tcPr>
            <w:tcW w:w="1296" w:type="dxa"/>
            <w:vAlign w:val="center"/>
          </w:tcPr>
          <w:p w14:paraId="5F8F14F1">
            <w:pPr>
              <w:jc w:val="center"/>
              <w:rPr>
                <w:b/>
                <w:bCs/>
              </w:rPr>
            </w:pPr>
          </w:p>
        </w:tc>
        <w:tc>
          <w:tcPr>
            <w:tcW w:w="1359" w:type="dxa"/>
            <w:vAlign w:val="center"/>
          </w:tcPr>
          <w:p w14:paraId="0F235086">
            <w:pPr>
              <w:jc w:val="left"/>
              <w:rPr>
                <w:b/>
                <w:bCs/>
              </w:rPr>
            </w:pPr>
          </w:p>
        </w:tc>
      </w:tr>
      <w:tr w14:paraId="514E4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33" w:type="dxa"/>
            <w:vMerge w:val="continue"/>
            <w:vAlign w:val="center"/>
          </w:tcPr>
          <w:p w14:paraId="7883A78E">
            <w:pPr>
              <w:jc w:val="left"/>
              <w:rPr>
                <w:b/>
                <w:bCs/>
              </w:rPr>
            </w:pPr>
          </w:p>
        </w:tc>
        <w:tc>
          <w:tcPr>
            <w:tcW w:w="9038" w:type="dxa"/>
            <w:vAlign w:val="center"/>
          </w:tcPr>
          <w:p w14:paraId="6DBFDDBB">
            <w:pPr>
              <w:pStyle w:val="2"/>
              <w:ind w:left="210" w:hanging="210" w:hangingChars="100"/>
              <w:jc w:val="left"/>
              <w:rPr>
                <w:rFonts w:ascii="Times New Roman" w:hAnsi="Times New Roman" w:cs="Times New Roman"/>
              </w:rPr>
            </w:pPr>
            <w:r>
              <w:rPr>
                <w:rFonts w:ascii="Times New Roman" w:hAnsi="Times New Roman" w:cs="Times New Roman"/>
              </w:rPr>
              <w:t>13.基于在线课程成人学生学习行为数据分析的远程教育支持服务模式研究，北京市成人教育学会课题</w:t>
            </w:r>
            <w:r>
              <w:rPr>
                <w:rFonts w:hint="eastAsia" w:ascii="Times New Roman" w:hAnsi="Times New Roman" w:cs="Times New Roman"/>
              </w:rPr>
              <w:t>，</w:t>
            </w:r>
            <w:r>
              <w:rPr>
                <w:rFonts w:ascii="Times New Roman" w:hAnsi="Times New Roman" w:cs="Times New Roman"/>
              </w:rPr>
              <w:t>北京市成人教育学会，2017.10立项，一般项目，CR1928，排名第四，2019.12结题。</w:t>
            </w:r>
          </w:p>
        </w:tc>
        <w:tc>
          <w:tcPr>
            <w:tcW w:w="1522" w:type="dxa"/>
            <w:vAlign w:val="center"/>
          </w:tcPr>
          <w:p w14:paraId="74AA458B">
            <w:pPr>
              <w:jc w:val="center"/>
            </w:pPr>
            <w:r>
              <w:rPr>
                <w:rFonts w:ascii="Times New Roman" w:hAnsi="Times New Roman" w:cs="Times New Roman"/>
              </w:rPr>
              <w:t>科研成果</w:t>
            </w:r>
            <w:r>
              <w:rPr>
                <w:rFonts w:hint="eastAsia" w:ascii="Times New Roman" w:hAnsi="Times New Roman" w:cs="Times New Roman"/>
              </w:rPr>
              <w:t>189</w:t>
            </w:r>
            <w:r>
              <w:rPr>
                <w:rFonts w:ascii="Times New Roman" w:hAnsi="Times New Roman" w:cs="Times New Roman"/>
              </w:rPr>
              <w:t>页</w:t>
            </w:r>
          </w:p>
        </w:tc>
        <w:tc>
          <w:tcPr>
            <w:tcW w:w="1296" w:type="dxa"/>
            <w:vAlign w:val="center"/>
          </w:tcPr>
          <w:p w14:paraId="433AD404">
            <w:pPr>
              <w:jc w:val="center"/>
              <w:rPr>
                <w:b/>
                <w:bCs/>
              </w:rPr>
            </w:pPr>
          </w:p>
        </w:tc>
        <w:tc>
          <w:tcPr>
            <w:tcW w:w="1359" w:type="dxa"/>
            <w:vAlign w:val="center"/>
          </w:tcPr>
          <w:p w14:paraId="42E4744C">
            <w:pPr>
              <w:jc w:val="left"/>
              <w:rPr>
                <w:b/>
                <w:bCs/>
              </w:rPr>
            </w:pPr>
          </w:p>
        </w:tc>
      </w:tr>
      <w:tr w14:paraId="33D18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733" w:type="dxa"/>
            <w:vMerge w:val="continue"/>
            <w:vAlign w:val="center"/>
          </w:tcPr>
          <w:p w14:paraId="443D0A22">
            <w:pPr>
              <w:jc w:val="left"/>
              <w:rPr>
                <w:b/>
                <w:bCs/>
              </w:rPr>
            </w:pPr>
          </w:p>
        </w:tc>
        <w:tc>
          <w:tcPr>
            <w:tcW w:w="9038" w:type="dxa"/>
            <w:vAlign w:val="center"/>
          </w:tcPr>
          <w:p w14:paraId="74BA9FF4">
            <w:pPr>
              <w:pStyle w:val="2"/>
              <w:ind w:left="210" w:hanging="210" w:hangingChars="100"/>
              <w:jc w:val="left"/>
              <w:rPr>
                <w:rFonts w:ascii="Times New Roman" w:hAnsi="Times New Roman" w:cs="Times New Roman"/>
              </w:rPr>
            </w:pPr>
            <w:r>
              <w:rPr>
                <w:rFonts w:ascii="Times New Roman" w:hAnsi="Times New Roman" w:cs="Times New Roman"/>
              </w:rPr>
              <w:t>14.多模态视域下成人大学英语课程教学提质与创新发展研究，中国成人教育协会“十四五”成人继续教育科研规划课题</w:t>
            </w:r>
            <w:r>
              <w:rPr>
                <w:rFonts w:hint="eastAsia" w:ascii="Times New Roman" w:hAnsi="Times New Roman" w:cs="Times New Roman"/>
              </w:rPr>
              <w:t>，</w:t>
            </w:r>
            <w:r>
              <w:rPr>
                <w:rFonts w:ascii="Times New Roman" w:hAnsi="Times New Roman" w:cs="Times New Roman"/>
              </w:rPr>
              <w:t>中国成人教育协会，2021.07立项，一般项目，2021-395Y，排名第十八，2023.12结题。</w:t>
            </w:r>
          </w:p>
        </w:tc>
        <w:tc>
          <w:tcPr>
            <w:tcW w:w="1522" w:type="dxa"/>
            <w:vAlign w:val="center"/>
          </w:tcPr>
          <w:p w14:paraId="3697392B">
            <w:pPr>
              <w:jc w:val="center"/>
            </w:pPr>
            <w:r>
              <w:rPr>
                <w:rFonts w:ascii="Times New Roman" w:hAnsi="Times New Roman" w:cs="Times New Roman"/>
              </w:rPr>
              <w:t>科研成果</w:t>
            </w:r>
            <w:r>
              <w:rPr>
                <w:rFonts w:hint="eastAsia" w:ascii="Times New Roman" w:hAnsi="Times New Roman" w:cs="Times New Roman"/>
              </w:rPr>
              <w:t>190</w:t>
            </w:r>
            <w:r>
              <w:rPr>
                <w:rFonts w:ascii="Times New Roman" w:hAnsi="Times New Roman" w:cs="Times New Roman"/>
              </w:rPr>
              <w:t>页</w:t>
            </w:r>
          </w:p>
        </w:tc>
        <w:tc>
          <w:tcPr>
            <w:tcW w:w="1296" w:type="dxa"/>
            <w:vAlign w:val="center"/>
          </w:tcPr>
          <w:p w14:paraId="62790541">
            <w:pPr>
              <w:jc w:val="center"/>
              <w:rPr>
                <w:b/>
                <w:bCs/>
              </w:rPr>
            </w:pPr>
          </w:p>
        </w:tc>
        <w:tc>
          <w:tcPr>
            <w:tcW w:w="1359" w:type="dxa"/>
            <w:vAlign w:val="center"/>
          </w:tcPr>
          <w:p w14:paraId="57CB7843">
            <w:pPr>
              <w:jc w:val="left"/>
              <w:rPr>
                <w:b/>
                <w:bCs/>
              </w:rPr>
            </w:pPr>
          </w:p>
        </w:tc>
      </w:tr>
      <w:tr w14:paraId="437CC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073C7AE3">
            <w:pPr>
              <w:jc w:val="left"/>
              <w:rPr>
                <w:b/>
                <w:bCs/>
              </w:rPr>
            </w:pPr>
            <w:r>
              <w:rPr>
                <w:rFonts w:hint="eastAsia"/>
                <w:b/>
                <w:bCs/>
              </w:rPr>
              <w:t>7-4</w:t>
            </w:r>
          </w:p>
        </w:tc>
        <w:tc>
          <w:tcPr>
            <w:tcW w:w="13215" w:type="dxa"/>
            <w:gridSpan w:val="4"/>
            <w:vAlign w:val="center"/>
          </w:tcPr>
          <w:p w14:paraId="364300A7">
            <w:pPr>
              <w:jc w:val="left"/>
              <w:rPr>
                <w:b/>
                <w:bCs/>
              </w:rPr>
            </w:pPr>
            <w:r>
              <w:rPr>
                <w:rFonts w:hint="eastAsia"/>
                <w:b/>
                <w:bCs/>
              </w:rPr>
              <w:t>科研成果获奖</w:t>
            </w:r>
          </w:p>
        </w:tc>
      </w:tr>
      <w:tr w14:paraId="336F5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2481FDA8">
            <w:pPr>
              <w:jc w:val="left"/>
              <w:rPr>
                <w:b/>
                <w:bCs/>
              </w:rPr>
            </w:pPr>
          </w:p>
        </w:tc>
        <w:tc>
          <w:tcPr>
            <w:tcW w:w="9038" w:type="dxa"/>
            <w:vAlign w:val="center"/>
          </w:tcPr>
          <w:p w14:paraId="29ECDC2A">
            <w:pPr>
              <w:jc w:val="left"/>
              <w:rPr>
                <w:b/>
                <w:bCs/>
              </w:rPr>
            </w:pPr>
            <w:r>
              <w:rPr>
                <w:rFonts w:hint="eastAsia"/>
                <w:color w:val="FF0000"/>
              </w:rPr>
              <w:t xml:space="preserve"> </w:t>
            </w:r>
          </w:p>
        </w:tc>
        <w:tc>
          <w:tcPr>
            <w:tcW w:w="1522" w:type="dxa"/>
            <w:vAlign w:val="center"/>
          </w:tcPr>
          <w:p w14:paraId="7EC711B1">
            <w:pPr>
              <w:jc w:val="left"/>
              <w:rPr>
                <w:b/>
                <w:bCs/>
              </w:rPr>
            </w:pPr>
          </w:p>
        </w:tc>
        <w:tc>
          <w:tcPr>
            <w:tcW w:w="1296" w:type="dxa"/>
            <w:vAlign w:val="center"/>
          </w:tcPr>
          <w:p w14:paraId="35FEBCB8">
            <w:pPr>
              <w:jc w:val="left"/>
              <w:rPr>
                <w:b/>
                <w:bCs/>
              </w:rPr>
            </w:pPr>
          </w:p>
        </w:tc>
        <w:tc>
          <w:tcPr>
            <w:tcW w:w="1359" w:type="dxa"/>
            <w:vAlign w:val="center"/>
          </w:tcPr>
          <w:p w14:paraId="089ABDC8">
            <w:pPr>
              <w:jc w:val="left"/>
              <w:rPr>
                <w:b/>
                <w:bCs/>
              </w:rPr>
            </w:pPr>
          </w:p>
        </w:tc>
      </w:tr>
      <w:tr w14:paraId="7F0CB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51EDE1D7">
            <w:pPr>
              <w:jc w:val="left"/>
              <w:rPr>
                <w:b/>
                <w:bCs/>
              </w:rPr>
            </w:pPr>
            <w:r>
              <w:rPr>
                <w:rFonts w:hint="eastAsia"/>
                <w:b/>
                <w:bCs/>
              </w:rPr>
              <w:t>7-5</w:t>
            </w:r>
          </w:p>
        </w:tc>
        <w:tc>
          <w:tcPr>
            <w:tcW w:w="13215" w:type="dxa"/>
            <w:gridSpan w:val="4"/>
            <w:vAlign w:val="center"/>
          </w:tcPr>
          <w:p w14:paraId="2DFDDCCF">
            <w:pPr>
              <w:jc w:val="left"/>
              <w:rPr>
                <w:b/>
                <w:bCs/>
              </w:rPr>
            </w:pPr>
            <w:r>
              <w:rPr>
                <w:rFonts w:hint="eastAsia"/>
                <w:b/>
                <w:bCs/>
              </w:rPr>
              <w:t>研究平台。省级研究类基地计分参照省级重点课题，计15分。基地各研究方向得分等同于市（厅）级科研项目得分，计5分。</w:t>
            </w:r>
          </w:p>
        </w:tc>
      </w:tr>
      <w:tr w14:paraId="79347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255538A8">
            <w:pPr>
              <w:jc w:val="left"/>
              <w:rPr>
                <w:b/>
                <w:bCs/>
              </w:rPr>
            </w:pPr>
          </w:p>
        </w:tc>
        <w:tc>
          <w:tcPr>
            <w:tcW w:w="9038" w:type="dxa"/>
            <w:vAlign w:val="center"/>
          </w:tcPr>
          <w:p w14:paraId="516B4BFD">
            <w:pPr>
              <w:jc w:val="left"/>
              <w:rPr>
                <w:b/>
                <w:bCs/>
              </w:rPr>
            </w:pPr>
            <w:r>
              <w:rPr>
                <w:rFonts w:hint="eastAsia"/>
                <w:color w:val="FF0000"/>
              </w:rPr>
              <w:t xml:space="preserve"> </w:t>
            </w:r>
          </w:p>
        </w:tc>
        <w:tc>
          <w:tcPr>
            <w:tcW w:w="1522" w:type="dxa"/>
            <w:vAlign w:val="center"/>
          </w:tcPr>
          <w:p w14:paraId="1C4F0347">
            <w:pPr>
              <w:jc w:val="left"/>
              <w:rPr>
                <w:b/>
                <w:bCs/>
              </w:rPr>
            </w:pPr>
          </w:p>
        </w:tc>
        <w:tc>
          <w:tcPr>
            <w:tcW w:w="1296" w:type="dxa"/>
            <w:vAlign w:val="center"/>
          </w:tcPr>
          <w:p w14:paraId="1E3D7085">
            <w:pPr>
              <w:jc w:val="left"/>
              <w:rPr>
                <w:b/>
                <w:bCs/>
              </w:rPr>
            </w:pPr>
          </w:p>
        </w:tc>
        <w:tc>
          <w:tcPr>
            <w:tcW w:w="1359" w:type="dxa"/>
            <w:vAlign w:val="center"/>
          </w:tcPr>
          <w:p w14:paraId="36125ADC">
            <w:pPr>
              <w:jc w:val="left"/>
              <w:rPr>
                <w:b/>
                <w:bCs/>
              </w:rPr>
            </w:pPr>
          </w:p>
        </w:tc>
      </w:tr>
      <w:tr w14:paraId="6D1D4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DEEBF6" w:themeFill="accent1" w:themeFillTint="32"/>
            <w:vAlign w:val="center"/>
          </w:tcPr>
          <w:p w14:paraId="6D56B107">
            <w:pPr>
              <w:jc w:val="center"/>
              <w:rPr>
                <w:b/>
                <w:bCs/>
              </w:rPr>
            </w:pPr>
            <w:r>
              <w:rPr>
                <w:rFonts w:hint="eastAsia"/>
                <w:b/>
                <w:bCs/>
              </w:rPr>
              <w:t>八</w:t>
            </w:r>
          </w:p>
        </w:tc>
        <w:tc>
          <w:tcPr>
            <w:tcW w:w="13215" w:type="dxa"/>
            <w:gridSpan w:val="4"/>
            <w:shd w:val="clear" w:color="auto" w:fill="DEEBF6" w:themeFill="accent1" w:themeFillTint="32"/>
            <w:vAlign w:val="center"/>
          </w:tcPr>
          <w:p w14:paraId="31D25540">
            <w:pPr>
              <w:jc w:val="center"/>
              <w:rPr>
                <w:b/>
                <w:bCs/>
              </w:rPr>
            </w:pPr>
            <w:r>
              <w:rPr>
                <w:rFonts w:hint="eastAsia"/>
                <w:b/>
                <w:bCs/>
              </w:rPr>
              <w:t>社会服务（教学型10分，教学科研型10分，双师双能型40分）</w:t>
            </w:r>
          </w:p>
        </w:tc>
      </w:tr>
      <w:tr w14:paraId="642B0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18421546">
            <w:pPr>
              <w:jc w:val="left"/>
              <w:rPr>
                <w:b/>
                <w:bCs/>
              </w:rPr>
            </w:pPr>
            <w:r>
              <w:rPr>
                <w:rFonts w:hint="eastAsia"/>
                <w:b/>
                <w:bCs/>
              </w:rPr>
              <w:t>8-1</w:t>
            </w:r>
          </w:p>
        </w:tc>
        <w:tc>
          <w:tcPr>
            <w:tcW w:w="13215" w:type="dxa"/>
            <w:gridSpan w:val="4"/>
            <w:vAlign w:val="center"/>
          </w:tcPr>
          <w:p w14:paraId="3A36D235">
            <w:pPr>
              <w:jc w:val="left"/>
              <w:rPr>
                <w:b/>
                <w:bCs/>
              </w:rPr>
            </w:pPr>
            <w:r>
              <w:rPr>
                <w:rFonts w:hint="eastAsia"/>
                <w:b/>
                <w:bCs/>
              </w:rPr>
              <w:t>参评双师双能型教师须具备以下基本条件且不计分。参评教学型、教学科研型教师具备以下条件任一项的，计4分</w:t>
            </w:r>
          </w:p>
        </w:tc>
      </w:tr>
      <w:tr w14:paraId="6221C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61094B97">
            <w:pPr>
              <w:jc w:val="left"/>
              <w:rPr>
                <w:b/>
                <w:bCs/>
              </w:rPr>
            </w:pPr>
          </w:p>
        </w:tc>
        <w:tc>
          <w:tcPr>
            <w:tcW w:w="9038" w:type="dxa"/>
            <w:vAlign w:val="center"/>
          </w:tcPr>
          <w:p w14:paraId="3CA5D5F1">
            <w:pPr>
              <w:pStyle w:val="2"/>
              <w:jc w:val="both"/>
              <w:rPr>
                <w:rFonts w:ascii="Times New Roman" w:hAnsi="Times New Roman" w:cs="Times New Roman"/>
                <w:szCs w:val="21"/>
              </w:rPr>
            </w:pPr>
            <w:r>
              <w:rPr>
                <w:rFonts w:ascii="Times New Roman" w:hAnsi="Times New Roman" w:cs="Times New Roman"/>
              </w:rPr>
              <w:t>1. 1999年，剑桥商务英语（BEC）中级证书，</w:t>
            </w:r>
            <w:r>
              <w:rPr>
                <w:rFonts w:ascii="Times New Roman" w:hAnsi="Times New Roman" w:cs="Times New Roman"/>
                <w:szCs w:val="21"/>
              </w:rPr>
              <w:t>双师双能型教师条件选项第1条。</w:t>
            </w:r>
          </w:p>
          <w:p w14:paraId="410D6295">
            <w:pPr>
              <w:ind w:left="210" w:hanging="210" w:hangingChars="100"/>
              <w:rPr>
                <w:rFonts w:ascii="Times New Roman" w:hAnsi="Times New Roman" w:cs="Times New Roman"/>
              </w:rPr>
            </w:pPr>
            <w:r>
              <w:rPr>
                <w:rFonts w:ascii="Times New Roman" w:hAnsi="Times New Roman" w:cs="Times New Roman"/>
              </w:rPr>
              <w:t>2. 2007年</w:t>
            </w:r>
            <w:r>
              <w:rPr>
                <w:rFonts w:hint="eastAsia" w:ascii="Times New Roman" w:hAnsi="Times New Roman" w:cs="Times New Roman"/>
              </w:rPr>
              <w:t>，</w:t>
            </w:r>
            <w:r>
              <w:rPr>
                <w:rFonts w:ascii="Times New Roman" w:hAnsi="Times New Roman" w:cs="Times New Roman"/>
              </w:rPr>
              <w:t>全国国际商务英语培训认证考试培训师资格证书，</w:t>
            </w:r>
            <w:r>
              <w:rPr>
                <w:rFonts w:ascii="Times New Roman" w:hAnsi="Times New Roman" w:cs="Times New Roman"/>
                <w:szCs w:val="21"/>
              </w:rPr>
              <w:t>双师双能型教师条件选项第2条。</w:t>
            </w:r>
          </w:p>
          <w:p w14:paraId="398BB46A">
            <w:pPr>
              <w:ind w:left="210" w:hanging="210" w:hangingChars="100"/>
              <w:rPr>
                <w:rFonts w:ascii="Times New Roman" w:hAnsi="Times New Roman" w:cs="Times New Roman"/>
              </w:rPr>
            </w:pPr>
            <w:r>
              <w:rPr>
                <w:rFonts w:ascii="Times New Roman" w:hAnsi="Times New Roman" w:cs="Times New Roman"/>
              </w:rPr>
              <w:t>3. 2007年</w:t>
            </w:r>
            <w:r>
              <w:rPr>
                <w:rFonts w:hint="eastAsia" w:ascii="Times New Roman" w:hAnsi="Times New Roman" w:cs="Times New Roman"/>
              </w:rPr>
              <w:t>，</w:t>
            </w:r>
            <w:r>
              <w:rPr>
                <w:rFonts w:ascii="Times New Roman" w:hAnsi="Times New Roman" w:cs="Times New Roman"/>
              </w:rPr>
              <w:t>全国国际商务英语培训认证考试考官资格证书，</w:t>
            </w:r>
            <w:r>
              <w:rPr>
                <w:rFonts w:ascii="Times New Roman" w:hAnsi="Times New Roman" w:cs="Times New Roman"/>
                <w:szCs w:val="21"/>
              </w:rPr>
              <w:t>双师双能型教师条件选项第2条。</w:t>
            </w:r>
          </w:p>
          <w:p w14:paraId="3F950885">
            <w:pPr>
              <w:pStyle w:val="2"/>
              <w:ind w:left="210" w:hanging="210" w:hangingChars="100"/>
              <w:jc w:val="left"/>
              <w:rPr>
                <w:rFonts w:ascii="Times New Roman" w:hAnsi="Times New Roman" w:cs="Times New Roman"/>
              </w:rPr>
            </w:pPr>
            <w:r>
              <w:rPr>
                <w:rFonts w:ascii="Times New Roman" w:hAnsi="Times New Roman" w:cs="Times New Roman"/>
              </w:rPr>
              <w:t>4. 2009年</w:t>
            </w:r>
            <w:r>
              <w:rPr>
                <w:rFonts w:hint="eastAsia" w:ascii="Times New Roman" w:hAnsi="Times New Roman" w:cs="Times New Roman"/>
              </w:rPr>
              <w:t>，</w:t>
            </w:r>
            <w:r>
              <w:rPr>
                <w:rFonts w:ascii="Times New Roman" w:hAnsi="Times New Roman" w:cs="Times New Roman"/>
              </w:rPr>
              <w:t>涉外秘书国家职业技能鉴定考评员，</w:t>
            </w:r>
            <w:r>
              <w:rPr>
                <w:rFonts w:ascii="Times New Roman" w:hAnsi="Times New Roman" w:cs="Times New Roman"/>
                <w:szCs w:val="21"/>
              </w:rPr>
              <w:t>双师双能型教师条件选项第2条。</w:t>
            </w:r>
          </w:p>
          <w:p w14:paraId="5374B121">
            <w:pPr>
              <w:ind w:left="210" w:hanging="210" w:hangingChars="100"/>
              <w:rPr>
                <w:rFonts w:ascii="Times New Roman" w:hAnsi="Times New Roman" w:cs="Times New Roman"/>
                <w:szCs w:val="21"/>
              </w:rPr>
            </w:pPr>
            <w:r>
              <w:rPr>
                <w:rFonts w:ascii="Times New Roman" w:hAnsi="Times New Roman" w:cs="Times New Roman"/>
              </w:rPr>
              <w:t>5. 2013年1月—2015年1月湖南开放大学培训学院全国公共英语等级考试PETS（1-4级）口语考试官，</w:t>
            </w:r>
            <w:r>
              <w:rPr>
                <w:rFonts w:ascii="Times New Roman" w:hAnsi="Times New Roman" w:cs="Times New Roman"/>
                <w:szCs w:val="21"/>
              </w:rPr>
              <w:t>双师双能型教师条件选项第2条。</w:t>
            </w:r>
          </w:p>
          <w:p w14:paraId="3EBC1E86">
            <w:pPr>
              <w:pStyle w:val="2"/>
              <w:jc w:val="both"/>
              <w:rPr>
                <w:rFonts w:ascii="Times New Roman" w:hAnsi="Times New Roman" w:cs="Times New Roman"/>
              </w:rPr>
            </w:pPr>
            <w:r>
              <w:rPr>
                <w:rFonts w:ascii="Times New Roman" w:hAnsi="Times New Roman" w:cs="Times New Roman"/>
              </w:rPr>
              <w:t xml:space="preserve">6. </w:t>
            </w:r>
            <w:r>
              <w:rPr>
                <w:rFonts w:hint="eastAsia" w:ascii="Times New Roman" w:hAnsi="Times New Roman" w:cs="Times New Roman"/>
              </w:rPr>
              <w:t>2021年</w:t>
            </w:r>
            <w:r>
              <w:rPr>
                <w:rFonts w:ascii="Times New Roman" w:hAnsi="Times New Roman" w:cs="Times New Roman"/>
              </w:rPr>
              <w:t>1月—</w:t>
            </w:r>
            <w:r>
              <w:rPr>
                <w:rFonts w:hint="eastAsia" w:ascii="Times New Roman" w:hAnsi="Times New Roman" w:cs="Times New Roman"/>
              </w:rPr>
              <w:t>-2024年12月</w:t>
            </w:r>
            <w:r>
              <w:rPr>
                <w:rFonts w:hint="eastAsia"/>
                <w:szCs w:val="21"/>
              </w:rPr>
              <w:t>在</w:t>
            </w:r>
            <w:r>
              <w:rPr>
                <w:rFonts w:ascii="Times New Roman" w:hAnsi="Times New Roman" w:cs="Times New Roman"/>
                <w:szCs w:val="21"/>
              </w:rPr>
              <w:t>BC教</w:t>
            </w:r>
            <w:r>
              <w:rPr>
                <w:rFonts w:hint="eastAsia"/>
                <w:szCs w:val="21"/>
              </w:rPr>
              <w:t>育咨询有限公司从事本专业相关工作，</w:t>
            </w:r>
            <w:r>
              <w:rPr>
                <w:rFonts w:ascii="Times New Roman" w:hAnsi="Times New Roman" w:cs="Times New Roman"/>
                <w:szCs w:val="21"/>
              </w:rPr>
              <w:t>双师双能型教师条件选项第</w:t>
            </w:r>
            <w:r>
              <w:rPr>
                <w:rFonts w:hint="eastAsia" w:ascii="Times New Roman" w:hAnsi="Times New Roman" w:cs="Times New Roman"/>
                <w:szCs w:val="21"/>
              </w:rPr>
              <w:t>3</w:t>
            </w:r>
            <w:r>
              <w:rPr>
                <w:rFonts w:ascii="Times New Roman" w:hAnsi="Times New Roman" w:cs="Times New Roman"/>
                <w:szCs w:val="21"/>
              </w:rPr>
              <w:t>条。</w:t>
            </w:r>
          </w:p>
        </w:tc>
        <w:tc>
          <w:tcPr>
            <w:tcW w:w="1522" w:type="dxa"/>
            <w:vAlign w:val="center"/>
          </w:tcPr>
          <w:p w14:paraId="51EBC4DC">
            <w:pPr>
              <w:jc w:val="center"/>
              <w:rPr>
                <w:rFonts w:ascii="Times New Roman" w:hAnsi="Times New Roman" w:cs="Times New Roman"/>
              </w:rPr>
            </w:pPr>
            <w:r>
              <w:rPr>
                <w:rFonts w:ascii="Times New Roman" w:hAnsi="Times New Roman" w:cs="Times New Roman"/>
              </w:rPr>
              <w:t>教育教学</w:t>
            </w:r>
            <w:r>
              <w:rPr>
                <w:rFonts w:hint="eastAsia" w:ascii="Times New Roman" w:hAnsi="Times New Roman" w:cs="Times New Roman"/>
              </w:rPr>
              <w:t>76-83页</w:t>
            </w:r>
          </w:p>
        </w:tc>
        <w:tc>
          <w:tcPr>
            <w:tcW w:w="1296" w:type="dxa"/>
            <w:vAlign w:val="center"/>
          </w:tcPr>
          <w:p w14:paraId="5CEBFF04">
            <w:pPr>
              <w:jc w:val="center"/>
            </w:pPr>
            <w:r>
              <w:rPr>
                <w:rFonts w:hint="eastAsia"/>
                <w:b/>
                <w:bCs/>
              </w:rPr>
              <w:t>4</w:t>
            </w:r>
          </w:p>
        </w:tc>
        <w:tc>
          <w:tcPr>
            <w:tcW w:w="1359" w:type="dxa"/>
            <w:vAlign w:val="center"/>
          </w:tcPr>
          <w:p w14:paraId="64A32726">
            <w:pPr>
              <w:jc w:val="center"/>
              <w:rPr>
                <w:rFonts w:hint="eastAsia" w:eastAsiaTheme="minorEastAsia"/>
                <w:b/>
                <w:bCs/>
                <w:lang w:val="en-US" w:eastAsia="zh-CN"/>
              </w:rPr>
            </w:pPr>
            <w:r>
              <w:rPr>
                <w:rFonts w:hint="eastAsia"/>
                <w:b/>
                <w:bCs/>
                <w:lang w:val="en-US" w:eastAsia="zh-CN"/>
              </w:rPr>
              <w:t>4</w:t>
            </w:r>
          </w:p>
        </w:tc>
      </w:tr>
      <w:tr w14:paraId="31AEF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462E7E29">
            <w:pPr>
              <w:jc w:val="left"/>
              <w:rPr>
                <w:b/>
                <w:bCs/>
              </w:rPr>
            </w:pPr>
            <w:r>
              <w:rPr>
                <w:rFonts w:hint="eastAsia"/>
                <w:b/>
                <w:bCs/>
              </w:rPr>
              <w:t>8-2</w:t>
            </w:r>
          </w:p>
        </w:tc>
        <w:tc>
          <w:tcPr>
            <w:tcW w:w="13215" w:type="dxa"/>
            <w:gridSpan w:val="4"/>
            <w:vAlign w:val="center"/>
          </w:tcPr>
          <w:p w14:paraId="00AAC0B1">
            <w:pPr>
              <w:jc w:val="left"/>
              <w:rPr>
                <w:b/>
                <w:bCs/>
              </w:rPr>
            </w:pPr>
            <w:r>
              <w:rPr>
                <w:rFonts w:hint="eastAsia"/>
                <w:b/>
                <w:bCs/>
              </w:rPr>
              <w:t>横向项目</w:t>
            </w:r>
          </w:p>
        </w:tc>
      </w:tr>
      <w:tr w14:paraId="38CAF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733" w:type="dxa"/>
            <w:vAlign w:val="center"/>
          </w:tcPr>
          <w:p w14:paraId="20917A64">
            <w:pPr>
              <w:jc w:val="left"/>
              <w:rPr>
                <w:b/>
                <w:bCs/>
              </w:rPr>
            </w:pPr>
          </w:p>
        </w:tc>
        <w:tc>
          <w:tcPr>
            <w:tcW w:w="9038" w:type="dxa"/>
            <w:vAlign w:val="center"/>
          </w:tcPr>
          <w:p w14:paraId="081113D4">
            <w:pPr>
              <w:jc w:val="left"/>
              <w:rPr>
                <w:b/>
                <w:bCs/>
              </w:rPr>
            </w:pPr>
            <w:r>
              <w:rPr>
                <w:rFonts w:hint="eastAsia"/>
                <w:color w:val="FF0000"/>
              </w:rPr>
              <w:t xml:space="preserve"> </w:t>
            </w:r>
          </w:p>
        </w:tc>
        <w:tc>
          <w:tcPr>
            <w:tcW w:w="1522" w:type="dxa"/>
            <w:vAlign w:val="center"/>
          </w:tcPr>
          <w:p w14:paraId="12325E68">
            <w:pPr>
              <w:jc w:val="left"/>
              <w:rPr>
                <w:b/>
                <w:bCs/>
              </w:rPr>
            </w:pPr>
          </w:p>
        </w:tc>
        <w:tc>
          <w:tcPr>
            <w:tcW w:w="1296" w:type="dxa"/>
            <w:vAlign w:val="center"/>
          </w:tcPr>
          <w:p w14:paraId="315C8852">
            <w:pPr>
              <w:jc w:val="left"/>
              <w:rPr>
                <w:b/>
                <w:bCs/>
              </w:rPr>
            </w:pPr>
          </w:p>
        </w:tc>
        <w:tc>
          <w:tcPr>
            <w:tcW w:w="1359" w:type="dxa"/>
            <w:vAlign w:val="center"/>
          </w:tcPr>
          <w:p w14:paraId="45E68D64">
            <w:pPr>
              <w:jc w:val="left"/>
              <w:rPr>
                <w:b/>
                <w:bCs/>
              </w:rPr>
            </w:pPr>
          </w:p>
        </w:tc>
      </w:tr>
      <w:tr w14:paraId="34FA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5E83C3AD">
            <w:pPr>
              <w:jc w:val="left"/>
              <w:rPr>
                <w:b/>
                <w:bCs/>
              </w:rPr>
            </w:pPr>
            <w:r>
              <w:rPr>
                <w:rFonts w:hint="eastAsia"/>
                <w:b/>
                <w:bCs/>
              </w:rPr>
              <w:t>8-3</w:t>
            </w:r>
          </w:p>
        </w:tc>
        <w:tc>
          <w:tcPr>
            <w:tcW w:w="13215" w:type="dxa"/>
            <w:gridSpan w:val="4"/>
            <w:vAlign w:val="center"/>
          </w:tcPr>
          <w:p w14:paraId="7FF6AA92">
            <w:pPr>
              <w:jc w:val="left"/>
              <w:rPr>
                <w:b/>
                <w:bCs/>
              </w:rPr>
            </w:pPr>
            <w:r>
              <w:rPr>
                <w:rFonts w:hint="eastAsia"/>
                <w:b/>
                <w:bCs/>
              </w:rPr>
              <w:t>科研成果转化</w:t>
            </w:r>
          </w:p>
        </w:tc>
      </w:tr>
      <w:tr w14:paraId="696F8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0E807169">
            <w:pPr>
              <w:jc w:val="center"/>
              <w:rPr>
                <w:b/>
                <w:bCs/>
              </w:rPr>
            </w:pPr>
          </w:p>
        </w:tc>
        <w:tc>
          <w:tcPr>
            <w:tcW w:w="9038" w:type="dxa"/>
            <w:vAlign w:val="center"/>
          </w:tcPr>
          <w:p w14:paraId="708B72A7">
            <w:pPr>
              <w:pStyle w:val="2"/>
              <w:jc w:val="both"/>
            </w:pPr>
            <w:r>
              <w:rPr>
                <w:rFonts w:ascii="Times New Roman" w:hAnsi="Times New Roman" w:cs="Times New Roman"/>
              </w:rPr>
              <w:t>一种用于教学训练英语快速记忆的发卡机</w:t>
            </w:r>
            <w:r>
              <w:rPr>
                <w:rFonts w:hint="eastAsia" w:ascii="Times New Roman" w:hAnsi="Times New Roman" w:cs="Times New Roman"/>
              </w:rPr>
              <w:t>，国家</w:t>
            </w:r>
            <w:r>
              <w:rPr>
                <w:rFonts w:ascii="Times New Roman" w:hAnsi="Times New Roman" w:cs="Times New Roman"/>
              </w:rPr>
              <w:t>发明专利</w:t>
            </w:r>
            <w:r>
              <w:rPr>
                <w:rFonts w:hint="eastAsia" w:ascii="Times New Roman" w:hAnsi="Times New Roman" w:cs="Times New Roman"/>
              </w:rPr>
              <w:t>，</w:t>
            </w:r>
            <w:r>
              <w:rPr>
                <w:rFonts w:ascii="Times New Roman" w:hAnsi="Times New Roman" w:cs="Times New Roman"/>
              </w:rPr>
              <w:t>国家专利局</w:t>
            </w:r>
            <w:r>
              <w:rPr>
                <w:rFonts w:hint="eastAsia" w:ascii="Times New Roman" w:hAnsi="Times New Roman" w:cs="Times New Roman"/>
              </w:rPr>
              <w:t>，</w:t>
            </w:r>
            <w:r>
              <w:rPr>
                <w:rFonts w:ascii="Times New Roman" w:hAnsi="Times New Roman" w:cs="Times New Roman"/>
              </w:rPr>
              <w:t>2018.09</w:t>
            </w:r>
            <w:r>
              <w:rPr>
                <w:rFonts w:hint="eastAsia" w:ascii="Times New Roman" w:hAnsi="Times New Roman" w:cs="Times New Roman"/>
              </w:rPr>
              <w:t>，</w:t>
            </w:r>
            <w:r>
              <w:rPr>
                <w:rFonts w:ascii="Times New Roman" w:hAnsi="Times New Roman" w:cs="Times New Roman"/>
              </w:rPr>
              <w:t>独著</w:t>
            </w:r>
            <w:r>
              <w:rPr>
                <w:rFonts w:hint="eastAsia" w:ascii="Times New Roman" w:hAnsi="Times New Roman" w:cs="Times New Roman"/>
              </w:rPr>
              <w:t>。</w:t>
            </w:r>
          </w:p>
        </w:tc>
        <w:tc>
          <w:tcPr>
            <w:tcW w:w="1522" w:type="dxa"/>
            <w:vAlign w:val="center"/>
          </w:tcPr>
          <w:p w14:paraId="30BA62A3">
            <w:pPr>
              <w:jc w:val="center"/>
              <w:rPr>
                <w:rFonts w:ascii="仿宋_GB2312" w:eastAsia="仿宋_GB2312"/>
                <w:bCs/>
                <w:kern w:val="0"/>
              </w:rPr>
            </w:pPr>
            <w:r>
              <w:rPr>
                <w:rFonts w:ascii="Times New Roman" w:hAnsi="Times New Roman" w:cs="Times New Roman"/>
              </w:rPr>
              <w:t>科研成果</w:t>
            </w:r>
            <w:r>
              <w:rPr>
                <w:rFonts w:hint="eastAsia" w:ascii="Times New Roman" w:hAnsi="Times New Roman" w:cs="Times New Roman"/>
              </w:rPr>
              <w:t>193</w:t>
            </w:r>
            <w:r>
              <w:rPr>
                <w:rFonts w:ascii="Times New Roman" w:hAnsi="Times New Roman" w:cs="Times New Roman"/>
              </w:rPr>
              <w:t>页</w:t>
            </w:r>
          </w:p>
        </w:tc>
        <w:tc>
          <w:tcPr>
            <w:tcW w:w="1296" w:type="dxa"/>
            <w:vAlign w:val="center"/>
          </w:tcPr>
          <w:p w14:paraId="7966C554">
            <w:pPr>
              <w:jc w:val="center"/>
              <w:rPr>
                <w:b/>
                <w:bCs/>
              </w:rPr>
            </w:pPr>
            <w:r>
              <w:rPr>
                <w:rFonts w:hint="eastAsia"/>
                <w:b/>
                <w:bCs/>
              </w:rPr>
              <w:t>5</w:t>
            </w:r>
          </w:p>
        </w:tc>
        <w:tc>
          <w:tcPr>
            <w:tcW w:w="1359" w:type="dxa"/>
            <w:vAlign w:val="center"/>
          </w:tcPr>
          <w:p w14:paraId="76AD179B">
            <w:pPr>
              <w:jc w:val="center"/>
              <w:rPr>
                <w:rFonts w:hint="eastAsia" w:ascii="仿宋_GB2312" w:eastAsia="仿宋_GB2312"/>
                <w:bCs/>
                <w:kern w:val="0"/>
                <w:lang w:val="en-US" w:eastAsia="zh-CN"/>
              </w:rPr>
            </w:pPr>
            <w:r>
              <w:rPr>
                <w:rFonts w:hint="eastAsia"/>
                <w:b/>
                <w:bCs/>
                <w:lang w:val="en-US" w:eastAsia="zh-CN"/>
              </w:rPr>
              <w:t>5</w:t>
            </w:r>
          </w:p>
        </w:tc>
      </w:tr>
      <w:tr w14:paraId="1EDE4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DEEBF6" w:themeFill="accent1" w:themeFillTint="32"/>
            <w:vAlign w:val="center"/>
          </w:tcPr>
          <w:p w14:paraId="7740A5EC">
            <w:pPr>
              <w:jc w:val="center"/>
              <w:rPr>
                <w:b/>
                <w:bCs/>
              </w:rPr>
            </w:pPr>
            <w:r>
              <w:rPr>
                <w:rFonts w:hint="eastAsia"/>
                <w:b/>
                <w:bCs/>
              </w:rPr>
              <w:t>九</w:t>
            </w:r>
          </w:p>
        </w:tc>
        <w:tc>
          <w:tcPr>
            <w:tcW w:w="13215" w:type="dxa"/>
            <w:gridSpan w:val="4"/>
            <w:shd w:val="clear" w:color="auto" w:fill="DEEBF6" w:themeFill="accent1" w:themeFillTint="32"/>
            <w:vAlign w:val="center"/>
          </w:tcPr>
          <w:p w14:paraId="062A4679">
            <w:pPr>
              <w:jc w:val="center"/>
              <w:rPr>
                <w:b/>
                <w:bCs/>
              </w:rPr>
            </w:pPr>
            <w:r>
              <w:rPr>
                <w:rFonts w:hint="eastAsia"/>
                <w:b/>
                <w:bCs/>
              </w:rPr>
              <w:t>代表作审读与代表性成果评价（10+10分）</w:t>
            </w:r>
          </w:p>
        </w:tc>
      </w:tr>
      <w:tr w14:paraId="1E3AE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5154B968">
            <w:pPr>
              <w:jc w:val="left"/>
              <w:rPr>
                <w:b/>
                <w:bCs/>
              </w:rPr>
            </w:pPr>
            <w:r>
              <w:rPr>
                <w:rFonts w:hint="eastAsia"/>
                <w:b/>
                <w:bCs/>
              </w:rPr>
              <w:t>9-1</w:t>
            </w:r>
          </w:p>
        </w:tc>
        <w:tc>
          <w:tcPr>
            <w:tcW w:w="13215" w:type="dxa"/>
            <w:gridSpan w:val="4"/>
            <w:vAlign w:val="center"/>
          </w:tcPr>
          <w:p w14:paraId="3A59B328">
            <w:pPr>
              <w:jc w:val="left"/>
              <w:rPr>
                <w:b/>
                <w:bCs/>
              </w:rPr>
            </w:pPr>
            <w:r>
              <w:rPr>
                <w:rFonts w:hint="eastAsia"/>
                <w:b/>
                <w:bCs/>
              </w:rPr>
              <w:t>代表作审读</w:t>
            </w:r>
          </w:p>
        </w:tc>
      </w:tr>
      <w:tr w14:paraId="0348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53BD6F80">
            <w:pPr>
              <w:jc w:val="left"/>
              <w:rPr>
                <w:b/>
                <w:bCs/>
              </w:rPr>
            </w:pPr>
          </w:p>
        </w:tc>
        <w:tc>
          <w:tcPr>
            <w:tcW w:w="9038" w:type="dxa"/>
            <w:vAlign w:val="center"/>
          </w:tcPr>
          <w:p w14:paraId="256B720B">
            <w:pPr>
              <w:ind w:left="210" w:hanging="210" w:hangingChars="100"/>
              <w:jc w:val="left"/>
              <w:rPr>
                <w:rFonts w:ascii="Times New Roman" w:hAnsi="Times New Roman" w:cs="Times New Roman"/>
              </w:rPr>
            </w:pPr>
            <w:r>
              <w:rPr>
                <w:rFonts w:hint="eastAsia" w:ascii="Times New Roman" w:hAnsi="Times New Roman" w:cs="Times New Roman"/>
              </w:rPr>
              <w:t xml:space="preserve">1. </w:t>
            </w:r>
            <w:r>
              <w:rPr>
                <w:rFonts w:ascii="Times New Roman" w:hAnsi="Times New Roman" w:cs="Times New Roman"/>
              </w:rPr>
              <w:t>Oral English Speech Recognition Based on Enhanced Temporal Convolutional Network, Intelligent Automation &amp; Soft Computing,  2021.03, 排名第一, SCI检索</w:t>
            </w:r>
            <w:r>
              <w:rPr>
                <w:rFonts w:hint="eastAsia" w:ascii="Times New Roman" w:hAnsi="Times New Roman" w:cs="Times New Roman"/>
              </w:rPr>
              <w:t>。</w:t>
            </w:r>
          </w:p>
          <w:p w14:paraId="2602E318">
            <w:pPr>
              <w:ind w:left="210" w:hanging="210" w:hangingChars="100"/>
              <w:jc w:val="left"/>
            </w:pPr>
            <w:r>
              <w:rPr>
                <w:rFonts w:hint="eastAsia" w:ascii="Times New Roman" w:hAnsi="Times New Roman" w:cs="Times New Roman"/>
              </w:rPr>
              <w:t>2. Research on College English Teaching Model Based on Decision Trees, Intelligent Automation &amp; Soft Computing, 2021.07, 排名第一, SCI检索（代表作2）。</w:t>
            </w:r>
          </w:p>
        </w:tc>
        <w:tc>
          <w:tcPr>
            <w:tcW w:w="1522" w:type="dxa"/>
            <w:vAlign w:val="center"/>
          </w:tcPr>
          <w:p w14:paraId="57CED40D">
            <w:pPr>
              <w:jc w:val="center"/>
              <w:rPr>
                <w:rFonts w:ascii="Times New Roman" w:hAnsi="Times New Roman" w:cs="Times New Roman"/>
              </w:rPr>
            </w:pPr>
            <w:r>
              <w:rPr>
                <w:rFonts w:ascii="Times New Roman" w:hAnsi="Times New Roman" w:cs="Times New Roman"/>
              </w:rPr>
              <w:t>代表作1</w:t>
            </w:r>
            <w:r>
              <w:rPr>
                <w:rFonts w:hint="eastAsia" w:ascii="Times New Roman" w:hAnsi="Times New Roman" w:cs="Times New Roman"/>
              </w:rPr>
              <w:t>-2</w:t>
            </w:r>
          </w:p>
          <w:p w14:paraId="34A9E9BD">
            <w:pPr>
              <w:jc w:val="center"/>
              <w:rPr>
                <w:rFonts w:ascii="Times New Roman" w:hAnsi="Times New Roman" w:cs="Times New Roman"/>
              </w:rPr>
            </w:pPr>
            <w:r>
              <w:rPr>
                <w:rFonts w:ascii="Times New Roman" w:hAnsi="Times New Roman" w:cs="Times New Roman"/>
              </w:rPr>
              <w:t>（单独</w:t>
            </w:r>
            <w:r>
              <w:rPr>
                <w:rFonts w:hint="eastAsia" w:ascii="Times New Roman" w:hAnsi="Times New Roman" w:cs="Times New Roman"/>
              </w:rPr>
              <w:t>装订</w:t>
            </w:r>
            <w:r>
              <w:rPr>
                <w:rFonts w:ascii="Times New Roman" w:hAnsi="Times New Roman" w:cs="Times New Roman"/>
              </w:rPr>
              <w:t>）</w:t>
            </w:r>
          </w:p>
        </w:tc>
        <w:tc>
          <w:tcPr>
            <w:tcW w:w="1296" w:type="dxa"/>
            <w:vAlign w:val="center"/>
          </w:tcPr>
          <w:p w14:paraId="7578CA87">
            <w:pPr>
              <w:jc w:val="center"/>
              <w:rPr>
                <w:b/>
                <w:bCs/>
              </w:rPr>
            </w:pPr>
            <w:r>
              <w:rPr>
                <w:rFonts w:hint="eastAsia"/>
                <w:b/>
                <w:bCs/>
              </w:rPr>
              <w:t xml:space="preserve"> </w:t>
            </w:r>
          </w:p>
        </w:tc>
        <w:tc>
          <w:tcPr>
            <w:tcW w:w="1359" w:type="dxa"/>
            <w:vAlign w:val="center"/>
          </w:tcPr>
          <w:p w14:paraId="35FE9933">
            <w:pPr>
              <w:jc w:val="left"/>
              <w:rPr>
                <w:b/>
                <w:bCs/>
              </w:rPr>
            </w:pPr>
          </w:p>
        </w:tc>
      </w:tr>
      <w:tr w14:paraId="7336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7EFF101C">
            <w:pPr>
              <w:jc w:val="left"/>
              <w:rPr>
                <w:b/>
                <w:bCs/>
              </w:rPr>
            </w:pPr>
            <w:r>
              <w:rPr>
                <w:rFonts w:hint="eastAsia"/>
                <w:b/>
                <w:bCs/>
              </w:rPr>
              <w:t>9-2</w:t>
            </w:r>
          </w:p>
        </w:tc>
        <w:tc>
          <w:tcPr>
            <w:tcW w:w="13215" w:type="dxa"/>
            <w:gridSpan w:val="4"/>
            <w:vAlign w:val="center"/>
          </w:tcPr>
          <w:p w14:paraId="1A1A04C7">
            <w:pPr>
              <w:jc w:val="left"/>
              <w:rPr>
                <w:b/>
                <w:bCs/>
              </w:rPr>
            </w:pPr>
            <w:r>
              <w:rPr>
                <w:rFonts w:hint="eastAsia"/>
                <w:b/>
                <w:bCs/>
              </w:rPr>
              <w:t>代表性成果评价</w:t>
            </w:r>
          </w:p>
        </w:tc>
      </w:tr>
      <w:tr w14:paraId="19A74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79E0FF0B">
            <w:pPr>
              <w:jc w:val="left"/>
              <w:rPr>
                <w:b/>
                <w:bCs/>
              </w:rPr>
            </w:pPr>
          </w:p>
        </w:tc>
        <w:tc>
          <w:tcPr>
            <w:tcW w:w="9038" w:type="dxa"/>
            <w:vAlign w:val="center"/>
          </w:tcPr>
          <w:p w14:paraId="47A54A66">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imes New Roman" w:hAnsi="Times New Roman" w:cs="Times New Roman"/>
              </w:rPr>
            </w:pPr>
            <w:r>
              <w:rPr>
                <w:rFonts w:ascii="Times New Roman" w:hAnsi="Times New Roman" w:cs="Times New Roman"/>
              </w:rPr>
              <w:t>1. 主持省级课题：</w:t>
            </w:r>
          </w:p>
          <w:p w14:paraId="2B23F935">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auto"/>
              <w:rPr>
                <w:rFonts w:ascii="Times New Roman" w:hAnsi="Times New Roman" w:cs="Times New Roman"/>
              </w:rPr>
            </w:pPr>
            <w:r>
              <w:rPr>
                <w:rFonts w:ascii="Times New Roman" w:hAnsi="Times New Roman" w:cs="Times New Roman"/>
              </w:rPr>
              <w:t>湖南省语言文字应用研究专项课题：文化自信视域下湖湘文化融入高职语言类课程思政路径研究。</w:t>
            </w:r>
          </w:p>
          <w:p w14:paraId="1E1C2B0A">
            <w:pPr>
              <w:pStyle w:val="2"/>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ascii="Times New Roman" w:hAnsi="Times New Roman" w:cs="Times New Roman"/>
              </w:rPr>
            </w:pPr>
            <w:r>
              <w:rPr>
                <w:rFonts w:ascii="Times New Roman" w:hAnsi="Times New Roman" w:cs="Times New Roman"/>
              </w:rPr>
              <w:t>2. 课题研究内容概述：</w:t>
            </w:r>
          </w:p>
          <w:p w14:paraId="39ABEEBB">
            <w:pPr>
              <w:pStyle w:val="2"/>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auto"/>
              <w:rPr>
                <w:rFonts w:ascii="Times New Roman" w:hAnsi="Times New Roman" w:cs="Times New Roman"/>
              </w:rPr>
            </w:pPr>
            <w:r>
              <w:rPr>
                <w:rFonts w:ascii="Times New Roman" w:hAnsi="Times New Roman" w:cs="Times New Roman"/>
              </w:rPr>
              <w:t>课题分析了湖湘文化融入高职语言类课程的重要意义，研究了湖湘文化在完善语言类课程教学体系中发挥的作用，进一步结合高职院校课程思政教育发展，探究新时期湖湘文化教育融合的侧重点，并针对当前高职语言类课程教学中课程思政教育问题，制定科学的教育实践策略及教育方案，有效拓展课程思政教育理念下湖湘文化与高职语言类课程的教育融合路径，提升高职语言类课程的课程思政教育质量。</w:t>
            </w:r>
          </w:p>
          <w:p w14:paraId="13F25C72">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rPr>
            </w:pPr>
            <w:r>
              <w:rPr>
                <w:rFonts w:ascii="Times New Roman" w:hAnsi="Times New Roman" w:cs="Times New Roman"/>
              </w:rPr>
              <w:t>3. 课题成果：</w:t>
            </w:r>
          </w:p>
          <w:p w14:paraId="53D13317">
            <w:pPr>
              <w:pStyle w:val="2"/>
              <w:keepNext w:val="0"/>
              <w:keepLines w:val="0"/>
              <w:pageBreakBefore w:val="0"/>
              <w:widowControl w:val="0"/>
              <w:numPr>
                <w:ilvl w:val="0"/>
                <w:numId w:val="1"/>
              </w:numPr>
              <w:kinsoku/>
              <w:wordWrap/>
              <w:overflowPunct/>
              <w:topLinePunct w:val="0"/>
              <w:autoSpaceDE/>
              <w:autoSpaceDN/>
              <w:bidi w:val="0"/>
              <w:adjustRightInd/>
              <w:snapToGrid/>
              <w:spacing w:line="280" w:lineRule="exact"/>
              <w:jc w:val="both"/>
              <w:textAlignment w:val="auto"/>
              <w:rPr>
                <w:rFonts w:ascii="Times New Roman" w:hAnsi="Times New Roman" w:cs="Times New Roman"/>
              </w:rPr>
            </w:pPr>
            <w:r>
              <w:rPr>
                <w:rFonts w:ascii="Times New Roman" w:hAnsi="Times New Roman" w:cs="Times New Roman"/>
              </w:rPr>
              <w:t>主持人第一作者发表</w:t>
            </w:r>
            <w:r>
              <w:rPr>
                <w:rFonts w:hint="eastAsia" w:ascii="Times New Roman" w:hAnsi="Times New Roman" w:cs="Times New Roman"/>
              </w:rPr>
              <w:t>4</w:t>
            </w:r>
            <w:r>
              <w:rPr>
                <w:rFonts w:ascii="Times New Roman" w:hAnsi="Times New Roman" w:cs="Times New Roman"/>
              </w:rPr>
              <w:t>篇文章（2篇省级论文、1篇</w:t>
            </w:r>
            <w:r>
              <w:rPr>
                <w:rFonts w:hint="eastAsia" w:ascii="Times New Roman" w:hAnsi="Times New Roman" w:cs="Times New Roman"/>
              </w:rPr>
              <w:t>SCI</w:t>
            </w:r>
            <w:r>
              <w:rPr>
                <w:rFonts w:ascii="Times New Roman" w:hAnsi="Times New Roman" w:cs="Times New Roman"/>
              </w:rPr>
              <w:t>会议论文</w:t>
            </w:r>
            <w:r>
              <w:rPr>
                <w:rFonts w:hint="eastAsia" w:ascii="Times New Roman" w:hAnsi="Times New Roman" w:cs="Times New Roman"/>
              </w:rPr>
              <w:t>、</w:t>
            </w:r>
            <w:r>
              <w:rPr>
                <w:rFonts w:ascii="Times New Roman" w:hAnsi="Times New Roman" w:cs="Times New Roman"/>
              </w:rPr>
              <w:t>1篇EI会议论文）；</w:t>
            </w:r>
          </w:p>
          <w:p w14:paraId="1BA1E39B">
            <w:pPr>
              <w:pStyle w:val="10"/>
              <w:keepNext w:val="0"/>
              <w:keepLines w:val="0"/>
              <w:pageBreakBefore w:val="0"/>
              <w:widowControl w:val="0"/>
              <w:numPr>
                <w:ilvl w:val="0"/>
                <w:numId w:val="1"/>
              </w:numPr>
              <w:kinsoku/>
              <w:wordWrap/>
              <w:overflowPunct/>
              <w:topLinePunct w:val="0"/>
              <w:autoSpaceDE/>
              <w:autoSpaceDN/>
              <w:bidi w:val="0"/>
              <w:adjustRightInd/>
              <w:snapToGrid/>
              <w:spacing w:line="280" w:lineRule="exact"/>
              <w:ind w:firstLineChars="0"/>
              <w:textAlignment w:val="auto"/>
              <w:rPr>
                <w:rFonts w:ascii="Times New Roman" w:hAnsi="Times New Roman" w:cs="Times New Roman"/>
              </w:rPr>
            </w:pPr>
            <w:r>
              <w:rPr>
                <w:rFonts w:ascii="Times New Roman" w:hAnsi="Times New Roman" w:cs="Times New Roman"/>
              </w:rPr>
              <w:t>主持人第一作者获得国家开放大学英语教师课程思政教学设计大赛二等奖；</w:t>
            </w:r>
          </w:p>
          <w:p w14:paraId="2CA57A84">
            <w:pPr>
              <w:pStyle w:val="2"/>
              <w:keepNext w:val="0"/>
              <w:keepLines w:val="0"/>
              <w:pageBreakBefore w:val="0"/>
              <w:widowControl w:val="0"/>
              <w:numPr>
                <w:ilvl w:val="0"/>
                <w:numId w:val="1"/>
              </w:numPr>
              <w:kinsoku/>
              <w:wordWrap/>
              <w:overflowPunct/>
              <w:topLinePunct w:val="0"/>
              <w:autoSpaceDE/>
              <w:autoSpaceDN/>
              <w:bidi w:val="0"/>
              <w:adjustRightInd/>
              <w:snapToGrid/>
              <w:spacing w:line="280" w:lineRule="exact"/>
              <w:jc w:val="both"/>
              <w:textAlignment w:val="auto"/>
              <w:rPr>
                <w:rFonts w:ascii="Times New Roman" w:hAnsi="Times New Roman" w:cs="Times New Roman"/>
              </w:rPr>
            </w:pPr>
            <w:r>
              <w:rPr>
                <w:rFonts w:ascii="Times New Roman" w:hAnsi="Times New Roman" w:cs="Times New Roman"/>
              </w:rPr>
              <w:t>主持人第一作者获得湖南开放大学教师在线直播教学能力大赛二等奖；</w:t>
            </w:r>
          </w:p>
          <w:p w14:paraId="6359DF2F">
            <w:pPr>
              <w:pStyle w:val="2"/>
              <w:keepNext w:val="0"/>
              <w:keepLines w:val="0"/>
              <w:pageBreakBefore w:val="0"/>
              <w:widowControl w:val="0"/>
              <w:numPr>
                <w:ilvl w:val="0"/>
                <w:numId w:val="1"/>
              </w:numPr>
              <w:kinsoku/>
              <w:wordWrap/>
              <w:overflowPunct/>
              <w:topLinePunct w:val="0"/>
              <w:autoSpaceDE/>
              <w:autoSpaceDN/>
              <w:bidi w:val="0"/>
              <w:adjustRightInd/>
              <w:snapToGrid/>
              <w:spacing w:line="280" w:lineRule="exact"/>
              <w:jc w:val="both"/>
              <w:textAlignment w:val="auto"/>
              <w:rPr>
                <w:rFonts w:ascii="Times New Roman" w:hAnsi="Times New Roman" w:cs="Times New Roman"/>
              </w:rPr>
            </w:pPr>
            <w:r>
              <w:rPr>
                <w:rFonts w:ascii="Times New Roman" w:hAnsi="Times New Roman" w:cs="Times New Roman"/>
              </w:rPr>
              <w:t>主持人第一作者获得湖南开放大学教师在线直播教学能力大赛最佳人气奖；</w:t>
            </w:r>
          </w:p>
          <w:p w14:paraId="09D407FC">
            <w:pPr>
              <w:pStyle w:val="2"/>
              <w:keepNext w:val="0"/>
              <w:keepLines w:val="0"/>
              <w:pageBreakBefore w:val="0"/>
              <w:widowControl w:val="0"/>
              <w:numPr>
                <w:ilvl w:val="0"/>
                <w:numId w:val="1"/>
              </w:numPr>
              <w:kinsoku/>
              <w:wordWrap/>
              <w:overflowPunct/>
              <w:topLinePunct w:val="0"/>
              <w:autoSpaceDE/>
              <w:autoSpaceDN/>
              <w:bidi w:val="0"/>
              <w:adjustRightInd/>
              <w:snapToGrid/>
              <w:spacing w:line="280" w:lineRule="exact"/>
              <w:jc w:val="both"/>
              <w:textAlignment w:val="auto"/>
              <w:rPr>
                <w:rFonts w:ascii="Times New Roman" w:hAnsi="Times New Roman" w:cs="Times New Roman"/>
              </w:rPr>
            </w:pPr>
            <w:r>
              <w:rPr>
                <w:rFonts w:ascii="Times New Roman" w:hAnsi="Times New Roman" w:cs="Times New Roman"/>
              </w:rPr>
              <w:t>主持人第二作者获得湖南省职业院校教师思想政治教育教学能力比赛二等奖；</w:t>
            </w:r>
          </w:p>
          <w:p w14:paraId="26431654">
            <w:pPr>
              <w:pStyle w:val="2"/>
              <w:keepNext w:val="0"/>
              <w:keepLines w:val="0"/>
              <w:pageBreakBefore w:val="0"/>
              <w:widowControl w:val="0"/>
              <w:numPr>
                <w:ilvl w:val="0"/>
                <w:numId w:val="1"/>
              </w:numPr>
              <w:kinsoku/>
              <w:wordWrap/>
              <w:overflowPunct/>
              <w:topLinePunct w:val="0"/>
              <w:autoSpaceDE/>
              <w:autoSpaceDN/>
              <w:bidi w:val="0"/>
              <w:adjustRightInd/>
              <w:snapToGrid/>
              <w:spacing w:line="280" w:lineRule="exact"/>
              <w:jc w:val="both"/>
              <w:textAlignment w:val="auto"/>
              <w:rPr>
                <w:rFonts w:ascii="Times New Roman" w:hAnsi="Times New Roman" w:cs="Times New Roman"/>
              </w:rPr>
            </w:pPr>
            <w:r>
              <w:rPr>
                <w:rFonts w:ascii="Times New Roman" w:hAnsi="Times New Roman" w:cs="Times New Roman"/>
              </w:rPr>
              <w:t>主持人第一作者申请获得省级课题1个，学会课题1个</w:t>
            </w:r>
            <w:r>
              <w:rPr>
                <w:rFonts w:hint="eastAsia" w:ascii="Times New Roman" w:hAnsi="Times New Roman" w:cs="Times New Roman"/>
              </w:rPr>
              <w:t>；</w:t>
            </w:r>
          </w:p>
          <w:p w14:paraId="76BC6ECD">
            <w:pPr>
              <w:pStyle w:val="2"/>
              <w:keepNext w:val="0"/>
              <w:keepLines w:val="0"/>
              <w:pageBreakBefore w:val="0"/>
              <w:widowControl w:val="0"/>
              <w:numPr>
                <w:ilvl w:val="0"/>
                <w:numId w:val="1"/>
              </w:numPr>
              <w:kinsoku/>
              <w:wordWrap/>
              <w:overflowPunct/>
              <w:topLinePunct w:val="0"/>
              <w:autoSpaceDE/>
              <w:autoSpaceDN/>
              <w:bidi w:val="0"/>
              <w:adjustRightInd/>
              <w:snapToGrid/>
              <w:spacing w:line="280" w:lineRule="exact"/>
              <w:jc w:val="both"/>
              <w:textAlignment w:val="auto"/>
              <w:rPr>
                <w:rFonts w:ascii="Times New Roman" w:hAnsi="Times New Roman" w:cs="Times New Roman"/>
              </w:rPr>
            </w:pPr>
            <w:r>
              <w:rPr>
                <w:rFonts w:ascii="Times New Roman" w:hAnsi="Times New Roman" w:cs="Times New Roman"/>
              </w:rPr>
              <w:t>主持人第一作者</w:t>
            </w:r>
            <w:r>
              <w:rPr>
                <w:rFonts w:hint="eastAsia" w:ascii="Times New Roman" w:hAnsi="Times New Roman" w:cs="Times New Roman"/>
              </w:rPr>
              <w:t>指导学生获得校级英语比赛奖励多个；</w:t>
            </w:r>
          </w:p>
          <w:p w14:paraId="35F3A9F5">
            <w:pPr>
              <w:pStyle w:val="10"/>
              <w:keepNext w:val="0"/>
              <w:keepLines w:val="0"/>
              <w:pageBreakBefore w:val="0"/>
              <w:widowControl w:val="0"/>
              <w:numPr>
                <w:ilvl w:val="0"/>
                <w:numId w:val="1"/>
              </w:numPr>
              <w:kinsoku/>
              <w:wordWrap/>
              <w:overflowPunct/>
              <w:topLinePunct w:val="0"/>
              <w:autoSpaceDE/>
              <w:autoSpaceDN/>
              <w:bidi w:val="0"/>
              <w:adjustRightInd/>
              <w:snapToGrid/>
              <w:spacing w:line="280" w:lineRule="exact"/>
              <w:ind w:firstLineChars="0"/>
              <w:textAlignment w:val="auto"/>
              <w:rPr>
                <w:rFonts w:ascii="Times New Roman" w:hAnsi="Times New Roman" w:cs="Times New Roman"/>
              </w:rPr>
            </w:pPr>
            <w:r>
              <w:rPr>
                <w:rFonts w:ascii="Times New Roman" w:hAnsi="Times New Roman" w:cs="Times New Roman"/>
              </w:rPr>
              <w:t>课题组成员发表2篇文章；</w:t>
            </w:r>
          </w:p>
          <w:p w14:paraId="5FCBDCAA">
            <w:pPr>
              <w:pStyle w:val="2"/>
              <w:keepNext w:val="0"/>
              <w:keepLines w:val="0"/>
              <w:pageBreakBefore w:val="0"/>
              <w:widowControl w:val="0"/>
              <w:numPr>
                <w:ilvl w:val="0"/>
                <w:numId w:val="1"/>
              </w:numPr>
              <w:kinsoku/>
              <w:wordWrap/>
              <w:overflowPunct/>
              <w:topLinePunct w:val="0"/>
              <w:autoSpaceDE/>
              <w:autoSpaceDN/>
              <w:bidi w:val="0"/>
              <w:adjustRightInd/>
              <w:snapToGrid/>
              <w:spacing w:line="280" w:lineRule="exact"/>
              <w:jc w:val="both"/>
              <w:textAlignment w:val="auto"/>
            </w:pPr>
            <w:r>
              <w:rPr>
                <w:rFonts w:ascii="Times New Roman" w:hAnsi="Times New Roman" w:cs="Times New Roman"/>
              </w:rPr>
              <w:t>课题组成员指导学生获湖南省大学生“用英语讲湖南故事”短视频大赛三等奖。</w:t>
            </w:r>
          </w:p>
        </w:tc>
        <w:tc>
          <w:tcPr>
            <w:tcW w:w="1522" w:type="dxa"/>
            <w:vAlign w:val="center"/>
          </w:tcPr>
          <w:p w14:paraId="2ADD5C98">
            <w:pPr>
              <w:jc w:val="left"/>
              <w:rPr>
                <w:b/>
                <w:bCs/>
              </w:rPr>
            </w:pPr>
          </w:p>
        </w:tc>
        <w:tc>
          <w:tcPr>
            <w:tcW w:w="1296" w:type="dxa"/>
            <w:vAlign w:val="center"/>
          </w:tcPr>
          <w:p w14:paraId="09361035">
            <w:pPr>
              <w:jc w:val="center"/>
              <w:rPr>
                <w:b/>
                <w:bCs/>
              </w:rPr>
            </w:pPr>
            <w:r>
              <w:rPr>
                <w:rFonts w:hint="eastAsia"/>
                <w:b/>
                <w:bCs/>
              </w:rPr>
              <w:t xml:space="preserve"> </w:t>
            </w:r>
          </w:p>
        </w:tc>
        <w:tc>
          <w:tcPr>
            <w:tcW w:w="1359" w:type="dxa"/>
            <w:vAlign w:val="center"/>
          </w:tcPr>
          <w:p w14:paraId="7A1884B0">
            <w:pPr>
              <w:jc w:val="left"/>
              <w:rPr>
                <w:b/>
                <w:bCs/>
              </w:rPr>
            </w:pPr>
          </w:p>
        </w:tc>
      </w:tr>
      <w:tr w14:paraId="76E89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shd w:val="clear" w:color="auto" w:fill="DEEBF6" w:themeFill="accent1" w:themeFillTint="32"/>
            <w:vAlign w:val="center"/>
          </w:tcPr>
          <w:p w14:paraId="40515D7C">
            <w:pPr>
              <w:jc w:val="center"/>
              <w:rPr>
                <w:b/>
                <w:bCs/>
              </w:rPr>
            </w:pPr>
            <w:r>
              <w:rPr>
                <w:rFonts w:hint="eastAsia"/>
                <w:b/>
                <w:bCs/>
              </w:rPr>
              <w:t>十</w:t>
            </w:r>
          </w:p>
        </w:tc>
        <w:tc>
          <w:tcPr>
            <w:tcW w:w="9038" w:type="dxa"/>
            <w:shd w:val="clear" w:color="auto" w:fill="DEEBF6" w:themeFill="accent1" w:themeFillTint="32"/>
            <w:vAlign w:val="center"/>
          </w:tcPr>
          <w:p w14:paraId="0C7C3651">
            <w:pPr>
              <w:jc w:val="center"/>
              <w:rPr>
                <w:b/>
                <w:bCs/>
              </w:rPr>
            </w:pPr>
            <w:r>
              <w:rPr>
                <w:rFonts w:hint="eastAsia"/>
                <w:b/>
                <w:bCs/>
              </w:rPr>
              <w:t>其他的成果业绩</w:t>
            </w:r>
          </w:p>
        </w:tc>
        <w:tc>
          <w:tcPr>
            <w:tcW w:w="1522" w:type="dxa"/>
            <w:shd w:val="clear" w:color="auto" w:fill="DEEBF6" w:themeFill="accent1" w:themeFillTint="32"/>
            <w:vAlign w:val="center"/>
          </w:tcPr>
          <w:p w14:paraId="143C73DB">
            <w:pPr>
              <w:jc w:val="center"/>
              <w:rPr>
                <w:b/>
                <w:bCs/>
              </w:rPr>
            </w:pPr>
            <w:r>
              <w:rPr>
                <w:rFonts w:hint="eastAsia"/>
                <w:b/>
                <w:bCs/>
              </w:rPr>
              <w:t>——</w:t>
            </w:r>
          </w:p>
        </w:tc>
        <w:tc>
          <w:tcPr>
            <w:tcW w:w="1296" w:type="dxa"/>
            <w:shd w:val="clear" w:color="auto" w:fill="DEEBF6" w:themeFill="accent1" w:themeFillTint="32"/>
            <w:vAlign w:val="center"/>
          </w:tcPr>
          <w:p w14:paraId="6E355566">
            <w:pPr>
              <w:jc w:val="center"/>
              <w:rPr>
                <w:b/>
                <w:bCs/>
              </w:rPr>
            </w:pPr>
            <w:r>
              <w:rPr>
                <w:rFonts w:hint="eastAsia"/>
                <w:b/>
                <w:bCs/>
              </w:rPr>
              <w:t>——</w:t>
            </w:r>
          </w:p>
        </w:tc>
        <w:tc>
          <w:tcPr>
            <w:tcW w:w="1359" w:type="dxa"/>
            <w:shd w:val="clear" w:color="auto" w:fill="DEEBF6" w:themeFill="accent1" w:themeFillTint="32"/>
            <w:vAlign w:val="center"/>
          </w:tcPr>
          <w:p w14:paraId="0F1A16C7">
            <w:pPr>
              <w:jc w:val="center"/>
              <w:rPr>
                <w:b/>
                <w:bCs/>
              </w:rPr>
            </w:pPr>
            <w:r>
              <w:rPr>
                <w:rFonts w:hint="eastAsia"/>
                <w:b/>
                <w:bCs/>
              </w:rPr>
              <w:t>——</w:t>
            </w:r>
          </w:p>
        </w:tc>
      </w:tr>
      <w:tr w14:paraId="298A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3" w:type="dxa"/>
            <w:vAlign w:val="center"/>
          </w:tcPr>
          <w:p w14:paraId="544FC8FE">
            <w:pPr>
              <w:jc w:val="center"/>
              <w:rPr>
                <w:b/>
                <w:bCs/>
              </w:rPr>
            </w:pPr>
          </w:p>
        </w:tc>
        <w:tc>
          <w:tcPr>
            <w:tcW w:w="9038" w:type="dxa"/>
            <w:vAlign w:val="center"/>
          </w:tcPr>
          <w:p w14:paraId="13DE9437">
            <w:pPr>
              <w:pStyle w:val="2"/>
              <w:jc w:val="left"/>
            </w:pPr>
          </w:p>
        </w:tc>
        <w:tc>
          <w:tcPr>
            <w:tcW w:w="1522" w:type="dxa"/>
            <w:vAlign w:val="center"/>
          </w:tcPr>
          <w:p w14:paraId="5CE8B096">
            <w:pPr>
              <w:jc w:val="center"/>
            </w:pPr>
          </w:p>
        </w:tc>
        <w:tc>
          <w:tcPr>
            <w:tcW w:w="1296" w:type="dxa"/>
            <w:vAlign w:val="center"/>
          </w:tcPr>
          <w:p w14:paraId="65CB4394">
            <w:pPr>
              <w:jc w:val="center"/>
            </w:pPr>
          </w:p>
        </w:tc>
        <w:tc>
          <w:tcPr>
            <w:tcW w:w="1359" w:type="dxa"/>
            <w:vAlign w:val="center"/>
          </w:tcPr>
          <w:p w14:paraId="41EC83D8">
            <w:pPr>
              <w:jc w:val="center"/>
            </w:pPr>
          </w:p>
        </w:tc>
      </w:tr>
    </w:tbl>
    <w:p w14:paraId="4D9BD73B"/>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Rounded MT Bold">
    <w:panose1 w:val="020F07040305040302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embedRegular r:id="rId1" w:fontKey="{3D19C14F-BDE6-47A8-B64C-3682544BA9B7}"/>
  </w:font>
  <w:font w:name="方正公文小标宋">
    <w:altName w:val="宋体"/>
    <w:panose1 w:val="00000000000000000000"/>
    <w:charset w:val="86"/>
    <w:family w:val="auto"/>
    <w:pitch w:val="default"/>
    <w:sig w:usb0="00000000" w:usb1="00000000" w:usb2="00000016" w:usb3="00000000" w:csb0="00040001" w:csb1="00000000"/>
    <w:embedRegular r:id="rId2" w:fontKey="{BAE31373-0C3C-4A56-A620-EEAA7A158C5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6B870">
    <w:pPr>
      <w:pStyle w:val="3"/>
    </w:pPr>
    <w:r>
      <mc:AlternateContent>
        <mc:Choice Requires="wps">
          <w:drawing>
            <wp:anchor distT="0" distB="0" distL="114300" distR="114300" simplePos="0" relativeHeight="251659264" behindDoc="0" locked="0" layoutInCell="1" allowOverlap="1">
              <wp:simplePos x="0" y="0"/>
              <wp:positionH relativeFrom="margin">
                <wp:posOffset>3924300</wp:posOffset>
              </wp:positionH>
              <wp:positionV relativeFrom="paragraph">
                <wp:posOffset>2540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D3090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09pt;margin-top:0.2pt;height:144pt;width:144pt;mso-position-horizontal-relative:margin;z-index:251659264;mso-width-relative:page;mso-height-relative:page;" filled="f" stroked="f" coordsize="21600,21600" o:gfxdata="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VLqKaNYAAAAIAQAADwAAAAAAAAABACAAAAAiAAAAZHJzL2Rvd25yZXYueG1sUEsBAhQA&#10;FAAAAAgAh07iQI5kqjstAgAAVwQAAA4AAAAAAAAAAQAgAAAAJQEAAGRycy9lMm9Eb2MueG1sUEsF&#10;BgAAAAAGAAYAWQEAAMQFAAAAAA==&#10;">
              <v:fill on="f" focussize="0,0"/>
              <v:stroke on="f" weight="0.5pt"/>
              <v:imagedata o:title=""/>
              <o:lock v:ext="edit" aspectratio="f"/>
              <v:textbox inset="0mm,0mm,0mm,0mm" style="mso-fit-shape-to-text:t;">
                <w:txbxContent>
                  <w:p w14:paraId="78D3090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99148">
    <w:pPr>
      <w:jc w:val="center"/>
      <w:rPr>
        <w:rFonts w:hint="eastAsia"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湖南高等学校教师系列（含实验技术）专业技术职称申报人员</w:t>
    </w:r>
    <w:r>
      <w:rPr>
        <w:rFonts w:hint="eastAsia" w:ascii="方正公文小标宋" w:hAnsi="方正公文小标宋" w:eastAsia="方正公文小标宋" w:cs="方正公文小标宋"/>
        <w:sz w:val="36"/>
        <w:szCs w:val="36"/>
        <w:lang w:val="en-US" w:eastAsia="zh-CN"/>
      </w:rPr>
      <w:t>测评赋分</w:t>
    </w:r>
    <w:r>
      <w:rPr>
        <w:rFonts w:hint="eastAsia" w:ascii="方正公文小标宋" w:hAnsi="方正公文小标宋" w:eastAsia="方正公文小标宋" w:cs="方正公文小标宋"/>
        <w:sz w:val="36"/>
        <w:szCs w:val="36"/>
      </w:rPr>
      <w:t>表</w:t>
    </w:r>
  </w:p>
  <w:p w14:paraId="0B473EF1">
    <w:pPr>
      <w:pStyle w:val="4"/>
      <w:jc w:val="left"/>
      <w:rPr>
        <w:sz w:val="30"/>
        <w:szCs w:val="30"/>
        <w:u w:val="single"/>
      </w:rPr>
    </w:pPr>
    <w:r>
      <w:rPr>
        <w:rFonts w:hint="eastAsia"/>
        <w:sz w:val="30"/>
        <w:szCs w:val="30"/>
      </w:rPr>
      <w:t>单位：</w:t>
    </w:r>
    <w:r>
      <w:rPr>
        <w:rFonts w:hint="eastAsia"/>
        <w:sz w:val="30"/>
        <w:szCs w:val="30"/>
        <w:u w:val="single"/>
      </w:rPr>
      <w:t>湖南开放大学</w:t>
    </w:r>
    <w:r>
      <w:rPr>
        <w:rFonts w:hint="eastAsia"/>
        <w:sz w:val="30"/>
        <w:szCs w:val="30"/>
      </w:rPr>
      <w:t xml:space="preserve"> 姓名：</w:t>
    </w:r>
    <w:r>
      <w:rPr>
        <w:rFonts w:hint="eastAsia"/>
        <w:sz w:val="30"/>
        <w:szCs w:val="30"/>
        <w:u w:val="single"/>
      </w:rPr>
      <w:t>吴昊</w:t>
    </w:r>
    <w:r>
      <w:rPr>
        <w:rFonts w:hint="eastAsia"/>
        <w:sz w:val="30"/>
        <w:szCs w:val="30"/>
      </w:rPr>
      <w:t xml:space="preserve"> 申报职称：</w:t>
    </w:r>
    <w:r>
      <w:rPr>
        <w:rFonts w:hint="eastAsia"/>
        <w:sz w:val="30"/>
        <w:szCs w:val="30"/>
        <w:u w:val="single"/>
      </w:rPr>
      <w:t>教授</w:t>
    </w:r>
    <w:r>
      <w:rPr>
        <w:rFonts w:hint="eastAsia"/>
        <w:sz w:val="30"/>
        <w:szCs w:val="30"/>
      </w:rPr>
      <w:t xml:space="preserve"> 学科（专业）：</w:t>
    </w:r>
    <w:r>
      <w:rPr>
        <w:rFonts w:hint="eastAsia"/>
        <w:sz w:val="30"/>
        <w:szCs w:val="30"/>
        <w:u w:val="single"/>
      </w:rPr>
      <w:t>外国语言文学</w:t>
    </w:r>
    <w:r>
      <w:rPr>
        <w:rFonts w:hint="eastAsia"/>
        <w:sz w:val="30"/>
        <w:szCs w:val="30"/>
      </w:rPr>
      <w:t xml:space="preserve"> 申报类别：</w:t>
    </w:r>
    <w:r>
      <w:rPr>
        <w:rFonts w:hint="eastAsia"/>
        <w:sz w:val="30"/>
        <w:szCs w:val="30"/>
        <w:u w:val="single"/>
      </w:rPr>
      <w:t>教学科研</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5C26B6"/>
    <w:multiLevelType w:val="multilevel"/>
    <w:tmpl w:val="6A5C26B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hmNjJlZmU0MTEyMGJlYzlkZmNlY2MyNDQ4MjNjZDAifQ=="/>
  </w:docVars>
  <w:rsids>
    <w:rsidRoot w:val="56A9350E"/>
    <w:rsid w:val="000063F6"/>
    <w:rsid w:val="00010296"/>
    <w:rsid w:val="00017FA2"/>
    <w:rsid w:val="000254C8"/>
    <w:rsid w:val="000307CC"/>
    <w:rsid w:val="000415C1"/>
    <w:rsid w:val="00047A91"/>
    <w:rsid w:val="00056406"/>
    <w:rsid w:val="00062FA2"/>
    <w:rsid w:val="0006656D"/>
    <w:rsid w:val="00067323"/>
    <w:rsid w:val="00067CB7"/>
    <w:rsid w:val="000711B6"/>
    <w:rsid w:val="000830D7"/>
    <w:rsid w:val="000858B6"/>
    <w:rsid w:val="00091BAE"/>
    <w:rsid w:val="00092481"/>
    <w:rsid w:val="000A31B6"/>
    <w:rsid w:val="000A31F7"/>
    <w:rsid w:val="000A367F"/>
    <w:rsid w:val="000A45E7"/>
    <w:rsid w:val="000C4224"/>
    <w:rsid w:val="000C7DC1"/>
    <w:rsid w:val="000D3BED"/>
    <w:rsid w:val="000F2C0E"/>
    <w:rsid w:val="000F3182"/>
    <w:rsid w:val="00111AF0"/>
    <w:rsid w:val="00112D9B"/>
    <w:rsid w:val="00114A5A"/>
    <w:rsid w:val="00114DEE"/>
    <w:rsid w:val="0012556A"/>
    <w:rsid w:val="00132A49"/>
    <w:rsid w:val="00134317"/>
    <w:rsid w:val="0013772D"/>
    <w:rsid w:val="0014763D"/>
    <w:rsid w:val="0015093D"/>
    <w:rsid w:val="00161874"/>
    <w:rsid w:val="00170C6B"/>
    <w:rsid w:val="00170D1C"/>
    <w:rsid w:val="00173546"/>
    <w:rsid w:val="001739C0"/>
    <w:rsid w:val="00175E67"/>
    <w:rsid w:val="001840F9"/>
    <w:rsid w:val="001868E8"/>
    <w:rsid w:val="001A1A3D"/>
    <w:rsid w:val="001A329F"/>
    <w:rsid w:val="001A4E38"/>
    <w:rsid w:val="001B6E6B"/>
    <w:rsid w:val="001D3F1C"/>
    <w:rsid w:val="001D6C87"/>
    <w:rsid w:val="001E5C72"/>
    <w:rsid w:val="002039F1"/>
    <w:rsid w:val="00204F6F"/>
    <w:rsid w:val="00221F3E"/>
    <w:rsid w:val="00224CF7"/>
    <w:rsid w:val="00244E94"/>
    <w:rsid w:val="002725FA"/>
    <w:rsid w:val="00282964"/>
    <w:rsid w:val="00285ED9"/>
    <w:rsid w:val="0029068B"/>
    <w:rsid w:val="002A18CD"/>
    <w:rsid w:val="002B285B"/>
    <w:rsid w:val="002C2132"/>
    <w:rsid w:val="002D74FF"/>
    <w:rsid w:val="002E2B6B"/>
    <w:rsid w:val="002E6EB8"/>
    <w:rsid w:val="002F0083"/>
    <w:rsid w:val="002F1640"/>
    <w:rsid w:val="002F4E74"/>
    <w:rsid w:val="00343F73"/>
    <w:rsid w:val="00347870"/>
    <w:rsid w:val="003647B2"/>
    <w:rsid w:val="00366A9A"/>
    <w:rsid w:val="003675DB"/>
    <w:rsid w:val="003722DF"/>
    <w:rsid w:val="003B561A"/>
    <w:rsid w:val="003D6687"/>
    <w:rsid w:val="003E3F05"/>
    <w:rsid w:val="003F3134"/>
    <w:rsid w:val="00405F88"/>
    <w:rsid w:val="00406B6A"/>
    <w:rsid w:val="00416702"/>
    <w:rsid w:val="0043110F"/>
    <w:rsid w:val="004333A4"/>
    <w:rsid w:val="00433C4E"/>
    <w:rsid w:val="0043690F"/>
    <w:rsid w:val="00441D09"/>
    <w:rsid w:val="00443C6D"/>
    <w:rsid w:val="004573C4"/>
    <w:rsid w:val="0046063C"/>
    <w:rsid w:val="00472527"/>
    <w:rsid w:val="00475230"/>
    <w:rsid w:val="00480DD3"/>
    <w:rsid w:val="00494ED3"/>
    <w:rsid w:val="004A0519"/>
    <w:rsid w:val="004A3E46"/>
    <w:rsid w:val="004B1192"/>
    <w:rsid w:val="004C21BE"/>
    <w:rsid w:val="004C6E76"/>
    <w:rsid w:val="004C74EB"/>
    <w:rsid w:val="004C7FC8"/>
    <w:rsid w:val="004D0197"/>
    <w:rsid w:val="004E14AC"/>
    <w:rsid w:val="004F4154"/>
    <w:rsid w:val="004F7984"/>
    <w:rsid w:val="005013F2"/>
    <w:rsid w:val="00506B5F"/>
    <w:rsid w:val="00510E57"/>
    <w:rsid w:val="00521718"/>
    <w:rsid w:val="005520A2"/>
    <w:rsid w:val="00560F84"/>
    <w:rsid w:val="00570E47"/>
    <w:rsid w:val="00572CF5"/>
    <w:rsid w:val="00575343"/>
    <w:rsid w:val="005C388C"/>
    <w:rsid w:val="005C4A4D"/>
    <w:rsid w:val="005D443D"/>
    <w:rsid w:val="005E2D9E"/>
    <w:rsid w:val="005F2736"/>
    <w:rsid w:val="005F6410"/>
    <w:rsid w:val="006001CE"/>
    <w:rsid w:val="00603CAC"/>
    <w:rsid w:val="00612571"/>
    <w:rsid w:val="00622665"/>
    <w:rsid w:val="006269B0"/>
    <w:rsid w:val="0063487F"/>
    <w:rsid w:val="006371DA"/>
    <w:rsid w:val="00650B48"/>
    <w:rsid w:val="00654F0E"/>
    <w:rsid w:val="00655056"/>
    <w:rsid w:val="00674430"/>
    <w:rsid w:val="00686810"/>
    <w:rsid w:val="006A30CC"/>
    <w:rsid w:val="006B6376"/>
    <w:rsid w:val="006C3B16"/>
    <w:rsid w:val="006D024A"/>
    <w:rsid w:val="006D5169"/>
    <w:rsid w:val="00702246"/>
    <w:rsid w:val="007056AF"/>
    <w:rsid w:val="00707CE4"/>
    <w:rsid w:val="00733A9A"/>
    <w:rsid w:val="00734D32"/>
    <w:rsid w:val="00735243"/>
    <w:rsid w:val="0074211C"/>
    <w:rsid w:val="00751181"/>
    <w:rsid w:val="0075388C"/>
    <w:rsid w:val="00765290"/>
    <w:rsid w:val="00765CB1"/>
    <w:rsid w:val="00771FBC"/>
    <w:rsid w:val="007806D9"/>
    <w:rsid w:val="00780B08"/>
    <w:rsid w:val="0078736C"/>
    <w:rsid w:val="00787A0F"/>
    <w:rsid w:val="007A5C36"/>
    <w:rsid w:val="007A6C18"/>
    <w:rsid w:val="007B6950"/>
    <w:rsid w:val="007D2066"/>
    <w:rsid w:val="007D5E73"/>
    <w:rsid w:val="007E2AF6"/>
    <w:rsid w:val="007F6AF1"/>
    <w:rsid w:val="00804BBF"/>
    <w:rsid w:val="008165FE"/>
    <w:rsid w:val="00844E9B"/>
    <w:rsid w:val="0085522A"/>
    <w:rsid w:val="008711E5"/>
    <w:rsid w:val="00872861"/>
    <w:rsid w:val="00875EC5"/>
    <w:rsid w:val="008850EA"/>
    <w:rsid w:val="00891B31"/>
    <w:rsid w:val="00892719"/>
    <w:rsid w:val="008B1952"/>
    <w:rsid w:val="008B56F5"/>
    <w:rsid w:val="008D5386"/>
    <w:rsid w:val="008E6A31"/>
    <w:rsid w:val="008F2D23"/>
    <w:rsid w:val="008F2E5F"/>
    <w:rsid w:val="00903E39"/>
    <w:rsid w:val="00904269"/>
    <w:rsid w:val="00933524"/>
    <w:rsid w:val="00943036"/>
    <w:rsid w:val="00943BEC"/>
    <w:rsid w:val="0095306A"/>
    <w:rsid w:val="00961957"/>
    <w:rsid w:val="00967EBC"/>
    <w:rsid w:val="00974C66"/>
    <w:rsid w:val="00976502"/>
    <w:rsid w:val="00980427"/>
    <w:rsid w:val="009806E3"/>
    <w:rsid w:val="00981229"/>
    <w:rsid w:val="009A7A5C"/>
    <w:rsid w:val="009C56E8"/>
    <w:rsid w:val="009C6293"/>
    <w:rsid w:val="009C6F76"/>
    <w:rsid w:val="009D57B0"/>
    <w:rsid w:val="009D7680"/>
    <w:rsid w:val="009F1606"/>
    <w:rsid w:val="009F1B1B"/>
    <w:rsid w:val="00A0085D"/>
    <w:rsid w:val="00A111DF"/>
    <w:rsid w:val="00A1764C"/>
    <w:rsid w:val="00A3269D"/>
    <w:rsid w:val="00A33F54"/>
    <w:rsid w:val="00A5252F"/>
    <w:rsid w:val="00A62A12"/>
    <w:rsid w:val="00A63978"/>
    <w:rsid w:val="00A74A09"/>
    <w:rsid w:val="00A92976"/>
    <w:rsid w:val="00AA36D7"/>
    <w:rsid w:val="00AB7FF3"/>
    <w:rsid w:val="00AC43C5"/>
    <w:rsid w:val="00AE4A8B"/>
    <w:rsid w:val="00AF0B24"/>
    <w:rsid w:val="00AF2104"/>
    <w:rsid w:val="00AF42CD"/>
    <w:rsid w:val="00B04B99"/>
    <w:rsid w:val="00B06D23"/>
    <w:rsid w:val="00B321DF"/>
    <w:rsid w:val="00B61D31"/>
    <w:rsid w:val="00B827ED"/>
    <w:rsid w:val="00BA15CA"/>
    <w:rsid w:val="00BA7B06"/>
    <w:rsid w:val="00BB4437"/>
    <w:rsid w:val="00BB50AE"/>
    <w:rsid w:val="00BD47C5"/>
    <w:rsid w:val="00BE5131"/>
    <w:rsid w:val="00BE5765"/>
    <w:rsid w:val="00C05BC7"/>
    <w:rsid w:val="00C32F95"/>
    <w:rsid w:val="00C57322"/>
    <w:rsid w:val="00C63C42"/>
    <w:rsid w:val="00C64DD2"/>
    <w:rsid w:val="00C86DE0"/>
    <w:rsid w:val="00CA1054"/>
    <w:rsid w:val="00CC39D3"/>
    <w:rsid w:val="00CD4BC3"/>
    <w:rsid w:val="00CF0004"/>
    <w:rsid w:val="00CF3BFE"/>
    <w:rsid w:val="00D14496"/>
    <w:rsid w:val="00D20A1D"/>
    <w:rsid w:val="00D25EDD"/>
    <w:rsid w:val="00D30070"/>
    <w:rsid w:val="00D32FAF"/>
    <w:rsid w:val="00D5290B"/>
    <w:rsid w:val="00D555FE"/>
    <w:rsid w:val="00D6270F"/>
    <w:rsid w:val="00D72A1F"/>
    <w:rsid w:val="00D77A4E"/>
    <w:rsid w:val="00D80B33"/>
    <w:rsid w:val="00D816F8"/>
    <w:rsid w:val="00D85552"/>
    <w:rsid w:val="00D96013"/>
    <w:rsid w:val="00D97DA2"/>
    <w:rsid w:val="00DC28A8"/>
    <w:rsid w:val="00DD5048"/>
    <w:rsid w:val="00DF4D46"/>
    <w:rsid w:val="00E138A7"/>
    <w:rsid w:val="00E15EFD"/>
    <w:rsid w:val="00E1604A"/>
    <w:rsid w:val="00E212FC"/>
    <w:rsid w:val="00E430EB"/>
    <w:rsid w:val="00E54B54"/>
    <w:rsid w:val="00E56184"/>
    <w:rsid w:val="00E57C47"/>
    <w:rsid w:val="00E66D1D"/>
    <w:rsid w:val="00E76171"/>
    <w:rsid w:val="00E8051D"/>
    <w:rsid w:val="00E82420"/>
    <w:rsid w:val="00E875CD"/>
    <w:rsid w:val="00E9627E"/>
    <w:rsid w:val="00E97AA6"/>
    <w:rsid w:val="00EB0851"/>
    <w:rsid w:val="00EB5C7F"/>
    <w:rsid w:val="00EC5D87"/>
    <w:rsid w:val="00ED3495"/>
    <w:rsid w:val="00ED763D"/>
    <w:rsid w:val="00EE6B13"/>
    <w:rsid w:val="00EF5316"/>
    <w:rsid w:val="00F149FA"/>
    <w:rsid w:val="00F162B3"/>
    <w:rsid w:val="00F31585"/>
    <w:rsid w:val="00F47C99"/>
    <w:rsid w:val="00F508BE"/>
    <w:rsid w:val="00F6116C"/>
    <w:rsid w:val="00F7390E"/>
    <w:rsid w:val="00F74463"/>
    <w:rsid w:val="00FA3BC0"/>
    <w:rsid w:val="00FA63F4"/>
    <w:rsid w:val="00FA6439"/>
    <w:rsid w:val="00FB087D"/>
    <w:rsid w:val="00FB1C01"/>
    <w:rsid w:val="00FB427D"/>
    <w:rsid w:val="00FC19F8"/>
    <w:rsid w:val="00FD1BE2"/>
    <w:rsid w:val="00FE040B"/>
    <w:rsid w:val="00FE69BC"/>
    <w:rsid w:val="00FE7F53"/>
    <w:rsid w:val="00FF6182"/>
    <w:rsid w:val="038340E2"/>
    <w:rsid w:val="04401A60"/>
    <w:rsid w:val="05B11400"/>
    <w:rsid w:val="0786286D"/>
    <w:rsid w:val="081450A2"/>
    <w:rsid w:val="08346622"/>
    <w:rsid w:val="0B2E2A96"/>
    <w:rsid w:val="0F3F6D0A"/>
    <w:rsid w:val="110D3F66"/>
    <w:rsid w:val="11752C0E"/>
    <w:rsid w:val="11A315D9"/>
    <w:rsid w:val="13AE71F7"/>
    <w:rsid w:val="144731A8"/>
    <w:rsid w:val="146D0389"/>
    <w:rsid w:val="15BE749A"/>
    <w:rsid w:val="18300B23"/>
    <w:rsid w:val="18D41D66"/>
    <w:rsid w:val="19F26FDA"/>
    <w:rsid w:val="1A187AC0"/>
    <w:rsid w:val="1A375F62"/>
    <w:rsid w:val="1BA2405D"/>
    <w:rsid w:val="1CAE5116"/>
    <w:rsid w:val="1D250B64"/>
    <w:rsid w:val="1D3C3AC6"/>
    <w:rsid w:val="1E2E2D35"/>
    <w:rsid w:val="1EBB0A1A"/>
    <w:rsid w:val="225E739B"/>
    <w:rsid w:val="22937BF9"/>
    <w:rsid w:val="230F5B30"/>
    <w:rsid w:val="242C5AA3"/>
    <w:rsid w:val="275B56B2"/>
    <w:rsid w:val="27B23302"/>
    <w:rsid w:val="28D23530"/>
    <w:rsid w:val="29456345"/>
    <w:rsid w:val="2D0F0096"/>
    <w:rsid w:val="2F367CE8"/>
    <w:rsid w:val="303D0237"/>
    <w:rsid w:val="31CE41CD"/>
    <w:rsid w:val="325771B0"/>
    <w:rsid w:val="334E5EA9"/>
    <w:rsid w:val="3355234E"/>
    <w:rsid w:val="33E4578D"/>
    <w:rsid w:val="34E80D53"/>
    <w:rsid w:val="356E3C6A"/>
    <w:rsid w:val="357C6EC6"/>
    <w:rsid w:val="383A6A27"/>
    <w:rsid w:val="3AA06FEA"/>
    <w:rsid w:val="3E393BB7"/>
    <w:rsid w:val="3F627E9D"/>
    <w:rsid w:val="3F780978"/>
    <w:rsid w:val="400006D7"/>
    <w:rsid w:val="409C5D9C"/>
    <w:rsid w:val="42EF4FB3"/>
    <w:rsid w:val="4381538D"/>
    <w:rsid w:val="46CF0842"/>
    <w:rsid w:val="48AF3B53"/>
    <w:rsid w:val="4DF80A94"/>
    <w:rsid w:val="4E444B90"/>
    <w:rsid w:val="4E651408"/>
    <w:rsid w:val="4F1638C7"/>
    <w:rsid w:val="500E459E"/>
    <w:rsid w:val="50CC5E28"/>
    <w:rsid w:val="537624A9"/>
    <w:rsid w:val="54C43C51"/>
    <w:rsid w:val="5542431F"/>
    <w:rsid w:val="55D10548"/>
    <w:rsid w:val="56A9350E"/>
    <w:rsid w:val="59C7587F"/>
    <w:rsid w:val="5B81356B"/>
    <w:rsid w:val="5E5A54F4"/>
    <w:rsid w:val="5F131121"/>
    <w:rsid w:val="5F64678F"/>
    <w:rsid w:val="60C97425"/>
    <w:rsid w:val="611558B3"/>
    <w:rsid w:val="61957557"/>
    <w:rsid w:val="62086499"/>
    <w:rsid w:val="62EC2125"/>
    <w:rsid w:val="65931376"/>
    <w:rsid w:val="6B113ED5"/>
    <w:rsid w:val="6B2F7D93"/>
    <w:rsid w:val="6C7D05FF"/>
    <w:rsid w:val="6EF015E7"/>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link w:val="11"/>
    <w:qFormat/>
    <w:uiPriority w:val="99"/>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 w:type="paragraph" w:styleId="10">
    <w:name w:val="List Paragraph"/>
    <w:basedOn w:val="1"/>
    <w:unhideWhenUsed/>
    <w:qFormat/>
    <w:uiPriority w:val="99"/>
    <w:pPr>
      <w:ind w:firstLine="420" w:firstLineChars="200"/>
    </w:pPr>
  </w:style>
  <w:style w:type="character" w:customStyle="1" w:styleId="11">
    <w:name w:val="注释标题 字符"/>
    <w:basedOn w:val="8"/>
    <w:link w:val="2"/>
    <w:qFormat/>
    <w:uiPriority w:val="99"/>
    <w:rPr>
      <w:rFonts w:ascii="Arial Rounded MT Bold" w:hAnsi="Arial Rounded MT Bold" w:eastAsiaTheme="minorEastAsia" w:cstheme="minorBidi"/>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7943F7-43BB-4463-AD31-2E295D11B83B}">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6658</Words>
  <Characters>8316</Characters>
  <Lines>71</Lines>
  <Paragraphs>20</Paragraphs>
  <TotalTime>8</TotalTime>
  <ScaleCrop>false</ScaleCrop>
  <LinksUpToDate>false</LinksUpToDate>
  <CharactersWithSpaces>8871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2024-10-07T01:56:00Z</dcterms:created>
  <dc:creator>谭晗婧</dc:creator>
  <cp:lastModifiedBy>英子</cp:lastModifiedBy>
  <cp:lastPrinted>2024-10-22T13:32:00Z</cp:lastPrinted>
  <dcterms:modified xsi:type="dcterms:W3CDTF">2024-11-08T09:11:25Z</dcterms:modified>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