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8"/>
        <w:gridCol w:w="8054"/>
        <w:gridCol w:w="2485"/>
        <w:gridCol w:w="1181"/>
        <w:gridCol w:w="1498"/>
      </w:tblGrid>
      <w:tr w14:paraId="5878E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8" w:type="dxa"/>
            <w:vAlign w:val="center"/>
          </w:tcPr>
          <w:p w14:paraId="565C3D60">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br w:type="page"/>
            </w:r>
          </w:p>
        </w:tc>
        <w:tc>
          <w:tcPr>
            <w:tcW w:w="8054" w:type="dxa"/>
            <w:vAlign w:val="center"/>
          </w:tcPr>
          <w:p w14:paraId="2BAB760D">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量化加分项目（与公示表一致）</w:t>
            </w:r>
          </w:p>
        </w:tc>
        <w:tc>
          <w:tcPr>
            <w:tcW w:w="2485" w:type="dxa"/>
            <w:vAlign w:val="center"/>
          </w:tcPr>
          <w:p w14:paraId="6BDC92F5">
            <w:pPr>
              <w:spacing w:line="360" w:lineRule="exact"/>
              <w:jc w:val="center"/>
              <w:rPr>
                <w:rFonts w:ascii="Times New Roman" w:hAnsi="Times New Roman" w:eastAsia="华文中宋" w:cs="Times New Roman"/>
                <w:sz w:val="24"/>
              </w:rPr>
            </w:pPr>
            <w:r>
              <w:rPr>
                <w:rFonts w:ascii="Times New Roman" w:hAnsi="Times New Roman" w:eastAsia="华文中宋" w:cs="Times New Roman"/>
                <w:sz w:val="24"/>
              </w:rPr>
              <w:t>对应目录及</w:t>
            </w:r>
          </w:p>
          <w:p w14:paraId="07FEB0BA">
            <w:pPr>
              <w:spacing w:line="360" w:lineRule="exact"/>
              <w:jc w:val="center"/>
              <w:rPr>
                <w:rFonts w:ascii="Times New Roman" w:hAnsi="Times New Roman" w:eastAsia="华文中宋" w:cs="Times New Roman"/>
                <w:sz w:val="24"/>
              </w:rPr>
            </w:pPr>
            <w:r>
              <w:rPr>
                <w:rFonts w:ascii="Times New Roman" w:hAnsi="Times New Roman" w:eastAsia="华文中宋" w:cs="Times New Roman"/>
                <w:sz w:val="24"/>
              </w:rPr>
              <w:t>页码</w:t>
            </w:r>
          </w:p>
        </w:tc>
        <w:tc>
          <w:tcPr>
            <w:tcW w:w="1181" w:type="dxa"/>
            <w:vAlign w:val="center"/>
          </w:tcPr>
          <w:p w14:paraId="50CE7C74">
            <w:pPr>
              <w:spacing w:line="360" w:lineRule="exact"/>
              <w:jc w:val="center"/>
              <w:rPr>
                <w:rFonts w:ascii="Times New Roman" w:hAnsi="Times New Roman" w:eastAsia="华文中宋" w:cs="Times New Roman"/>
                <w:sz w:val="24"/>
              </w:rPr>
            </w:pPr>
            <w:r>
              <w:rPr>
                <w:rFonts w:ascii="Times New Roman" w:hAnsi="Times New Roman" w:eastAsia="华文中宋" w:cs="Times New Roman"/>
                <w:sz w:val="24"/>
              </w:rPr>
              <w:t>自评分数</w:t>
            </w:r>
          </w:p>
        </w:tc>
        <w:tc>
          <w:tcPr>
            <w:tcW w:w="1498" w:type="dxa"/>
            <w:vAlign w:val="center"/>
          </w:tcPr>
          <w:p w14:paraId="1C89406A">
            <w:pPr>
              <w:spacing w:line="360" w:lineRule="exact"/>
              <w:jc w:val="center"/>
              <w:rPr>
                <w:rFonts w:hint="default" w:ascii="Times New Roman" w:hAnsi="Times New Roman" w:eastAsia="华文中宋" w:cs="Times New Roman"/>
                <w:sz w:val="24"/>
                <w:lang w:val="en-US" w:eastAsia="zh-CN"/>
              </w:rPr>
            </w:pPr>
            <w:r>
              <w:rPr>
                <w:rFonts w:hint="eastAsia" w:ascii="Times New Roman" w:hAnsi="Times New Roman" w:eastAsia="华文中宋" w:cs="Times New Roman"/>
                <w:sz w:val="24"/>
                <w:lang w:val="en-US" w:eastAsia="zh-CN"/>
              </w:rPr>
              <w:t>测评分数</w:t>
            </w:r>
          </w:p>
        </w:tc>
      </w:tr>
      <w:tr w14:paraId="0FC91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8" w:type="dxa"/>
            <w:shd w:val="clear" w:color="auto" w:fill="DEEBF6" w:themeFill="accent1" w:themeFillTint="32"/>
            <w:vAlign w:val="center"/>
          </w:tcPr>
          <w:p w14:paraId="313F98FE">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一</w:t>
            </w:r>
          </w:p>
        </w:tc>
        <w:tc>
          <w:tcPr>
            <w:tcW w:w="13218" w:type="dxa"/>
            <w:gridSpan w:val="4"/>
            <w:shd w:val="clear" w:color="auto" w:fill="DEEBF6" w:themeFill="accent1" w:themeFillTint="32"/>
            <w:vAlign w:val="center"/>
          </w:tcPr>
          <w:p w14:paraId="6FDD1705">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思想政治与师德师风（35分）</w:t>
            </w:r>
          </w:p>
        </w:tc>
      </w:tr>
      <w:tr w14:paraId="0A51C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shd w:val="clear" w:color="auto" w:fill="auto"/>
            <w:vAlign w:val="center"/>
          </w:tcPr>
          <w:p w14:paraId="309186FA">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1-1</w:t>
            </w:r>
          </w:p>
        </w:tc>
        <w:tc>
          <w:tcPr>
            <w:tcW w:w="13218" w:type="dxa"/>
            <w:gridSpan w:val="4"/>
            <w:shd w:val="clear" w:color="auto" w:fill="auto"/>
            <w:vAlign w:val="center"/>
          </w:tcPr>
          <w:p w14:paraId="59F3EFE6">
            <w:pPr>
              <w:adjustRightInd w:val="0"/>
              <w:snapToGrid w:val="0"/>
              <w:spacing w:line="360" w:lineRule="exact"/>
              <w:rPr>
                <w:rFonts w:hint="eastAsia" w:ascii="华文中宋" w:hAnsi="华文中宋" w:eastAsia="华文中宋" w:cs="Times New Roman"/>
                <w:sz w:val="24"/>
              </w:rPr>
            </w:pPr>
            <w:r>
              <w:rPr>
                <w:rFonts w:ascii="华文中宋" w:hAnsi="华文中宋" w:eastAsia="华文中宋" w:cs="Times New Roman"/>
                <w:sz w:val="24"/>
              </w:rPr>
              <w:t>1.工作业绩突出，个人获得国家级、省（部）级、市（厅）级表彰奖励。（《职称评审量化评分细则》文件列明的表彰奖励填写在此处，文件未明确的填写在《自评表》最后一栏“其他项目”由学校统一认定，下同）</w:t>
            </w:r>
          </w:p>
          <w:p w14:paraId="7E47248A">
            <w:pPr>
              <w:pStyle w:val="2"/>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国家级计25分，省（部）级计12分，市（厅）级计6分。</w:t>
            </w:r>
          </w:p>
        </w:tc>
      </w:tr>
      <w:tr w14:paraId="46319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restart"/>
            <w:vAlign w:val="center"/>
          </w:tcPr>
          <w:p w14:paraId="7E7684F4">
            <w:pPr>
              <w:spacing w:line="360" w:lineRule="exact"/>
              <w:jc w:val="center"/>
              <w:rPr>
                <w:rFonts w:hint="eastAsia" w:ascii="华文中宋" w:hAnsi="华文中宋" w:eastAsia="华文中宋" w:cs="Times New Roman"/>
                <w:sz w:val="24"/>
              </w:rPr>
            </w:pPr>
          </w:p>
        </w:tc>
        <w:tc>
          <w:tcPr>
            <w:tcW w:w="8054" w:type="dxa"/>
            <w:vAlign w:val="center"/>
          </w:tcPr>
          <w:p w14:paraId="0586FA34">
            <w:pPr>
              <w:pStyle w:val="2"/>
              <w:spacing w:line="360" w:lineRule="exact"/>
              <w:jc w:val="left"/>
              <w:rPr>
                <w:rFonts w:hint="eastAsia" w:ascii="华文中宋" w:hAnsi="华文中宋" w:eastAsia="华文中宋" w:cs="Times New Roman"/>
                <w:sz w:val="24"/>
              </w:rPr>
            </w:pPr>
            <w:r>
              <w:rPr>
                <w:rFonts w:hint="eastAsia" w:ascii="华文中宋" w:hAnsi="华文中宋" w:eastAsia="华文中宋" w:cs="Times New Roman"/>
                <w:sz w:val="24"/>
              </w:rPr>
              <w:t>（</w:t>
            </w:r>
            <w:r>
              <w:rPr>
                <w:rFonts w:ascii="华文中宋" w:hAnsi="华文中宋" w:eastAsia="华文中宋" w:cs="Times New Roman"/>
                <w:sz w:val="24"/>
              </w:rPr>
              <w:t>1</w:t>
            </w:r>
            <w:r>
              <w:rPr>
                <w:rFonts w:hint="eastAsia" w:ascii="华文中宋" w:hAnsi="华文中宋" w:eastAsia="华文中宋" w:cs="Times New Roman"/>
                <w:sz w:val="24"/>
              </w:rPr>
              <w:t>）</w:t>
            </w:r>
            <w:r>
              <w:rPr>
                <w:rFonts w:ascii="华文中宋" w:hAnsi="华文中宋" w:eastAsia="华文中宋" w:cs="Times New Roman"/>
                <w:sz w:val="24"/>
              </w:rPr>
              <w:t>致公党湖南省委员会优秀党员，致公党湖南省委员会，2018年</w:t>
            </w:r>
          </w:p>
        </w:tc>
        <w:tc>
          <w:tcPr>
            <w:tcW w:w="2485" w:type="dxa"/>
            <w:vAlign w:val="center"/>
          </w:tcPr>
          <w:p w14:paraId="26394F05">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师德师风材料第23页</w:t>
            </w:r>
          </w:p>
        </w:tc>
        <w:tc>
          <w:tcPr>
            <w:tcW w:w="1181" w:type="dxa"/>
            <w:vAlign w:val="center"/>
          </w:tcPr>
          <w:p w14:paraId="7F993A25">
            <w:pPr>
              <w:spacing w:line="360" w:lineRule="exact"/>
              <w:jc w:val="center"/>
              <w:rPr>
                <w:rFonts w:ascii="Times New Roman" w:hAnsi="Times New Roman" w:eastAsia="华文中宋" w:cs="Times New Roman"/>
                <w:b/>
                <w:bCs/>
                <w:sz w:val="24"/>
              </w:rPr>
            </w:pPr>
            <w:r>
              <w:rPr>
                <w:rFonts w:ascii="Times New Roman" w:hAnsi="Times New Roman" w:eastAsia="华文中宋" w:cs="Times New Roman"/>
                <w:b/>
                <w:bCs/>
                <w:sz w:val="24"/>
              </w:rPr>
              <w:t>12</w:t>
            </w:r>
          </w:p>
        </w:tc>
        <w:tc>
          <w:tcPr>
            <w:tcW w:w="1498" w:type="dxa"/>
            <w:vAlign w:val="center"/>
          </w:tcPr>
          <w:p w14:paraId="34589AA6">
            <w:pPr>
              <w:spacing w:line="360" w:lineRule="exact"/>
              <w:jc w:val="center"/>
              <w:rPr>
                <w:rFonts w:hint="default" w:ascii="Times New Roman" w:hAnsi="Times New Roman" w:eastAsia="华文中宋" w:cs="Times New Roman"/>
                <w:sz w:val="24"/>
                <w:lang w:val="en-US" w:eastAsia="zh-CN"/>
              </w:rPr>
            </w:pPr>
            <w:r>
              <w:rPr>
                <w:rFonts w:hint="eastAsia" w:ascii="Times New Roman" w:hAnsi="Times New Roman" w:eastAsia="华文中宋" w:cs="Times New Roman"/>
                <w:b/>
                <w:bCs/>
                <w:sz w:val="24"/>
                <w:lang w:val="en-US" w:eastAsia="zh-CN"/>
              </w:rPr>
              <w:t>12</w:t>
            </w:r>
          </w:p>
        </w:tc>
      </w:tr>
      <w:tr w14:paraId="62D0A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continue"/>
            <w:vAlign w:val="center"/>
          </w:tcPr>
          <w:p w14:paraId="0BC7CD03">
            <w:pPr>
              <w:spacing w:line="360" w:lineRule="exact"/>
              <w:jc w:val="center"/>
              <w:rPr>
                <w:rFonts w:hint="eastAsia" w:ascii="华文中宋" w:hAnsi="华文中宋" w:eastAsia="华文中宋" w:cs="Times New Roman"/>
                <w:sz w:val="24"/>
              </w:rPr>
            </w:pPr>
          </w:p>
        </w:tc>
        <w:tc>
          <w:tcPr>
            <w:tcW w:w="8054" w:type="dxa"/>
            <w:vAlign w:val="center"/>
          </w:tcPr>
          <w:p w14:paraId="0B109EBF">
            <w:pPr>
              <w:pStyle w:val="2"/>
              <w:spacing w:line="360" w:lineRule="exact"/>
              <w:jc w:val="left"/>
              <w:rPr>
                <w:rFonts w:hint="eastAsia" w:ascii="华文中宋" w:hAnsi="华文中宋" w:eastAsia="华文中宋" w:cs="Times New Roman"/>
                <w:sz w:val="24"/>
              </w:rPr>
            </w:pPr>
            <w:r>
              <w:rPr>
                <w:rFonts w:hint="eastAsia" w:ascii="华文中宋" w:hAnsi="华文中宋" w:eastAsia="华文中宋" w:cs="Times New Roman"/>
                <w:sz w:val="24"/>
              </w:rPr>
              <w:t>（</w:t>
            </w:r>
            <w:r>
              <w:rPr>
                <w:rFonts w:ascii="华文中宋" w:hAnsi="华文中宋" w:eastAsia="华文中宋" w:cs="Times New Roman"/>
                <w:sz w:val="24"/>
              </w:rPr>
              <w:t>2</w:t>
            </w:r>
            <w:r>
              <w:rPr>
                <w:rFonts w:hint="eastAsia" w:ascii="华文中宋" w:hAnsi="华文中宋" w:eastAsia="华文中宋" w:cs="Times New Roman"/>
                <w:sz w:val="24"/>
              </w:rPr>
              <w:t>）</w:t>
            </w:r>
            <w:r>
              <w:rPr>
                <w:rFonts w:ascii="华文中宋" w:hAnsi="华文中宋" w:eastAsia="华文中宋" w:cs="Times New Roman"/>
                <w:sz w:val="24"/>
              </w:rPr>
              <w:t>致公党湖南省直工委优秀党员，致公党湖南省直工委，2018年</w:t>
            </w:r>
          </w:p>
        </w:tc>
        <w:tc>
          <w:tcPr>
            <w:tcW w:w="2485" w:type="dxa"/>
            <w:vAlign w:val="center"/>
          </w:tcPr>
          <w:p w14:paraId="17A6B0C6">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师德师风材料第23页</w:t>
            </w:r>
          </w:p>
        </w:tc>
        <w:tc>
          <w:tcPr>
            <w:tcW w:w="1181" w:type="dxa"/>
            <w:vAlign w:val="center"/>
          </w:tcPr>
          <w:p w14:paraId="70D855EC">
            <w:pPr>
              <w:spacing w:line="360" w:lineRule="exact"/>
              <w:jc w:val="center"/>
              <w:rPr>
                <w:rFonts w:ascii="Times New Roman" w:hAnsi="Times New Roman" w:eastAsia="华文中宋" w:cs="Times New Roman"/>
                <w:b/>
                <w:bCs/>
                <w:sz w:val="24"/>
              </w:rPr>
            </w:pPr>
          </w:p>
        </w:tc>
        <w:tc>
          <w:tcPr>
            <w:tcW w:w="1498" w:type="dxa"/>
            <w:vAlign w:val="center"/>
          </w:tcPr>
          <w:p w14:paraId="36652F34">
            <w:pPr>
              <w:spacing w:line="360" w:lineRule="exact"/>
              <w:jc w:val="center"/>
              <w:rPr>
                <w:rFonts w:ascii="Times New Roman" w:hAnsi="Times New Roman" w:eastAsia="华文中宋" w:cs="Times New Roman"/>
                <w:sz w:val="24"/>
              </w:rPr>
            </w:pPr>
          </w:p>
        </w:tc>
      </w:tr>
      <w:tr w14:paraId="22968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continue"/>
            <w:vAlign w:val="center"/>
          </w:tcPr>
          <w:p w14:paraId="7B94F988">
            <w:pPr>
              <w:spacing w:line="360" w:lineRule="exact"/>
              <w:jc w:val="center"/>
              <w:rPr>
                <w:rFonts w:hint="eastAsia" w:ascii="华文中宋" w:hAnsi="华文中宋" w:eastAsia="华文中宋" w:cs="Times New Roman"/>
                <w:sz w:val="24"/>
              </w:rPr>
            </w:pPr>
          </w:p>
        </w:tc>
        <w:tc>
          <w:tcPr>
            <w:tcW w:w="8054" w:type="dxa"/>
            <w:vAlign w:val="center"/>
          </w:tcPr>
          <w:p w14:paraId="1D35C767">
            <w:pPr>
              <w:pStyle w:val="2"/>
              <w:spacing w:line="360" w:lineRule="exact"/>
              <w:jc w:val="left"/>
              <w:rPr>
                <w:rFonts w:hint="eastAsia" w:ascii="华文中宋" w:hAnsi="华文中宋" w:eastAsia="华文中宋" w:cs="Times New Roman"/>
                <w:sz w:val="24"/>
              </w:rPr>
            </w:pPr>
            <w:r>
              <w:rPr>
                <w:rFonts w:hint="eastAsia" w:ascii="华文中宋" w:hAnsi="华文中宋" w:eastAsia="华文中宋" w:cs="Times New Roman"/>
                <w:sz w:val="24"/>
              </w:rPr>
              <w:t>（</w:t>
            </w:r>
            <w:r>
              <w:rPr>
                <w:rFonts w:ascii="华文中宋" w:hAnsi="华文中宋" w:eastAsia="华文中宋" w:cs="Times New Roman"/>
                <w:sz w:val="24"/>
              </w:rPr>
              <w:t>3</w:t>
            </w:r>
            <w:r>
              <w:rPr>
                <w:rFonts w:hint="eastAsia" w:ascii="华文中宋" w:hAnsi="华文中宋" w:eastAsia="华文中宋" w:cs="Times New Roman"/>
                <w:sz w:val="24"/>
              </w:rPr>
              <w:t>）</w:t>
            </w:r>
            <w:r>
              <w:rPr>
                <w:rFonts w:ascii="华文中宋" w:hAnsi="华文中宋" w:eastAsia="华文中宋" w:cs="Times New Roman"/>
                <w:sz w:val="24"/>
              </w:rPr>
              <w:t>天心区优秀政协委员，长沙市天心区政协，2019年</w:t>
            </w:r>
          </w:p>
        </w:tc>
        <w:tc>
          <w:tcPr>
            <w:tcW w:w="2485" w:type="dxa"/>
            <w:vAlign w:val="center"/>
          </w:tcPr>
          <w:p w14:paraId="332F6A99">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师德师风材料第24页</w:t>
            </w:r>
          </w:p>
        </w:tc>
        <w:tc>
          <w:tcPr>
            <w:tcW w:w="1181" w:type="dxa"/>
            <w:vAlign w:val="center"/>
          </w:tcPr>
          <w:p w14:paraId="3D19418E">
            <w:pPr>
              <w:spacing w:line="360" w:lineRule="exact"/>
              <w:jc w:val="center"/>
              <w:rPr>
                <w:rFonts w:ascii="Times New Roman" w:hAnsi="Times New Roman" w:eastAsia="华文中宋" w:cs="Times New Roman"/>
                <w:b/>
                <w:bCs/>
                <w:sz w:val="24"/>
              </w:rPr>
            </w:pPr>
          </w:p>
        </w:tc>
        <w:tc>
          <w:tcPr>
            <w:tcW w:w="1498" w:type="dxa"/>
            <w:vAlign w:val="center"/>
          </w:tcPr>
          <w:p w14:paraId="0CF4B37D">
            <w:pPr>
              <w:spacing w:line="360" w:lineRule="exact"/>
              <w:jc w:val="center"/>
              <w:rPr>
                <w:rFonts w:ascii="Times New Roman" w:hAnsi="Times New Roman" w:eastAsia="华文中宋" w:cs="Times New Roman"/>
                <w:sz w:val="24"/>
              </w:rPr>
            </w:pPr>
          </w:p>
        </w:tc>
      </w:tr>
      <w:tr w14:paraId="0402E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continue"/>
            <w:vAlign w:val="center"/>
          </w:tcPr>
          <w:p w14:paraId="79BAFF77">
            <w:pPr>
              <w:spacing w:line="360" w:lineRule="exact"/>
              <w:jc w:val="center"/>
              <w:rPr>
                <w:rFonts w:hint="eastAsia" w:ascii="华文中宋" w:hAnsi="华文中宋" w:eastAsia="华文中宋" w:cs="Times New Roman"/>
                <w:sz w:val="24"/>
              </w:rPr>
            </w:pPr>
          </w:p>
        </w:tc>
        <w:tc>
          <w:tcPr>
            <w:tcW w:w="8054" w:type="dxa"/>
            <w:vAlign w:val="center"/>
          </w:tcPr>
          <w:p w14:paraId="15E76ED8">
            <w:pPr>
              <w:pStyle w:val="2"/>
              <w:spacing w:line="360" w:lineRule="exact"/>
              <w:jc w:val="left"/>
              <w:rPr>
                <w:rFonts w:hint="eastAsia" w:ascii="华文中宋" w:hAnsi="华文中宋" w:eastAsia="华文中宋" w:cs="Times New Roman"/>
                <w:sz w:val="24"/>
              </w:rPr>
            </w:pPr>
            <w:r>
              <w:rPr>
                <w:rFonts w:hint="eastAsia" w:ascii="华文中宋" w:hAnsi="华文中宋" w:eastAsia="华文中宋" w:cs="Times New Roman"/>
                <w:sz w:val="24"/>
              </w:rPr>
              <w:t>（4）</w:t>
            </w:r>
            <w:r>
              <w:rPr>
                <w:rFonts w:ascii="华文中宋" w:hAnsi="华文中宋" w:eastAsia="华文中宋" w:cs="Times New Roman"/>
                <w:sz w:val="24"/>
              </w:rPr>
              <w:t>天心区优秀政协委员，长沙市天心区政协，2020年</w:t>
            </w:r>
          </w:p>
        </w:tc>
        <w:tc>
          <w:tcPr>
            <w:tcW w:w="2485" w:type="dxa"/>
            <w:vAlign w:val="center"/>
          </w:tcPr>
          <w:p w14:paraId="6A941C9F">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师德师风材料第24页</w:t>
            </w:r>
          </w:p>
        </w:tc>
        <w:tc>
          <w:tcPr>
            <w:tcW w:w="1181" w:type="dxa"/>
            <w:vAlign w:val="center"/>
          </w:tcPr>
          <w:p w14:paraId="4F1AFCE4">
            <w:pPr>
              <w:spacing w:line="360" w:lineRule="exact"/>
              <w:jc w:val="center"/>
              <w:rPr>
                <w:rFonts w:ascii="Times New Roman" w:hAnsi="Times New Roman" w:eastAsia="华文中宋" w:cs="Times New Roman"/>
                <w:b/>
                <w:bCs/>
                <w:sz w:val="24"/>
              </w:rPr>
            </w:pPr>
          </w:p>
        </w:tc>
        <w:tc>
          <w:tcPr>
            <w:tcW w:w="1498" w:type="dxa"/>
            <w:vAlign w:val="center"/>
          </w:tcPr>
          <w:p w14:paraId="59649DB4">
            <w:pPr>
              <w:spacing w:line="360" w:lineRule="exact"/>
              <w:jc w:val="center"/>
              <w:rPr>
                <w:rFonts w:ascii="Times New Roman" w:hAnsi="Times New Roman" w:eastAsia="华文中宋" w:cs="Times New Roman"/>
                <w:sz w:val="24"/>
              </w:rPr>
            </w:pPr>
          </w:p>
        </w:tc>
      </w:tr>
      <w:tr w14:paraId="28FA5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restart"/>
            <w:vAlign w:val="center"/>
          </w:tcPr>
          <w:p w14:paraId="77E878AA">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1-2</w:t>
            </w:r>
          </w:p>
        </w:tc>
        <w:tc>
          <w:tcPr>
            <w:tcW w:w="13218" w:type="dxa"/>
            <w:gridSpan w:val="4"/>
            <w:vAlign w:val="center"/>
          </w:tcPr>
          <w:p w14:paraId="7D650EEB">
            <w:pPr>
              <w:adjustRightInd w:val="0"/>
              <w:snapToGrid w:val="0"/>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师德师风先进事迹经学校党委宣传部或人事处推荐在国家级、省（部）级、市（厅）级的官方媒体（指党报、党刊或党政部门主办的网络媒体）进行专题宣传报道。国家级计25分，省（部）级计12分，市（厅）级计6分。</w:t>
            </w:r>
          </w:p>
        </w:tc>
      </w:tr>
      <w:tr w14:paraId="14F13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continue"/>
            <w:vAlign w:val="center"/>
          </w:tcPr>
          <w:p w14:paraId="26B823FB">
            <w:pPr>
              <w:spacing w:line="360" w:lineRule="exact"/>
              <w:jc w:val="center"/>
              <w:rPr>
                <w:rFonts w:hint="eastAsia" w:ascii="华文中宋" w:hAnsi="华文中宋" w:eastAsia="华文中宋" w:cs="Times New Roman"/>
                <w:sz w:val="24"/>
              </w:rPr>
            </w:pPr>
          </w:p>
        </w:tc>
        <w:tc>
          <w:tcPr>
            <w:tcW w:w="8054" w:type="dxa"/>
            <w:vAlign w:val="center"/>
          </w:tcPr>
          <w:p w14:paraId="6B52BD92">
            <w:pPr>
              <w:pStyle w:val="2"/>
              <w:spacing w:line="360" w:lineRule="exact"/>
              <w:jc w:val="left"/>
              <w:rPr>
                <w:rFonts w:hint="eastAsia" w:ascii="华文中宋" w:hAnsi="华文中宋" w:eastAsia="华文中宋" w:cs="Times New Roman"/>
                <w:sz w:val="24"/>
              </w:rPr>
            </w:pPr>
            <w:r>
              <w:rPr>
                <w:rFonts w:hint="eastAsia" w:ascii="华文中宋" w:hAnsi="华文中宋" w:eastAsia="华文中宋" w:cs="Times New Roman"/>
                <w:sz w:val="24"/>
              </w:rPr>
              <w:t>（1）</w:t>
            </w:r>
            <w:r>
              <w:rPr>
                <w:rFonts w:ascii="华文中宋" w:hAnsi="华文中宋" w:eastAsia="华文中宋" w:cs="Times New Roman"/>
                <w:sz w:val="24"/>
              </w:rPr>
              <w:t>新华网，一位挂职副县长的“田野论文”，2023年；</w:t>
            </w:r>
            <w:r>
              <w:rPr>
                <w:rFonts w:hint="eastAsia" w:ascii="华文中宋" w:hAnsi="华文中宋" w:eastAsia="华文中宋" w:cs="Times New Roman"/>
                <w:sz w:val="24"/>
              </w:rPr>
              <w:t>计25分</w:t>
            </w:r>
          </w:p>
        </w:tc>
        <w:tc>
          <w:tcPr>
            <w:tcW w:w="2485" w:type="dxa"/>
            <w:vAlign w:val="center"/>
          </w:tcPr>
          <w:p w14:paraId="603F7BEE">
            <w:pPr>
              <w:spacing w:line="360" w:lineRule="exact"/>
              <w:rPr>
                <w:rFonts w:ascii="Times New Roman" w:hAnsi="Times New Roman" w:eastAsia="华文中宋" w:cs="Times New Roman"/>
                <w:sz w:val="24"/>
              </w:rPr>
            </w:pPr>
            <w:r>
              <w:rPr>
                <w:rFonts w:hint="eastAsia" w:ascii="Times New Roman" w:hAnsi="Times New Roman" w:eastAsia="华文中宋" w:cs="Times New Roman"/>
                <w:sz w:val="24"/>
              </w:rPr>
              <w:t>师德师风材料</w:t>
            </w:r>
            <w:r>
              <w:rPr>
                <w:rFonts w:hint="eastAsia"/>
                <w:sz w:val="24"/>
              </w:rPr>
              <w:t>第25-31页</w:t>
            </w:r>
          </w:p>
        </w:tc>
        <w:tc>
          <w:tcPr>
            <w:tcW w:w="1181" w:type="dxa"/>
            <w:vAlign w:val="center"/>
          </w:tcPr>
          <w:p w14:paraId="7E82426F">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25</w:t>
            </w:r>
          </w:p>
        </w:tc>
        <w:tc>
          <w:tcPr>
            <w:tcW w:w="1498" w:type="dxa"/>
            <w:vAlign w:val="center"/>
          </w:tcPr>
          <w:p w14:paraId="663B8885">
            <w:pPr>
              <w:spacing w:line="360" w:lineRule="exact"/>
              <w:jc w:val="center"/>
              <w:rPr>
                <w:rFonts w:hint="default" w:ascii="Times New Roman" w:hAnsi="Times New Roman" w:eastAsia="华文中宋" w:cs="Times New Roman"/>
                <w:b/>
                <w:bCs/>
                <w:sz w:val="24"/>
                <w:lang w:val="en-US" w:eastAsia="zh-CN"/>
              </w:rPr>
            </w:pPr>
            <w:r>
              <w:rPr>
                <w:rFonts w:hint="eastAsia" w:ascii="Times New Roman" w:hAnsi="Times New Roman" w:eastAsia="华文中宋" w:cs="Times New Roman"/>
                <w:b/>
                <w:bCs/>
                <w:sz w:val="24"/>
                <w:lang w:val="en-US" w:eastAsia="zh-CN"/>
              </w:rPr>
              <w:t>25</w:t>
            </w:r>
          </w:p>
        </w:tc>
      </w:tr>
      <w:tr w14:paraId="3B485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continue"/>
            <w:vAlign w:val="center"/>
          </w:tcPr>
          <w:p w14:paraId="057AAD11">
            <w:pPr>
              <w:spacing w:line="360" w:lineRule="exact"/>
              <w:jc w:val="center"/>
              <w:rPr>
                <w:rFonts w:hint="eastAsia" w:ascii="华文中宋" w:hAnsi="华文中宋" w:eastAsia="华文中宋" w:cs="Times New Roman"/>
                <w:sz w:val="24"/>
              </w:rPr>
            </w:pPr>
          </w:p>
        </w:tc>
        <w:tc>
          <w:tcPr>
            <w:tcW w:w="8054" w:type="dxa"/>
            <w:vAlign w:val="center"/>
          </w:tcPr>
          <w:p w14:paraId="4E4E1C19">
            <w:pPr>
              <w:spacing w:line="360" w:lineRule="exact"/>
              <w:rPr>
                <w:rFonts w:hint="eastAsia" w:ascii="华文中宋" w:hAnsi="华文中宋" w:eastAsia="华文中宋" w:cs="Times New Roman"/>
                <w:color w:val="FF0000"/>
                <w:sz w:val="24"/>
              </w:rPr>
            </w:pPr>
            <w:r>
              <w:rPr>
                <w:rFonts w:hint="eastAsia" w:ascii="华文中宋" w:hAnsi="华文中宋" w:eastAsia="华文中宋" w:cs="Times New Roman"/>
                <w:sz w:val="24"/>
              </w:rPr>
              <w:t>（2）</w:t>
            </w:r>
            <w:r>
              <w:rPr>
                <w:rFonts w:ascii="华文中宋" w:hAnsi="华文中宋" w:eastAsia="华文中宋" w:cs="Times New Roman"/>
                <w:sz w:val="24"/>
              </w:rPr>
              <w:t>红网时刻，温岚：在平凡岗位展委员风采，2019年；</w:t>
            </w:r>
            <w:r>
              <w:rPr>
                <w:rFonts w:hint="eastAsia" w:ascii="华文中宋" w:hAnsi="华文中宋" w:eastAsia="华文中宋" w:cs="Times New Roman"/>
                <w:sz w:val="24"/>
              </w:rPr>
              <w:t>计12分</w:t>
            </w:r>
          </w:p>
        </w:tc>
        <w:tc>
          <w:tcPr>
            <w:tcW w:w="2485" w:type="dxa"/>
            <w:vAlign w:val="center"/>
          </w:tcPr>
          <w:p w14:paraId="2598CA65">
            <w:pPr>
              <w:spacing w:line="360" w:lineRule="exact"/>
              <w:rPr>
                <w:rFonts w:ascii="Times New Roman" w:hAnsi="Times New Roman" w:eastAsia="华文中宋" w:cs="Times New Roman"/>
                <w:sz w:val="24"/>
              </w:rPr>
            </w:pPr>
            <w:r>
              <w:rPr>
                <w:rFonts w:hint="eastAsia" w:ascii="Times New Roman" w:hAnsi="Times New Roman" w:eastAsia="华文中宋" w:cs="Times New Roman"/>
                <w:sz w:val="24"/>
              </w:rPr>
              <w:t>师德师风材料</w:t>
            </w:r>
            <w:r>
              <w:rPr>
                <w:rFonts w:hint="eastAsia"/>
                <w:sz w:val="24"/>
              </w:rPr>
              <w:t>第32-34页</w:t>
            </w:r>
          </w:p>
        </w:tc>
        <w:tc>
          <w:tcPr>
            <w:tcW w:w="1181" w:type="dxa"/>
            <w:vAlign w:val="center"/>
          </w:tcPr>
          <w:p w14:paraId="719939F6">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b/>
                <w:bCs/>
                <w:sz w:val="24"/>
              </w:rPr>
              <w:t>12</w:t>
            </w:r>
          </w:p>
        </w:tc>
        <w:tc>
          <w:tcPr>
            <w:tcW w:w="1498" w:type="dxa"/>
            <w:vAlign w:val="center"/>
          </w:tcPr>
          <w:p w14:paraId="1E519831">
            <w:pPr>
              <w:spacing w:line="360" w:lineRule="exact"/>
              <w:jc w:val="center"/>
              <w:rPr>
                <w:rFonts w:hint="default" w:ascii="Times New Roman" w:hAnsi="Times New Roman" w:eastAsia="华文中宋" w:cs="Times New Roman"/>
                <w:b/>
                <w:bCs/>
                <w:sz w:val="24"/>
                <w:lang w:val="en-US" w:eastAsia="zh-CN"/>
              </w:rPr>
            </w:pPr>
            <w:r>
              <w:rPr>
                <w:rFonts w:hint="eastAsia" w:ascii="Times New Roman" w:hAnsi="Times New Roman" w:eastAsia="华文中宋" w:cs="Times New Roman"/>
                <w:b/>
                <w:bCs/>
                <w:sz w:val="24"/>
                <w:lang w:val="en-US" w:eastAsia="zh-CN"/>
              </w:rPr>
              <w:t>12</w:t>
            </w:r>
          </w:p>
        </w:tc>
      </w:tr>
      <w:tr w14:paraId="21A04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Align w:val="center"/>
          </w:tcPr>
          <w:p w14:paraId="60AB310C">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1-3</w:t>
            </w:r>
          </w:p>
        </w:tc>
        <w:tc>
          <w:tcPr>
            <w:tcW w:w="13218" w:type="dxa"/>
            <w:gridSpan w:val="4"/>
            <w:vAlign w:val="center"/>
          </w:tcPr>
          <w:p w14:paraId="22857B71">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在开放教育办学体系获得国家级、省级、校级表彰。国家级表彰主要指：国家开放大学评选的“优秀教师”、“优秀教育工作者”等称号，计8分。</w:t>
            </w:r>
          </w:p>
          <w:p w14:paraId="75DD6EF8">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省级表彰主要指：面向全省开放大学办学体系评选的“优秀教师”、“优秀教育工作者”等称号，计4分。</w:t>
            </w:r>
          </w:p>
          <w:p w14:paraId="4AF726E4">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校级表彰主要指：湖南开放大学校部评选的“优秀教师”、“优秀教育工作者”等称号，计1分。</w:t>
            </w:r>
          </w:p>
          <w:p w14:paraId="069BC9FB">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同一获奖项取最高级别的一项计分。同一年度同时获得国家开放大学办学体系、湖南开放大学办学体系、校本部上述多项荣誉的，取其中分值最高的一项计分，其余荣誉不再计分。</w:t>
            </w:r>
          </w:p>
        </w:tc>
      </w:tr>
      <w:tr w14:paraId="3020D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78" w:type="dxa"/>
            <w:vAlign w:val="center"/>
          </w:tcPr>
          <w:p w14:paraId="1D6238D2">
            <w:pPr>
              <w:spacing w:line="360" w:lineRule="exact"/>
              <w:jc w:val="center"/>
              <w:rPr>
                <w:rFonts w:hint="eastAsia" w:ascii="华文中宋" w:hAnsi="华文中宋" w:eastAsia="华文中宋" w:cs="Times New Roman"/>
                <w:sz w:val="24"/>
              </w:rPr>
            </w:pPr>
          </w:p>
        </w:tc>
        <w:tc>
          <w:tcPr>
            <w:tcW w:w="8054" w:type="dxa"/>
            <w:vAlign w:val="center"/>
          </w:tcPr>
          <w:p w14:paraId="5C2A996B">
            <w:pPr>
              <w:pStyle w:val="2"/>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湖南广播电视大学体系“科研工作先进个人”，湖南广播电视大学，2108年</w:t>
            </w:r>
          </w:p>
        </w:tc>
        <w:tc>
          <w:tcPr>
            <w:tcW w:w="2485" w:type="dxa"/>
            <w:vAlign w:val="center"/>
          </w:tcPr>
          <w:p w14:paraId="694C827F">
            <w:pPr>
              <w:spacing w:line="360" w:lineRule="exact"/>
              <w:rPr>
                <w:rFonts w:ascii="Times New Roman" w:hAnsi="Times New Roman" w:eastAsia="华文中宋" w:cs="Times New Roman"/>
                <w:sz w:val="24"/>
              </w:rPr>
            </w:pPr>
            <w:r>
              <w:rPr>
                <w:rFonts w:hint="eastAsia" w:ascii="Times New Roman" w:hAnsi="Times New Roman" w:eastAsia="华文中宋" w:cs="Times New Roman"/>
                <w:sz w:val="24"/>
              </w:rPr>
              <w:t>师德师风材料第36页</w:t>
            </w:r>
          </w:p>
        </w:tc>
        <w:tc>
          <w:tcPr>
            <w:tcW w:w="1181" w:type="dxa"/>
            <w:vAlign w:val="center"/>
          </w:tcPr>
          <w:p w14:paraId="3737402B">
            <w:pPr>
              <w:spacing w:line="360" w:lineRule="exact"/>
              <w:jc w:val="center"/>
              <w:rPr>
                <w:rFonts w:ascii="Times New Roman" w:hAnsi="Times New Roman" w:eastAsia="华文中宋" w:cs="Times New Roman"/>
                <w:b/>
                <w:bCs/>
                <w:sz w:val="24"/>
              </w:rPr>
            </w:pPr>
            <w:r>
              <w:rPr>
                <w:rFonts w:ascii="Times New Roman" w:hAnsi="Times New Roman" w:eastAsia="华文中宋" w:cs="Times New Roman"/>
                <w:b/>
                <w:bCs/>
                <w:sz w:val="24"/>
              </w:rPr>
              <w:t>4</w:t>
            </w:r>
          </w:p>
        </w:tc>
        <w:tc>
          <w:tcPr>
            <w:tcW w:w="1498" w:type="dxa"/>
            <w:vAlign w:val="center"/>
          </w:tcPr>
          <w:p w14:paraId="5DA57907">
            <w:pPr>
              <w:spacing w:line="360" w:lineRule="exact"/>
              <w:jc w:val="center"/>
              <w:rPr>
                <w:rFonts w:hint="eastAsia" w:ascii="Times New Roman" w:hAnsi="Times New Roman" w:eastAsia="华文中宋" w:cs="Times New Roman"/>
                <w:sz w:val="24"/>
                <w:lang w:val="en-US" w:eastAsia="zh-CN"/>
              </w:rPr>
            </w:pPr>
            <w:r>
              <w:rPr>
                <w:rFonts w:hint="eastAsia" w:ascii="Times New Roman" w:hAnsi="Times New Roman" w:eastAsia="华文中宋" w:cs="Times New Roman"/>
                <w:b/>
                <w:bCs/>
                <w:sz w:val="24"/>
                <w:lang w:val="en-US" w:eastAsia="zh-CN"/>
              </w:rPr>
              <w:t>4</w:t>
            </w:r>
          </w:p>
        </w:tc>
      </w:tr>
      <w:tr w14:paraId="39A61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shd w:val="clear" w:color="auto" w:fill="DEEBF6" w:themeFill="accent1" w:themeFillTint="32"/>
            <w:vAlign w:val="center"/>
          </w:tcPr>
          <w:p w14:paraId="59FBEFC4">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二</w:t>
            </w:r>
          </w:p>
        </w:tc>
        <w:tc>
          <w:tcPr>
            <w:tcW w:w="13218" w:type="dxa"/>
            <w:gridSpan w:val="4"/>
            <w:shd w:val="clear" w:color="auto" w:fill="DEEBF6" w:themeFill="accent1" w:themeFillTint="32"/>
            <w:vAlign w:val="center"/>
          </w:tcPr>
          <w:p w14:paraId="312A2A50">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学历、学位（10分）</w:t>
            </w:r>
          </w:p>
        </w:tc>
      </w:tr>
      <w:tr w14:paraId="19577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Align w:val="center"/>
          </w:tcPr>
          <w:p w14:paraId="35103C57">
            <w:pPr>
              <w:spacing w:line="360" w:lineRule="exact"/>
              <w:jc w:val="center"/>
              <w:rPr>
                <w:rFonts w:hint="eastAsia" w:ascii="华文中宋" w:hAnsi="华文中宋" w:eastAsia="华文中宋" w:cs="Times New Roman"/>
                <w:sz w:val="24"/>
              </w:rPr>
            </w:pPr>
          </w:p>
        </w:tc>
        <w:tc>
          <w:tcPr>
            <w:tcW w:w="8054" w:type="dxa"/>
            <w:vAlign w:val="center"/>
          </w:tcPr>
          <w:p w14:paraId="4AE7A1BB">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量化加分项目（与公示表一致）</w:t>
            </w:r>
          </w:p>
        </w:tc>
        <w:tc>
          <w:tcPr>
            <w:tcW w:w="2485" w:type="dxa"/>
            <w:vAlign w:val="center"/>
          </w:tcPr>
          <w:p w14:paraId="333471C1">
            <w:pPr>
              <w:spacing w:line="360" w:lineRule="exact"/>
              <w:jc w:val="center"/>
              <w:rPr>
                <w:rFonts w:ascii="Times New Roman" w:hAnsi="Times New Roman" w:eastAsia="华文中宋" w:cs="Times New Roman"/>
                <w:sz w:val="24"/>
              </w:rPr>
            </w:pPr>
            <w:r>
              <w:rPr>
                <w:rFonts w:ascii="Times New Roman" w:hAnsi="Times New Roman" w:eastAsia="华文中宋" w:cs="Times New Roman"/>
                <w:sz w:val="24"/>
              </w:rPr>
              <w:t>对应页码</w:t>
            </w:r>
          </w:p>
        </w:tc>
        <w:tc>
          <w:tcPr>
            <w:tcW w:w="1181" w:type="dxa"/>
            <w:vAlign w:val="center"/>
          </w:tcPr>
          <w:p w14:paraId="7DFCC563">
            <w:pPr>
              <w:spacing w:line="360" w:lineRule="exact"/>
              <w:jc w:val="center"/>
              <w:rPr>
                <w:rFonts w:ascii="Times New Roman" w:hAnsi="Times New Roman" w:eastAsia="华文中宋" w:cs="Times New Roman"/>
                <w:sz w:val="24"/>
              </w:rPr>
            </w:pPr>
            <w:r>
              <w:rPr>
                <w:rFonts w:ascii="Times New Roman" w:hAnsi="Times New Roman" w:eastAsia="华文中宋" w:cs="Times New Roman"/>
                <w:sz w:val="24"/>
              </w:rPr>
              <w:t>自评分数</w:t>
            </w:r>
          </w:p>
        </w:tc>
        <w:tc>
          <w:tcPr>
            <w:tcW w:w="1498" w:type="dxa"/>
            <w:vAlign w:val="center"/>
          </w:tcPr>
          <w:p w14:paraId="652D63B8">
            <w:pPr>
              <w:spacing w:line="360" w:lineRule="exact"/>
              <w:jc w:val="center"/>
              <w:rPr>
                <w:rFonts w:ascii="Times New Roman" w:hAnsi="Times New Roman" w:eastAsia="华文中宋" w:cs="Times New Roman"/>
                <w:sz w:val="24"/>
              </w:rPr>
            </w:pPr>
            <w:r>
              <w:rPr>
                <w:rFonts w:ascii="Times New Roman" w:hAnsi="Times New Roman" w:eastAsia="华文中宋" w:cs="Times New Roman"/>
                <w:sz w:val="24"/>
              </w:rPr>
              <w:t>复核情况</w:t>
            </w:r>
          </w:p>
        </w:tc>
      </w:tr>
      <w:tr w14:paraId="542D7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Align w:val="center"/>
          </w:tcPr>
          <w:p w14:paraId="4B162589">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2-1</w:t>
            </w:r>
          </w:p>
        </w:tc>
        <w:tc>
          <w:tcPr>
            <w:tcW w:w="13218" w:type="dxa"/>
            <w:gridSpan w:val="4"/>
            <w:vAlign w:val="center"/>
          </w:tcPr>
          <w:p w14:paraId="2BAAD801">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获得学士学位计1分，获得硕士学位（学历）计2分，获得博士学位（学历）计10分。获得“双学士”学位计2分，获得“双硕士”学位计4分，取最高学位（学历）计分，不重复计分。</w:t>
            </w:r>
          </w:p>
        </w:tc>
      </w:tr>
      <w:tr w14:paraId="7AA0A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Align w:val="center"/>
          </w:tcPr>
          <w:p w14:paraId="6EA2DD7C">
            <w:pPr>
              <w:spacing w:line="360" w:lineRule="exact"/>
              <w:jc w:val="center"/>
              <w:rPr>
                <w:rFonts w:hint="eastAsia" w:ascii="华文中宋" w:hAnsi="华文中宋" w:eastAsia="华文中宋" w:cs="Times New Roman"/>
                <w:sz w:val="24"/>
              </w:rPr>
            </w:pPr>
          </w:p>
        </w:tc>
        <w:tc>
          <w:tcPr>
            <w:tcW w:w="8054" w:type="dxa"/>
            <w:vAlign w:val="center"/>
          </w:tcPr>
          <w:p w14:paraId="7917C73E">
            <w:pPr>
              <w:pStyle w:val="2"/>
              <w:spacing w:line="360" w:lineRule="exact"/>
              <w:jc w:val="left"/>
              <w:rPr>
                <w:rFonts w:hint="eastAsia" w:ascii="华文中宋" w:hAnsi="华文中宋" w:eastAsia="华文中宋" w:cs="Times New Roman"/>
                <w:sz w:val="24"/>
              </w:rPr>
            </w:pPr>
            <w:r>
              <w:rPr>
                <w:rFonts w:hint="eastAsia" w:ascii="华文中宋" w:hAnsi="华文中宋" w:eastAsia="华文中宋" w:cs="Times New Roman"/>
                <w:sz w:val="24"/>
              </w:rPr>
              <w:t>农学</w:t>
            </w:r>
            <w:r>
              <w:rPr>
                <w:rFonts w:ascii="华文中宋" w:hAnsi="华文中宋" w:eastAsia="华文中宋" w:cs="Times New Roman"/>
                <w:sz w:val="24"/>
              </w:rPr>
              <w:t>博士学位</w:t>
            </w:r>
          </w:p>
        </w:tc>
        <w:tc>
          <w:tcPr>
            <w:tcW w:w="2485" w:type="dxa"/>
            <w:vAlign w:val="center"/>
          </w:tcPr>
          <w:p w14:paraId="204396A1">
            <w:pPr>
              <w:spacing w:line="360" w:lineRule="exact"/>
              <w:rPr>
                <w:rFonts w:ascii="Times New Roman" w:hAnsi="Times New Roman" w:eastAsia="华文中宋" w:cs="Times New Roman"/>
                <w:sz w:val="24"/>
              </w:rPr>
            </w:pPr>
            <w:r>
              <w:rPr>
                <w:rFonts w:hint="eastAsia" w:ascii="Times New Roman" w:hAnsi="Times New Roman" w:eastAsia="华文中宋" w:cs="Times New Roman"/>
                <w:sz w:val="24"/>
              </w:rPr>
              <w:t>资格审查材料第1-4页</w:t>
            </w:r>
          </w:p>
        </w:tc>
        <w:tc>
          <w:tcPr>
            <w:tcW w:w="1181" w:type="dxa"/>
            <w:vAlign w:val="center"/>
          </w:tcPr>
          <w:p w14:paraId="5BF650C4">
            <w:pPr>
              <w:spacing w:line="360" w:lineRule="exact"/>
              <w:jc w:val="center"/>
              <w:rPr>
                <w:rFonts w:ascii="Times New Roman" w:hAnsi="Times New Roman" w:eastAsia="华文中宋" w:cs="Times New Roman"/>
                <w:b/>
                <w:bCs/>
                <w:sz w:val="24"/>
              </w:rPr>
            </w:pPr>
            <w:r>
              <w:rPr>
                <w:rFonts w:ascii="Times New Roman" w:hAnsi="Times New Roman" w:eastAsia="华文中宋" w:cs="Times New Roman"/>
                <w:b/>
                <w:bCs/>
                <w:sz w:val="24"/>
              </w:rPr>
              <w:t>10</w:t>
            </w:r>
          </w:p>
        </w:tc>
        <w:tc>
          <w:tcPr>
            <w:tcW w:w="1498" w:type="dxa"/>
            <w:vAlign w:val="center"/>
          </w:tcPr>
          <w:p w14:paraId="13854479">
            <w:pPr>
              <w:spacing w:line="360" w:lineRule="exact"/>
              <w:jc w:val="center"/>
              <w:rPr>
                <w:rFonts w:hint="default" w:ascii="Times New Roman" w:hAnsi="Times New Roman" w:eastAsia="华文中宋" w:cs="Times New Roman"/>
                <w:sz w:val="24"/>
                <w:lang w:val="en-US" w:eastAsia="zh-CN"/>
              </w:rPr>
            </w:pPr>
            <w:r>
              <w:rPr>
                <w:rFonts w:hint="eastAsia" w:ascii="Times New Roman" w:hAnsi="Times New Roman" w:eastAsia="华文中宋" w:cs="Times New Roman"/>
                <w:b/>
                <w:bCs/>
                <w:sz w:val="24"/>
                <w:lang w:val="en-US" w:eastAsia="zh-CN"/>
              </w:rPr>
              <w:t>10</w:t>
            </w:r>
          </w:p>
        </w:tc>
      </w:tr>
      <w:tr w14:paraId="4B150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shd w:val="clear" w:color="auto" w:fill="DEEBF6" w:themeFill="accent1" w:themeFillTint="32"/>
            <w:vAlign w:val="center"/>
          </w:tcPr>
          <w:p w14:paraId="7FD5CA2D">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三</w:t>
            </w:r>
          </w:p>
        </w:tc>
        <w:tc>
          <w:tcPr>
            <w:tcW w:w="13218" w:type="dxa"/>
            <w:gridSpan w:val="4"/>
            <w:shd w:val="clear" w:color="auto" w:fill="DEEBF6" w:themeFill="accent1" w:themeFillTint="32"/>
            <w:vAlign w:val="center"/>
          </w:tcPr>
          <w:p w14:paraId="47BA2472">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外语和计算机水平（6分）</w:t>
            </w:r>
          </w:p>
        </w:tc>
      </w:tr>
      <w:tr w14:paraId="7E79A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Align w:val="center"/>
          </w:tcPr>
          <w:p w14:paraId="018396C5">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3-1</w:t>
            </w:r>
          </w:p>
        </w:tc>
        <w:tc>
          <w:tcPr>
            <w:tcW w:w="13218" w:type="dxa"/>
            <w:gridSpan w:val="4"/>
            <w:vAlign w:val="center"/>
          </w:tcPr>
          <w:p w14:paraId="303BBACA">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根据湖南省人力资源和社会保障厅外语、计算机考试建议目录，两项均达到合格要求的计6分；单独具备外语或计算机水平合格证其中一项的计3分。</w:t>
            </w:r>
          </w:p>
        </w:tc>
      </w:tr>
      <w:tr w14:paraId="20254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restart"/>
            <w:vAlign w:val="center"/>
          </w:tcPr>
          <w:p w14:paraId="1CD01D8C">
            <w:pPr>
              <w:spacing w:line="360" w:lineRule="exact"/>
              <w:jc w:val="center"/>
              <w:rPr>
                <w:rFonts w:hint="eastAsia" w:ascii="华文中宋" w:hAnsi="华文中宋" w:eastAsia="华文中宋" w:cs="Times New Roman"/>
                <w:sz w:val="24"/>
              </w:rPr>
            </w:pPr>
          </w:p>
        </w:tc>
        <w:tc>
          <w:tcPr>
            <w:tcW w:w="8054" w:type="dxa"/>
            <w:vAlign w:val="center"/>
          </w:tcPr>
          <w:p w14:paraId="61410A26">
            <w:pPr>
              <w:pStyle w:val="2"/>
              <w:spacing w:line="360" w:lineRule="exact"/>
              <w:jc w:val="left"/>
              <w:rPr>
                <w:rFonts w:hint="eastAsia" w:ascii="华文中宋" w:hAnsi="华文中宋" w:eastAsia="华文中宋" w:cs="Times New Roman"/>
                <w:sz w:val="24"/>
              </w:rPr>
            </w:pPr>
            <w:r>
              <w:rPr>
                <w:rFonts w:hint="eastAsia" w:ascii="华文中宋" w:hAnsi="华文中宋" w:eastAsia="华文中宋" w:cs="Times New Roman"/>
                <w:sz w:val="24"/>
              </w:rPr>
              <w:t>（1）</w:t>
            </w:r>
            <w:r>
              <w:rPr>
                <w:rFonts w:ascii="华文中宋" w:hAnsi="华文中宋" w:eastAsia="华文中宋" w:cs="Times New Roman"/>
                <w:sz w:val="24"/>
              </w:rPr>
              <w:t>大学英语六级证书，符合外语考试目录第（五）条</w:t>
            </w:r>
          </w:p>
        </w:tc>
        <w:tc>
          <w:tcPr>
            <w:tcW w:w="2485" w:type="dxa"/>
            <w:vAlign w:val="center"/>
          </w:tcPr>
          <w:p w14:paraId="172F45A0">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资格审查材料第21页</w:t>
            </w:r>
          </w:p>
        </w:tc>
        <w:tc>
          <w:tcPr>
            <w:tcW w:w="1181" w:type="dxa"/>
            <w:vAlign w:val="center"/>
          </w:tcPr>
          <w:p w14:paraId="0B8EBB3C">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3</w:t>
            </w:r>
          </w:p>
        </w:tc>
        <w:tc>
          <w:tcPr>
            <w:tcW w:w="1498" w:type="dxa"/>
            <w:vAlign w:val="center"/>
          </w:tcPr>
          <w:p w14:paraId="7DB1916F">
            <w:pPr>
              <w:spacing w:line="360" w:lineRule="exact"/>
              <w:jc w:val="center"/>
              <w:rPr>
                <w:rFonts w:hint="eastAsia" w:ascii="Times New Roman" w:hAnsi="Times New Roman" w:eastAsia="华文中宋" w:cs="Times New Roman"/>
                <w:b/>
                <w:bCs/>
                <w:sz w:val="24"/>
                <w:lang w:val="en-US" w:eastAsia="zh-CN"/>
              </w:rPr>
            </w:pPr>
            <w:r>
              <w:rPr>
                <w:rFonts w:hint="eastAsia" w:ascii="Times New Roman" w:hAnsi="Times New Roman" w:eastAsia="华文中宋" w:cs="Times New Roman"/>
                <w:b/>
                <w:bCs/>
                <w:sz w:val="24"/>
                <w:lang w:val="en-US" w:eastAsia="zh-CN"/>
              </w:rPr>
              <w:t>3</w:t>
            </w:r>
          </w:p>
        </w:tc>
      </w:tr>
      <w:tr w14:paraId="3D85E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continue"/>
            <w:vAlign w:val="center"/>
          </w:tcPr>
          <w:p w14:paraId="25CE6910">
            <w:pPr>
              <w:spacing w:line="360" w:lineRule="exact"/>
              <w:jc w:val="center"/>
              <w:rPr>
                <w:rFonts w:hint="eastAsia" w:ascii="华文中宋" w:hAnsi="华文中宋" w:eastAsia="华文中宋" w:cs="Times New Roman"/>
                <w:sz w:val="24"/>
              </w:rPr>
            </w:pPr>
          </w:p>
        </w:tc>
        <w:tc>
          <w:tcPr>
            <w:tcW w:w="8054" w:type="dxa"/>
            <w:vAlign w:val="center"/>
          </w:tcPr>
          <w:p w14:paraId="7AA1604D">
            <w:pPr>
              <w:pStyle w:val="2"/>
              <w:spacing w:line="360" w:lineRule="exact"/>
              <w:jc w:val="left"/>
              <w:rPr>
                <w:rFonts w:hint="eastAsia" w:ascii="华文中宋" w:hAnsi="华文中宋" w:eastAsia="华文中宋" w:cs="Times New Roman"/>
                <w:sz w:val="24"/>
              </w:rPr>
            </w:pPr>
            <w:r>
              <w:rPr>
                <w:rFonts w:hint="eastAsia" w:ascii="华文中宋" w:hAnsi="华文中宋" w:eastAsia="华文中宋" w:cs="Times New Roman"/>
                <w:sz w:val="24"/>
              </w:rPr>
              <w:t>（2）全国计算机等级三级合格证书</w:t>
            </w:r>
            <w:r>
              <w:rPr>
                <w:rFonts w:ascii="华文中宋" w:hAnsi="华文中宋" w:eastAsia="华文中宋" w:cs="Times New Roman"/>
                <w:sz w:val="24"/>
              </w:rPr>
              <w:t>，符合计算机考试目录第（三）条</w:t>
            </w:r>
          </w:p>
        </w:tc>
        <w:tc>
          <w:tcPr>
            <w:tcW w:w="2485" w:type="dxa"/>
            <w:vAlign w:val="center"/>
          </w:tcPr>
          <w:p w14:paraId="1BF873D8">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资格审查材料第22页</w:t>
            </w:r>
          </w:p>
        </w:tc>
        <w:tc>
          <w:tcPr>
            <w:tcW w:w="1181" w:type="dxa"/>
            <w:vAlign w:val="center"/>
          </w:tcPr>
          <w:p w14:paraId="2580E157">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3</w:t>
            </w:r>
          </w:p>
        </w:tc>
        <w:tc>
          <w:tcPr>
            <w:tcW w:w="1498" w:type="dxa"/>
            <w:vAlign w:val="center"/>
          </w:tcPr>
          <w:p w14:paraId="5C517F1A">
            <w:pPr>
              <w:spacing w:line="360" w:lineRule="exact"/>
              <w:jc w:val="center"/>
              <w:rPr>
                <w:rFonts w:hint="eastAsia" w:ascii="Times New Roman" w:hAnsi="Times New Roman" w:eastAsia="华文中宋" w:cs="Times New Roman"/>
                <w:b/>
                <w:bCs/>
                <w:sz w:val="24"/>
                <w:lang w:val="en-US" w:eastAsia="zh-CN"/>
              </w:rPr>
            </w:pPr>
            <w:r>
              <w:rPr>
                <w:rFonts w:hint="eastAsia" w:ascii="Times New Roman" w:hAnsi="Times New Roman" w:eastAsia="华文中宋" w:cs="Times New Roman"/>
                <w:b/>
                <w:bCs/>
                <w:sz w:val="24"/>
                <w:lang w:val="en-US" w:eastAsia="zh-CN"/>
              </w:rPr>
              <w:t>3</w:t>
            </w:r>
          </w:p>
        </w:tc>
      </w:tr>
      <w:tr w14:paraId="512DB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shd w:val="clear" w:color="auto" w:fill="DEEBF6" w:themeFill="accent1" w:themeFillTint="32"/>
            <w:vAlign w:val="center"/>
          </w:tcPr>
          <w:p w14:paraId="51632B7C">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四</w:t>
            </w:r>
          </w:p>
        </w:tc>
        <w:tc>
          <w:tcPr>
            <w:tcW w:w="13218" w:type="dxa"/>
            <w:gridSpan w:val="4"/>
            <w:shd w:val="clear" w:color="auto" w:fill="DEEBF6" w:themeFill="accent1" w:themeFillTint="32"/>
            <w:vAlign w:val="center"/>
          </w:tcPr>
          <w:p w14:paraId="648804D1">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继续教育（9分）</w:t>
            </w:r>
          </w:p>
        </w:tc>
      </w:tr>
      <w:tr w14:paraId="44D82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Align w:val="center"/>
          </w:tcPr>
          <w:p w14:paraId="62FCFE55">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4-1</w:t>
            </w:r>
          </w:p>
        </w:tc>
        <w:tc>
          <w:tcPr>
            <w:tcW w:w="13218" w:type="dxa"/>
            <w:gridSpan w:val="4"/>
            <w:vAlign w:val="center"/>
          </w:tcPr>
          <w:p w14:paraId="1EB5F080">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任现职以来，参加继续教育，并获得人力资源社会保障部门出具的继续教育合格证明，计9分。</w:t>
            </w:r>
          </w:p>
        </w:tc>
      </w:tr>
      <w:tr w14:paraId="57B71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Align w:val="center"/>
          </w:tcPr>
          <w:p w14:paraId="3477E47B">
            <w:pPr>
              <w:spacing w:line="360" w:lineRule="exact"/>
              <w:rPr>
                <w:rFonts w:hint="eastAsia" w:ascii="华文中宋" w:hAnsi="华文中宋" w:eastAsia="华文中宋" w:cs="Times New Roman"/>
                <w:color w:val="FF0000"/>
                <w:sz w:val="24"/>
              </w:rPr>
            </w:pPr>
          </w:p>
        </w:tc>
        <w:tc>
          <w:tcPr>
            <w:tcW w:w="8054" w:type="dxa"/>
            <w:vAlign w:val="center"/>
          </w:tcPr>
          <w:p w14:paraId="6779A254">
            <w:pPr>
              <w:spacing w:line="360" w:lineRule="exact"/>
              <w:rPr>
                <w:rFonts w:hint="eastAsia" w:ascii="华文中宋" w:hAnsi="华文中宋" w:eastAsia="华文中宋" w:cs="Times New Roman"/>
                <w:color w:val="FF0000"/>
                <w:sz w:val="24"/>
              </w:rPr>
            </w:pPr>
            <w:r>
              <w:rPr>
                <w:rFonts w:hint="eastAsia" w:ascii="华文中宋" w:hAnsi="华文中宋" w:eastAsia="华文中宋" w:cs="Times New Roman"/>
                <w:sz w:val="24"/>
              </w:rPr>
              <w:t>2019-2023年度继续教育经湖南省人社厅验证合格</w:t>
            </w:r>
          </w:p>
        </w:tc>
        <w:tc>
          <w:tcPr>
            <w:tcW w:w="2485" w:type="dxa"/>
            <w:vAlign w:val="center"/>
          </w:tcPr>
          <w:p w14:paraId="40556AB9">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资格审查材料第23页</w:t>
            </w:r>
          </w:p>
        </w:tc>
        <w:tc>
          <w:tcPr>
            <w:tcW w:w="1181" w:type="dxa"/>
            <w:vAlign w:val="center"/>
          </w:tcPr>
          <w:p w14:paraId="27EC1EDD">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9</w:t>
            </w:r>
          </w:p>
        </w:tc>
        <w:tc>
          <w:tcPr>
            <w:tcW w:w="1498" w:type="dxa"/>
            <w:vAlign w:val="center"/>
          </w:tcPr>
          <w:p w14:paraId="2868CE17">
            <w:pPr>
              <w:spacing w:line="360" w:lineRule="exact"/>
              <w:jc w:val="center"/>
              <w:rPr>
                <w:rFonts w:hint="eastAsia" w:ascii="Times New Roman" w:hAnsi="Times New Roman" w:eastAsia="华文中宋" w:cs="Times New Roman"/>
                <w:sz w:val="24"/>
                <w:lang w:val="en-US" w:eastAsia="zh-CN"/>
              </w:rPr>
            </w:pPr>
            <w:r>
              <w:rPr>
                <w:rFonts w:hint="eastAsia" w:ascii="Times New Roman" w:hAnsi="Times New Roman" w:eastAsia="华文中宋" w:cs="Times New Roman"/>
                <w:b/>
                <w:bCs/>
                <w:sz w:val="24"/>
                <w:lang w:val="en-US" w:eastAsia="zh-CN"/>
              </w:rPr>
              <w:t>9</w:t>
            </w:r>
          </w:p>
        </w:tc>
      </w:tr>
      <w:tr w14:paraId="18DC7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shd w:val="clear" w:color="auto" w:fill="DEEBF6" w:themeFill="accent1" w:themeFillTint="32"/>
            <w:vAlign w:val="center"/>
          </w:tcPr>
          <w:p w14:paraId="272C0F66">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五</w:t>
            </w:r>
          </w:p>
        </w:tc>
        <w:tc>
          <w:tcPr>
            <w:tcW w:w="13218" w:type="dxa"/>
            <w:gridSpan w:val="4"/>
            <w:shd w:val="clear" w:color="auto" w:fill="DEEBF6" w:themeFill="accent1" w:themeFillTint="32"/>
            <w:vAlign w:val="center"/>
          </w:tcPr>
          <w:p w14:paraId="605786D5">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年度考核获优情况（5分）</w:t>
            </w:r>
          </w:p>
        </w:tc>
      </w:tr>
      <w:tr w14:paraId="77FBB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Align w:val="center"/>
          </w:tcPr>
          <w:p w14:paraId="5DD52AA6">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5-1</w:t>
            </w:r>
          </w:p>
        </w:tc>
        <w:tc>
          <w:tcPr>
            <w:tcW w:w="13218" w:type="dxa"/>
            <w:gridSpan w:val="4"/>
            <w:vAlign w:val="center"/>
          </w:tcPr>
          <w:p w14:paraId="55D21851">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任现职以来，年度考核评为优秀等级的，每次计1分。可累加计分，满分为5分。</w:t>
            </w:r>
          </w:p>
        </w:tc>
      </w:tr>
      <w:tr w14:paraId="1AEE8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restart"/>
            <w:vAlign w:val="center"/>
          </w:tcPr>
          <w:p w14:paraId="0EE15DD1">
            <w:pPr>
              <w:spacing w:line="360" w:lineRule="exact"/>
              <w:rPr>
                <w:rFonts w:hint="eastAsia" w:ascii="华文中宋" w:hAnsi="华文中宋" w:eastAsia="华文中宋" w:cs="Times New Roman"/>
                <w:color w:val="FF0000"/>
                <w:sz w:val="24"/>
              </w:rPr>
            </w:pPr>
          </w:p>
        </w:tc>
        <w:tc>
          <w:tcPr>
            <w:tcW w:w="8054" w:type="dxa"/>
            <w:vAlign w:val="center"/>
          </w:tcPr>
          <w:p w14:paraId="108C3DF9">
            <w:pPr>
              <w:pStyle w:val="2"/>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1.2020年度考核评为优秀</w:t>
            </w:r>
            <w:r>
              <w:rPr>
                <w:rFonts w:hint="eastAsia" w:ascii="华文中宋" w:hAnsi="华文中宋" w:eastAsia="华文中宋" w:cs="Times New Roman"/>
                <w:sz w:val="24"/>
              </w:rPr>
              <w:t>，计1分</w:t>
            </w:r>
          </w:p>
        </w:tc>
        <w:tc>
          <w:tcPr>
            <w:tcW w:w="2485" w:type="dxa"/>
            <w:vAlign w:val="center"/>
          </w:tcPr>
          <w:p w14:paraId="6F324236">
            <w:pPr>
              <w:spacing w:line="360" w:lineRule="exact"/>
              <w:rPr>
                <w:rFonts w:ascii="Times New Roman" w:hAnsi="Times New Roman" w:eastAsia="华文中宋" w:cs="Times New Roman"/>
                <w:sz w:val="24"/>
              </w:rPr>
            </w:pPr>
            <w:r>
              <w:rPr>
                <w:rFonts w:hint="eastAsia" w:ascii="Times New Roman" w:hAnsi="Times New Roman" w:eastAsia="华文中宋" w:cs="Times New Roman"/>
                <w:sz w:val="24"/>
              </w:rPr>
              <w:t>资格审查材料第24-25页</w:t>
            </w:r>
          </w:p>
        </w:tc>
        <w:tc>
          <w:tcPr>
            <w:tcW w:w="1181" w:type="dxa"/>
            <w:vAlign w:val="center"/>
          </w:tcPr>
          <w:p w14:paraId="7622F9C4">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1</w:t>
            </w:r>
          </w:p>
        </w:tc>
        <w:tc>
          <w:tcPr>
            <w:tcW w:w="1498" w:type="dxa"/>
            <w:vAlign w:val="center"/>
          </w:tcPr>
          <w:p w14:paraId="36D4C0A0">
            <w:pPr>
              <w:spacing w:line="360" w:lineRule="exact"/>
              <w:jc w:val="center"/>
              <w:rPr>
                <w:rFonts w:ascii="Times New Roman" w:hAnsi="Times New Roman" w:eastAsia="华文中宋" w:cs="Times New Roman"/>
                <w:sz w:val="24"/>
              </w:rPr>
            </w:pPr>
          </w:p>
        </w:tc>
      </w:tr>
      <w:tr w14:paraId="25076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continue"/>
            <w:vAlign w:val="center"/>
          </w:tcPr>
          <w:p w14:paraId="0D4BD584">
            <w:pPr>
              <w:spacing w:line="360" w:lineRule="exact"/>
              <w:rPr>
                <w:rFonts w:hint="eastAsia" w:ascii="华文中宋" w:hAnsi="华文中宋" w:eastAsia="华文中宋" w:cs="Times New Roman"/>
                <w:color w:val="FF0000"/>
                <w:sz w:val="24"/>
              </w:rPr>
            </w:pPr>
          </w:p>
        </w:tc>
        <w:tc>
          <w:tcPr>
            <w:tcW w:w="8054" w:type="dxa"/>
            <w:vAlign w:val="center"/>
          </w:tcPr>
          <w:p w14:paraId="314AEB1E">
            <w:pPr>
              <w:pStyle w:val="2"/>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2.2022年度考核评为优秀</w:t>
            </w:r>
            <w:r>
              <w:rPr>
                <w:rFonts w:hint="eastAsia" w:ascii="华文中宋" w:hAnsi="华文中宋" w:eastAsia="华文中宋" w:cs="Times New Roman"/>
                <w:sz w:val="24"/>
              </w:rPr>
              <w:t>，计1分</w:t>
            </w:r>
          </w:p>
        </w:tc>
        <w:tc>
          <w:tcPr>
            <w:tcW w:w="2485" w:type="dxa"/>
            <w:vAlign w:val="center"/>
          </w:tcPr>
          <w:p w14:paraId="222AA049">
            <w:pPr>
              <w:spacing w:line="360" w:lineRule="exact"/>
              <w:rPr>
                <w:rFonts w:ascii="Times New Roman" w:hAnsi="Times New Roman" w:eastAsia="华文中宋" w:cs="Times New Roman"/>
                <w:sz w:val="24"/>
              </w:rPr>
            </w:pPr>
            <w:r>
              <w:rPr>
                <w:rFonts w:hint="eastAsia" w:ascii="Times New Roman" w:hAnsi="Times New Roman" w:eastAsia="华文中宋" w:cs="Times New Roman"/>
                <w:sz w:val="24"/>
              </w:rPr>
              <w:t>资格审查材料第26-27页</w:t>
            </w:r>
          </w:p>
        </w:tc>
        <w:tc>
          <w:tcPr>
            <w:tcW w:w="1181" w:type="dxa"/>
            <w:vAlign w:val="center"/>
          </w:tcPr>
          <w:p w14:paraId="5853E7CF">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1</w:t>
            </w:r>
          </w:p>
        </w:tc>
        <w:tc>
          <w:tcPr>
            <w:tcW w:w="1498" w:type="dxa"/>
            <w:vAlign w:val="center"/>
          </w:tcPr>
          <w:p w14:paraId="25F0E17E">
            <w:pPr>
              <w:spacing w:line="360" w:lineRule="exact"/>
              <w:jc w:val="center"/>
              <w:rPr>
                <w:rFonts w:ascii="Times New Roman" w:hAnsi="Times New Roman" w:eastAsia="华文中宋" w:cs="Times New Roman"/>
                <w:sz w:val="24"/>
              </w:rPr>
            </w:pPr>
          </w:p>
        </w:tc>
      </w:tr>
      <w:tr w14:paraId="4C28F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continue"/>
            <w:vAlign w:val="center"/>
          </w:tcPr>
          <w:p w14:paraId="311A989F">
            <w:pPr>
              <w:spacing w:line="360" w:lineRule="exact"/>
              <w:rPr>
                <w:rFonts w:hint="eastAsia" w:ascii="华文中宋" w:hAnsi="华文中宋" w:eastAsia="华文中宋" w:cs="Times New Roman"/>
                <w:color w:val="FF0000"/>
                <w:sz w:val="24"/>
              </w:rPr>
            </w:pPr>
          </w:p>
        </w:tc>
        <w:tc>
          <w:tcPr>
            <w:tcW w:w="8054" w:type="dxa"/>
            <w:vAlign w:val="center"/>
          </w:tcPr>
          <w:p w14:paraId="645DC741">
            <w:pPr>
              <w:pStyle w:val="2"/>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3.2023年度考核评为优秀</w:t>
            </w:r>
            <w:r>
              <w:rPr>
                <w:rFonts w:hint="eastAsia" w:ascii="华文中宋" w:hAnsi="华文中宋" w:eastAsia="华文中宋" w:cs="Times New Roman"/>
                <w:sz w:val="24"/>
              </w:rPr>
              <w:t>，计1分</w:t>
            </w:r>
          </w:p>
        </w:tc>
        <w:tc>
          <w:tcPr>
            <w:tcW w:w="2485" w:type="dxa"/>
            <w:vAlign w:val="center"/>
          </w:tcPr>
          <w:p w14:paraId="7CB1EAFE">
            <w:pPr>
              <w:spacing w:line="360" w:lineRule="exact"/>
              <w:rPr>
                <w:rFonts w:ascii="Times New Roman" w:hAnsi="Times New Roman" w:eastAsia="华文中宋" w:cs="Times New Roman"/>
                <w:sz w:val="24"/>
              </w:rPr>
            </w:pPr>
            <w:r>
              <w:rPr>
                <w:rFonts w:hint="eastAsia" w:ascii="Times New Roman" w:hAnsi="Times New Roman" w:eastAsia="华文中宋" w:cs="Times New Roman"/>
                <w:sz w:val="24"/>
              </w:rPr>
              <w:t>资格审查材料第28-29页</w:t>
            </w:r>
          </w:p>
        </w:tc>
        <w:tc>
          <w:tcPr>
            <w:tcW w:w="1181" w:type="dxa"/>
            <w:vAlign w:val="center"/>
          </w:tcPr>
          <w:p w14:paraId="5090FF12">
            <w:pPr>
              <w:spacing w:line="360" w:lineRule="exact"/>
              <w:jc w:val="center"/>
              <w:rPr>
                <w:rFonts w:ascii="Times New Roman" w:hAnsi="Times New Roman" w:eastAsia="华文中宋" w:cs="Times New Roman"/>
                <w:b/>
                <w:bCs/>
                <w:sz w:val="24"/>
              </w:rPr>
            </w:pPr>
            <w:r>
              <w:rPr>
                <w:rFonts w:hint="eastAsia" w:ascii="Times New Roman" w:hAnsi="Times New Roman" w:eastAsia="华文中宋" w:cs="Times New Roman"/>
                <w:b/>
                <w:bCs/>
                <w:sz w:val="24"/>
              </w:rPr>
              <w:t>1</w:t>
            </w:r>
          </w:p>
        </w:tc>
        <w:tc>
          <w:tcPr>
            <w:tcW w:w="1498" w:type="dxa"/>
            <w:vAlign w:val="center"/>
          </w:tcPr>
          <w:p w14:paraId="6596257C">
            <w:pPr>
              <w:spacing w:line="360" w:lineRule="exact"/>
              <w:jc w:val="center"/>
              <w:rPr>
                <w:rFonts w:ascii="Times New Roman" w:hAnsi="Times New Roman" w:eastAsia="华文中宋" w:cs="Times New Roman"/>
                <w:sz w:val="24"/>
              </w:rPr>
            </w:pPr>
          </w:p>
        </w:tc>
      </w:tr>
      <w:tr w14:paraId="33F9C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shd w:val="clear" w:color="auto" w:fill="DEEBF6" w:themeFill="accent1" w:themeFillTint="32"/>
            <w:vAlign w:val="center"/>
          </w:tcPr>
          <w:p w14:paraId="4CBDC744">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六</w:t>
            </w:r>
          </w:p>
        </w:tc>
        <w:tc>
          <w:tcPr>
            <w:tcW w:w="13218" w:type="dxa"/>
            <w:gridSpan w:val="4"/>
            <w:shd w:val="clear" w:color="auto" w:fill="DEEBF6" w:themeFill="accent1" w:themeFillTint="32"/>
            <w:vAlign w:val="center"/>
          </w:tcPr>
          <w:p w14:paraId="279255FE">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教育教学（教学型120分，教学科研型70分，双师双能型80分）</w:t>
            </w:r>
          </w:p>
        </w:tc>
      </w:tr>
      <w:tr w14:paraId="75DC1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Align w:val="center"/>
          </w:tcPr>
          <w:p w14:paraId="103CD15C">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6-1</w:t>
            </w:r>
          </w:p>
        </w:tc>
        <w:tc>
          <w:tcPr>
            <w:tcW w:w="13218" w:type="dxa"/>
            <w:gridSpan w:val="4"/>
            <w:vAlign w:val="center"/>
          </w:tcPr>
          <w:p w14:paraId="08386089">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专职教师任现职以来，在完成当年度额定教学工作量的前提下，课堂教学时量年均每超过40学时计1分，满分为10分。</w:t>
            </w:r>
          </w:p>
        </w:tc>
      </w:tr>
      <w:tr w14:paraId="11976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Align w:val="center"/>
          </w:tcPr>
          <w:p w14:paraId="1886CC21">
            <w:pPr>
              <w:spacing w:line="360" w:lineRule="exact"/>
              <w:jc w:val="left"/>
              <w:rPr>
                <w:rFonts w:hint="eastAsia" w:ascii="华文中宋" w:hAnsi="华文中宋" w:eastAsia="华文中宋" w:cs="Times New Roman"/>
                <w:sz w:val="24"/>
              </w:rPr>
            </w:pPr>
          </w:p>
        </w:tc>
        <w:tc>
          <w:tcPr>
            <w:tcW w:w="8054" w:type="dxa"/>
            <w:vAlign w:val="center"/>
          </w:tcPr>
          <w:p w14:paraId="0651D3C0">
            <w:pPr>
              <w:pStyle w:val="2"/>
              <w:spacing w:line="360" w:lineRule="exact"/>
              <w:jc w:val="both"/>
              <w:rPr>
                <w:rFonts w:hint="eastAsia" w:ascii="华文中宋" w:hAnsi="华文中宋" w:eastAsia="华文中宋"/>
                <w:sz w:val="24"/>
              </w:rPr>
            </w:pPr>
            <w:r>
              <w:rPr>
                <w:rFonts w:hint="eastAsia" w:ascii="华文中宋" w:hAnsi="华文中宋" w:eastAsia="华文中宋"/>
                <w:sz w:val="24"/>
              </w:rPr>
              <w:t xml:space="preserve">2018年1月任现职，课堂教学年均382课时 ，年均超94课时 </w:t>
            </w:r>
          </w:p>
        </w:tc>
        <w:tc>
          <w:tcPr>
            <w:tcW w:w="2485" w:type="dxa"/>
            <w:vAlign w:val="center"/>
          </w:tcPr>
          <w:p w14:paraId="06F185B8">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 xml:space="preserve">教育教学工作考核表 </w:t>
            </w:r>
          </w:p>
          <w:p w14:paraId="0C35245A">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第11页</w:t>
            </w:r>
          </w:p>
        </w:tc>
        <w:tc>
          <w:tcPr>
            <w:tcW w:w="1181" w:type="dxa"/>
            <w:vAlign w:val="center"/>
          </w:tcPr>
          <w:p w14:paraId="6DC03BA0">
            <w:pPr>
              <w:spacing w:line="360" w:lineRule="exact"/>
              <w:jc w:val="center"/>
              <w:rPr>
                <w:rFonts w:ascii="Times New Roman" w:hAnsi="Times New Roman" w:eastAsia="华文中宋" w:cs="Times New Roman"/>
                <w:sz w:val="24"/>
              </w:rPr>
            </w:pPr>
            <w:r>
              <w:rPr>
                <w:sz w:val="24"/>
              </w:rPr>
              <w:t>2</w:t>
            </w:r>
          </w:p>
        </w:tc>
        <w:tc>
          <w:tcPr>
            <w:tcW w:w="1498" w:type="dxa"/>
            <w:vAlign w:val="center"/>
          </w:tcPr>
          <w:p w14:paraId="02BC6C67">
            <w:pPr>
              <w:spacing w:line="360" w:lineRule="exact"/>
              <w:jc w:val="center"/>
              <w:rPr>
                <w:rFonts w:hint="default" w:ascii="Times New Roman" w:hAnsi="Times New Roman" w:eastAsia="华文中宋" w:cs="Times New Roman"/>
                <w:sz w:val="24"/>
                <w:lang w:val="en-US" w:eastAsia="zh-CN"/>
              </w:rPr>
            </w:pPr>
            <w:r>
              <w:rPr>
                <w:rFonts w:hint="eastAsia" w:ascii="Times New Roman" w:hAnsi="Times New Roman" w:eastAsia="华文中宋" w:cs="Times New Roman"/>
                <w:sz w:val="24"/>
                <w:lang w:val="en-US" w:eastAsia="zh-CN"/>
              </w:rPr>
              <w:t>2.38</w:t>
            </w:r>
          </w:p>
        </w:tc>
      </w:tr>
      <w:tr w14:paraId="723C0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Align w:val="center"/>
          </w:tcPr>
          <w:p w14:paraId="78793958">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6-2</w:t>
            </w:r>
          </w:p>
        </w:tc>
        <w:tc>
          <w:tcPr>
            <w:tcW w:w="13218" w:type="dxa"/>
            <w:gridSpan w:val="4"/>
            <w:vAlign w:val="center"/>
          </w:tcPr>
          <w:p w14:paraId="5D99D98E">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760A6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Align w:val="center"/>
          </w:tcPr>
          <w:p w14:paraId="050CDB5F">
            <w:pPr>
              <w:spacing w:line="360" w:lineRule="exact"/>
              <w:jc w:val="left"/>
              <w:rPr>
                <w:rFonts w:hint="eastAsia" w:ascii="华文中宋" w:hAnsi="华文中宋" w:eastAsia="华文中宋" w:cs="Times New Roman"/>
                <w:sz w:val="24"/>
              </w:rPr>
            </w:pPr>
          </w:p>
        </w:tc>
        <w:tc>
          <w:tcPr>
            <w:tcW w:w="8054" w:type="dxa"/>
            <w:vAlign w:val="center"/>
          </w:tcPr>
          <w:p w14:paraId="4E50752B">
            <w:pPr>
              <w:pStyle w:val="2"/>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2018年1月至202</w:t>
            </w:r>
            <w:r>
              <w:rPr>
                <w:rFonts w:hint="eastAsia" w:ascii="华文中宋" w:hAnsi="华文中宋" w:eastAsia="华文中宋" w:cs="Times New Roman"/>
                <w:sz w:val="24"/>
              </w:rPr>
              <w:t>4</w:t>
            </w:r>
            <w:r>
              <w:rPr>
                <w:rFonts w:ascii="华文中宋" w:hAnsi="华文中宋" w:eastAsia="华文中宋" w:cs="Times New Roman"/>
                <w:sz w:val="24"/>
              </w:rPr>
              <w:t>年9月，应用技术学院专职教师岗位从事教学</w:t>
            </w:r>
            <w:r>
              <w:rPr>
                <w:rFonts w:hint="eastAsia" w:ascii="华文中宋" w:hAnsi="华文中宋" w:eastAsia="华文中宋" w:cs="Times New Roman"/>
                <w:sz w:val="24"/>
              </w:rPr>
              <w:t>（挂职期间担任兼职班主任，论文复审，教学竞赛，专业申报和评估等工作）</w:t>
            </w:r>
            <w:r>
              <w:rPr>
                <w:rFonts w:ascii="华文中宋" w:hAnsi="华文中宋" w:eastAsia="华文中宋" w:cs="Times New Roman"/>
                <w:sz w:val="24"/>
              </w:rPr>
              <w:t>，满</w:t>
            </w:r>
            <w:r>
              <w:rPr>
                <w:rFonts w:hint="eastAsia" w:ascii="华文中宋" w:hAnsi="华文中宋" w:eastAsia="华文中宋" w:cs="Times New Roman"/>
                <w:sz w:val="24"/>
              </w:rPr>
              <w:t>7</w:t>
            </w:r>
            <w:r>
              <w:rPr>
                <w:rFonts w:ascii="华文中宋" w:hAnsi="华文中宋" w:eastAsia="华文中宋" w:cs="Times New Roman"/>
                <w:sz w:val="24"/>
              </w:rPr>
              <w:t xml:space="preserve">年 </w:t>
            </w:r>
          </w:p>
        </w:tc>
        <w:tc>
          <w:tcPr>
            <w:tcW w:w="2485" w:type="dxa"/>
            <w:vAlign w:val="center"/>
          </w:tcPr>
          <w:p w14:paraId="7FABC005">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资格审查材料第7页</w:t>
            </w:r>
          </w:p>
        </w:tc>
        <w:tc>
          <w:tcPr>
            <w:tcW w:w="1181" w:type="dxa"/>
            <w:vAlign w:val="center"/>
          </w:tcPr>
          <w:p w14:paraId="7AF27201">
            <w:pPr>
              <w:spacing w:line="360" w:lineRule="exact"/>
              <w:jc w:val="center"/>
              <w:rPr>
                <w:rFonts w:ascii="Times New Roman" w:hAnsi="Times New Roman" w:eastAsia="华文中宋" w:cs="Times New Roman"/>
                <w:sz w:val="24"/>
              </w:rPr>
            </w:pPr>
            <w:r>
              <w:rPr>
                <w:rFonts w:hint="eastAsia"/>
                <w:sz w:val="24"/>
              </w:rPr>
              <w:t>3.5</w:t>
            </w:r>
          </w:p>
        </w:tc>
        <w:tc>
          <w:tcPr>
            <w:tcW w:w="1498" w:type="dxa"/>
            <w:vAlign w:val="center"/>
          </w:tcPr>
          <w:p w14:paraId="420C89AC">
            <w:pPr>
              <w:spacing w:line="360" w:lineRule="exact"/>
              <w:jc w:val="center"/>
              <w:rPr>
                <w:rFonts w:hint="default" w:ascii="Times New Roman" w:hAnsi="Times New Roman" w:eastAsia="华文中宋" w:cs="Times New Roman"/>
                <w:sz w:val="24"/>
                <w:lang w:val="en-US" w:eastAsia="zh-CN"/>
              </w:rPr>
            </w:pPr>
            <w:r>
              <w:rPr>
                <w:rFonts w:hint="eastAsia" w:ascii="Times New Roman" w:hAnsi="Times New Roman" w:eastAsia="华文中宋" w:cs="Times New Roman"/>
                <w:sz w:val="24"/>
                <w:lang w:val="en-US" w:eastAsia="zh-CN"/>
              </w:rPr>
              <w:t>3.4</w:t>
            </w:r>
          </w:p>
        </w:tc>
      </w:tr>
      <w:tr w14:paraId="2EE55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Align w:val="center"/>
          </w:tcPr>
          <w:p w14:paraId="0850EDA8">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6-3</w:t>
            </w:r>
          </w:p>
        </w:tc>
        <w:tc>
          <w:tcPr>
            <w:tcW w:w="13218" w:type="dxa"/>
            <w:gridSpan w:val="4"/>
            <w:vAlign w:val="center"/>
          </w:tcPr>
          <w:p w14:paraId="23B9EDD2">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学校质量监控与评价中心根据参评人员任职期间课堂评教、常规教学状态数据、同行专家评价等数据得出参评人员教学质量评价得分，满分为5分。</w:t>
            </w:r>
          </w:p>
        </w:tc>
      </w:tr>
      <w:tr w14:paraId="01A36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Align w:val="center"/>
          </w:tcPr>
          <w:p w14:paraId="2F23E701">
            <w:pPr>
              <w:spacing w:line="360" w:lineRule="exact"/>
              <w:jc w:val="left"/>
              <w:rPr>
                <w:rFonts w:hint="eastAsia" w:ascii="华文中宋" w:hAnsi="华文中宋" w:eastAsia="华文中宋" w:cs="Times New Roman"/>
                <w:sz w:val="24"/>
              </w:rPr>
            </w:pPr>
          </w:p>
        </w:tc>
        <w:tc>
          <w:tcPr>
            <w:tcW w:w="8054" w:type="dxa"/>
            <w:vAlign w:val="center"/>
          </w:tcPr>
          <w:p w14:paraId="0F61CB83">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根据职能部门出具的教学质量评价得分自评分数</w:t>
            </w:r>
          </w:p>
        </w:tc>
        <w:tc>
          <w:tcPr>
            <w:tcW w:w="2485" w:type="dxa"/>
            <w:vAlign w:val="center"/>
          </w:tcPr>
          <w:p w14:paraId="148F8A79">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35C91245">
            <w:pPr>
              <w:pStyle w:val="2"/>
              <w:spacing w:line="360" w:lineRule="exact"/>
              <w:rPr>
                <w:b/>
                <w:bCs/>
                <w:sz w:val="24"/>
              </w:rPr>
            </w:pPr>
            <w:r>
              <w:rPr>
                <w:rFonts w:hint="eastAsia"/>
                <w:b/>
                <w:bCs/>
                <w:sz w:val="24"/>
              </w:rPr>
              <w:t>第13-15页</w:t>
            </w:r>
          </w:p>
        </w:tc>
        <w:tc>
          <w:tcPr>
            <w:tcW w:w="1181" w:type="dxa"/>
            <w:vAlign w:val="center"/>
          </w:tcPr>
          <w:p w14:paraId="7DCEA4F3">
            <w:pPr>
              <w:spacing w:line="360" w:lineRule="exact"/>
              <w:jc w:val="center"/>
              <w:rPr>
                <w:rFonts w:ascii="Times New Roman" w:hAnsi="Times New Roman" w:eastAsia="华文中宋" w:cs="Times New Roman"/>
                <w:sz w:val="24"/>
              </w:rPr>
            </w:pPr>
            <w:r>
              <w:rPr>
                <w:sz w:val="24"/>
              </w:rPr>
              <w:t>5</w:t>
            </w:r>
          </w:p>
        </w:tc>
        <w:tc>
          <w:tcPr>
            <w:tcW w:w="1498" w:type="dxa"/>
            <w:vAlign w:val="center"/>
          </w:tcPr>
          <w:p w14:paraId="7B9AEDD8">
            <w:pPr>
              <w:spacing w:line="360" w:lineRule="exact"/>
              <w:jc w:val="center"/>
              <w:rPr>
                <w:rFonts w:hint="eastAsia" w:ascii="Times New Roman" w:hAnsi="Times New Roman" w:eastAsia="华文中宋" w:cs="Times New Roman"/>
                <w:sz w:val="24"/>
                <w:lang w:val="en-US" w:eastAsia="zh-CN"/>
              </w:rPr>
            </w:pPr>
            <w:r>
              <w:rPr>
                <w:rFonts w:hint="eastAsia" w:ascii="Times New Roman" w:hAnsi="Times New Roman" w:eastAsia="华文中宋" w:cs="Times New Roman"/>
                <w:sz w:val="24"/>
                <w:lang w:val="en-US" w:eastAsia="zh-CN"/>
              </w:rPr>
              <w:t>5</w:t>
            </w:r>
          </w:p>
        </w:tc>
      </w:tr>
      <w:tr w14:paraId="144FA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Align w:val="center"/>
          </w:tcPr>
          <w:p w14:paraId="741F36AA">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6-4</w:t>
            </w:r>
          </w:p>
        </w:tc>
        <w:tc>
          <w:tcPr>
            <w:tcW w:w="13218" w:type="dxa"/>
            <w:gridSpan w:val="4"/>
            <w:vAlign w:val="center"/>
          </w:tcPr>
          <w:p w14:paraId="6C8108C0">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主持或参与学科建设、专业建设、课程建设、“双创示范”、教学质量与教学改革工程项目、实验室（实习实训室）建设等情况。</w:t>
            </w:r>
          </w:p>
          <w:p w14:paraId="2D398FD5">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主持或参与建设情况所含各项可累加计分，满分为40分。</w:t>
            </w:r>
          </w:p>
        </w:tc>
      </w:tr>
      <w:tr w14:paraId="5D2D9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jc w:val="center"/>
        </w:trPr>
        <w:tc>
          <w:tcPr>
            <w:tcW w:w="878" w:type="dxa"/>
            <w:vMerge w:val="restart"/>
            <w:vAlign w:val="center"/>
          </w:tcPr>
          <w:p w14:paraId="5007DD46">
            <w:pPr>
              <w:spacing w:line="360" w:lineRule="exact"/>
              <w:jc w:val="left"/>
              <w:rPr>
                <w:rFonts w:hint="eastAsia" w:ascii="华文中宋" w:hAnsi="华文中宋" w:eastAsia="华文中宋" w:cs="Times New Roman"/>
                <w:sz w:val="24"/>
              </w:rPr>
            </w:pPr>
          </w:p>
        </w:tc>
        <w:tc>
          <w:tcPr>
            <w:tcW w:w="8054" w:type="dxa"/>
            <w:vAlign w:val="center"/>
          </w:tcPr>
          <w:p w14:paraId="71D191EF">
            <w:pPr>
              <w:spacing w:line="360" w:lineRule="exact"/>
              <w:jc w:val="left"/>
              <w:rPr>
                <w:rFonts w:hint="eastAsia" w:ascii="华文中宋" w:hAnsi="华文中宋" w:eastAsia="华文中宋"/>
                <w:sz w:val="24"/>
              </w:rPr>
            </w:pPr>
            <w:r>
              <w:rPr>
                <w:rFonts w:hint="eastAsia" w:ascii="华文中宋" w:hAnsi="华文中宋" w:eastAsia="华文中宋"/>
                <w:sz w:val="24"/>
              </w:rPr>
              <w:t>（1）</w:t>
            </w:r>
            <w:r>
              <w:rPr>
                <w:rFonts w:hint="eastAsia" w:ascii="华文中宋" w:hAnsi="华文中宋" w:eastAsia="华文中宋"/>
                <w:b/>
                <w:bCs/>
                <w:sz w:val="24"/>
              </w:rPr>
              <w:t>主持专业建设：</w:t>
            </w:r>
            <w:r>
              <w:rPr>
                <w:rFonts w:hint="eastAsia" w:ascii="华文中宋" w:hAnsi="华文中宋" w:eastAsia="华文中宋"/>
                <w:sz w:val="24"/>
              </w:rPr>
              <w:t>2020年国家开放大学，茶艺与茶叶营销（湖南试点）（专科），共建共享专业，国开教函[2020]5号文件关于公布第二轮共建共享专业验收结论的通知，排名第一，已验收，计10分</w:t>
            </w:r>
          </w:p>
        </w:tc>
        <w:tc>
          <w:tcPr>
            <w:tcW w:w="2485" w:type="dxa"/>
            <w:vMerge w:val="restart"/>
            <w:vAlign w:val="center"/>
          </w:tcPr>
          <w:p w14:paraId="7B30C8BB">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0FD88320">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第31-35页</w:t>
            </w:r>
          </w:p>
        </w:tc>
        <w:tc>
          <w:tcPr>
            <w:tcW w:w="1181" w:type="dxa"/>
          </w:tcPr>
          <w:p w14:paraId="42CCB8C4">
            <w:pPr>
              <w:spacing w:line="360" w:lineRule="exact"/>
              <w:rPr>
                <w:sz w:val="24"/>
              </w:rPr>
            </w:pPr>
          </w:p>
          <w:p w14:paraId="10CAABCF">
            <w:pPr>
              <w:spacing w:line="360" w:lineRule="exact"/>
              <w:jc w:val="center"/>
              <w:rPr>
                <w:sz w:val="24"/>
              </w:rPr>
            </w:pPr>
            <w:r>
              <w:rPr>
                <w:rFonts w:hint="eastAsia"/>
                <w:sz w:val="24"/>
              </w:rPr>
              <w:t>10</w:t>
            </w:r>
          </w:p>
        </w:tc>
        <w:tc>
          <w:tcPr>
            <w:tcW w:w="1498" w:type="dxa"/>
            <w:vAlign w:val="center"/>
          </w:tcPr>
          <w:p w14:paraId="4A2DE16B">
            <w:pPr>
              <w:spacing w:line="360" w:lineRule="exact"/>
              <w:jc w:val="center"/>
              <w:rPr>
                <w:rFonts w:hint="default" w:ascii="Times New Roman" w:hAnsi="Times New Roman" w:eastAsia="华文中宋" w:cs="Times New Roman"/>
                <w:b/>
                <w:bCs/>
                <w:sz w:val="24"/>
                <w:lang w:val="en-US" w:eastAsia="zh-CN"/>
              </w:rPr>
            </w:pPr>
            <w:r>
              <w:rPr>
                <w:rFonts w:hint="eastAsia" w:ascii="Times New Roman" w:hAnsi="Times New Roman" w:eastAsia="华文中宋" w:cs="Times New Roman"/>
                <w:b/>
                <w:bCs/>
                <w:sz w:val="24"/>
                <w:lang w:val="en-US" w:eastAsia="zh-CN"/>
              </w:rPr>
              <w:t>10</w:t>
            </w:r>
          </w:p>
        </w:tc>
      </w:tr>
      <w:tr w14:paraId="71BAD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878" w:type="dxa"/>
            <w:vMerge w:val="continue"/>
            <w:vAlign w:val="center"/>
          </w:tcPr>
          <w:p w14:paraId="0CF05D6D">
            <w:pPr>
              <w:spacing w:line="360" w:lineRule="exact"/>
              <w:jc w:val="left"/>
              <w:rPr>
                <w:rFonts w:hint="eastAsia" w:ascii="华文中宋" w:hAnsi="华文中宋" w:eastAsia="华文中宋" w:cs="Times New Roman"/>
                <w:sz w:val="24"/>
              </w:rPr>
            </w:pPr>
          </w:p>
        </w:tc>
        <w:tc>
          <w:tcPr>
            <w:tcW w:w="8054" w:type="dxa"/>
            <w:vAlign w:val="center"/>
          </w:tcPr>
          <w:p w14:paraId="7C3CC8EE">
            <w:pPr>
              <w:spacing w:line="360" w:lineRule="exact"/>
              <w:jc w:val="left"/>
              <w:rPr>
                <w:rFonts w:hint="eastAsia" w:ascii="华文中宋" w:hAnsi="华文中宋" w:eastAsia="华文中宋"/>
                <w:sz w:val="24"/>
              </w:rPr>
            </w:pPr>
            <w:r>
              <w:rPr>
                <w:rFonts w:hint="eastAsia" w:ascii="华文中宋" w:hAnsi="华文中宋" w:eastAsia="华文中宋"/>
                <w:sz w:val="24"/>
              </w:rPr>
              <w:t>（2）</w:t>
            </w:r>
            <w:r>
              <w:rPr>
                <w:rFonts w:hint="eastAsia" w:ascii="华文中宋" w:hAnsi="华文中宋" w:eastAsia="华文中宋"/>
                <w:b/>
                <w:bCs/>
                <w:sz w:val="24"/>
              </w:rPr>
              <w:t>参与专业建设：</w:t>
            </w:r>
            <w:r>
              <w:rPr>
                <w:rFonts w:hint="eastAsia" w:ascii="华文中宋" w:hAnsi="华文中宋" w:eastAsia="华文中宋"/>
                <w:sz w:val="24"/>
              </w:rPr>
              <w:t>2020年国家开放大学，畜牧兽医（茶叶评审与营销方向）（湖南试点）（专科），共建共享专业，国开教函[2020]5号文件关于公布第二轮共建共享专业验收结论的通知，排名第二，已验收，计6分</w:t>
            </w:r>
          </w:p>
        </w:tc>
        <w:tc>
          <w:tcPr>
            <w:tcW w:w="2485" w:type="dxa"/>
            <w:vMerge w:val="continue"/>
            <w:vAlign w:val="center"/>
          </w:tcPr>
          <w:p w14:paraId="42F5445A">
            <w:pPr>
              <w:spacing w:line="360" w:lineRule="exact"/>
              <w:jc w:val="center"/>
              <w:rPr>
                <w:rFonts w:ascii="Times New Roman" w:hAnsi="Times New Roman" w:eastAsia="华文中宋" w:cs="Times New Roman"/>
                <w:sz w:val="24"/>
              </w:rPr>
            </w:pPr>
          </w:p>
        </w:tc>
        <w:tc>
          <w:tcPr>
            <w:tcW w:w="1181" w:type="dxa"/>
          </w:tcPr>
          <w:p w14:paraId="26E45901">
            <w:pPr>
              <w:spacing w:line="360" w:lineRule="exact"/>
              <w:jc w:val="center"/>
              <w:rPr>
                <w:rFonts w:ascii="Times New Roman" w:hAnsi="Times New Roman" w:eastAsia="华文中宋" w:cs="Times New Roman"/>
                <w:sz w:val="24"/>
              </w:rPr>
            </w:pPr>
          </w:p>
          <w:p w14:paraId="564C0E21">
            <w:pPr>
              <w:pStyle w:val="2"/>
              <w:spacing w:line="360" w:lineRule="exact"/>
              <w:rPr>
                <w:sz w:val="24"/>
              </w:rPr>
            </w:pPr>
            <w:r>
              <w:rPr>
                <w:rFonts w:hint="eastAsia"/>
                <w:sz w:val="24"/>
              </w:rPr>
              <w:t>6</w:t>
            </w:r>
          </w:p>
        </w:tc>
        <w:tc>
          <w:tcPr>
            <w:tcW w:w="1498" w:type="dxa"/>
            <w:vAlign w:val="center"/>
          </w:tcPr>
          <w:p w14:paraId="3EC6F53C">
            <w:pPr>
              <w:spacing w:line="360" w:lineRule="exact"/>
              <w:jc w:val="center"/>
              <w:rPr>
                <w:rFonts w:hint="eastAsia" w:ascii="Times New Roman" w:hAnsi="Times New Roman" w:eastAsia="华文中宋" w:cs="Times New Roman"/>
                <w:b/>
                <w:bCs/>
                <w:sz w:val="24"/>
                <w:lang w:val="en-US" w:eastAsia="zh-CN"/>
              </w:rPr>
            </w:pPr>
            <w:r>
              <w:rPr>
                <w:rFonts w:hint="eastAsia" w:ascii="Times New Roman" w:hAnsi="Times New Roman" w:eastAsia="华文中宋" w:cs="Times New Roman"/>
                <w:b/>
                <w:bCs/>
                <w:sz w:val="24"/>
                <w:lang w:val="en-US" w:eastAsia="zh-CN"/>
              </w:rPr>
              <w:t>6</w:t>
            </w:r>
          </w:p>
        </w:tc>
      </w:tr>
      <w:tr w14:paraId="00ED3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878" w:type="dxa"/>
            <w:vMerge w:val="continue"/>
            <w:vAlign w:val="center"/>
          </w:tcPr>
          <w:p w14:paraId="2ECD12E2">
            <w:pPr>
              <w:spacing w:line="360" w:lineRule="exact"/>
              <w:jc w:val="left"/>
              <w:rPr>
                <w:rFonts w:hint="eastAsia" w:ascii="华文中宋" w:hAnsi="华文中宋" w:eastAsia="华文中宋" w:cs="Times New Roman"/>
                <w:sz w:val="24"/>
              </w:rPr>
            </w:pPr>
          </w:p>
        </w:tc>
        <w:tc>
          <w:tcPr>
            <w:tcW w:w="8054" w:type="dxa"/>
            <w:vAlign w:val="center"/>
          </w:tcPr>
          <w:p w14:paraId="0C5A2865">
            <w:pPr>
              <w:spacing w:line="360" w:lineRule="exact"/>
              <w:jc w:val="left"/>
              <w:rPr>
                <w:rFonts w:hint="eastAsia" w:ascii="华文中宋" w:hAnsi="华文中宋" w:eastAsia="华文中宋"/>
                <w:sz w:val="24"/>
              </w:rPr>
            </w:pPr>
            <w:r>
              <w:rPr>
                <w:rFonts w:hint="eastAsia" w:ascii="华文中宋" w:hAnsi="华文中宋" w:eastAsia="华文中宋"/>
                <w:sz w:val="24"/>
              </w:rPr>
              <w:t>（3）</w:t>
            </w:r>
            <w:r>
              <w:rPr>
                <w:rFonts w:hint="eastAsia" w:ascii="华文中宋" w:hAnsi="华文中宋" w:eastAsia="华文中宋"/>
                <w:b/>
                <w:bCs/>
                <w:sz w:val="24"/>
              </w:rPr>
              <w:t>主持专业申报：</w:t>
            </w:r>
            <w:r>
              <w:rPr>
                <w:rFonts w:hint="eastAsia" w:ascii="华文中宋" w:hAnsi="华文中宋" w:eastAsia="华文中宋"/>
                <w:sz w:val="24"/>
              </w:rPr>
              <w:t>2020年湖南省教育厅，休闲农业（专科），村（社区）基层组织人才定向培养试点项目，申报成功，排名第一，已完成，计2分</w:t>
            </w:r>
          </w:p>
        </w:tc>
        <w:tc>
          <w:tcPr>
            <w:tcW w:w="2485" w:type="dxa"/>
            <w:vAlign w:val="center"/>
          </w:tcPr>
          <w:p w14:paraId="58D59FFD">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79CC5852">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第36-40页</w:t>
            </w:r>
          </w:p>
        </w:tc>
        <w:tc>
          <w:tcPr>
            <w:tcW w:w="1181" w:type="dxa"/>
            <w:vAlign w:val="center"/>
          </w:tcPr>
          <w:p w14:paraId="2F653362">
            <w:pPr>
              <w:pStyle w:val="2"/>
              <w:spacing w:line="360" w:lineRule="exact"/>
              <w:rPr>
                <w:sz w:val="24"/>
              </w:rPr>
            </w:pPr>
            <w:r>
              <w:rPr>
                <w:rFonts w:hint="eastAsia"/>
                <w:sz w:val="24"/>
              </w:rPr>
              <w:t>2</w:t>
            </w:r>
          </w:p>
        </w:tc>
        <w:tc>
          <w:tcPr>
            <w:tcW w:w="1498" w:type="dxa"/>
            <w:vAlign w:val="center"/>
          </w:tcPr>
          <w:p w14:paraId="5870F82A">
            <w:pPr>
              <w:spacing w:line="360" w:lineRule="exact"/>
              <w:jc w:val="center"/>
              <w:rPr>
                <w:rFonts w:hint="eastAsia" w:ascii="Times New Roman" w:hAnsi="Times New Roman" w:eastAsia="华文中宋" w:cs="Times New Roman"/>
                <w:b/>
                <w:bCs/>
                <w:sz w:val="24"/>
                <w:lang w:val="en-US" w:eastAsia="zh-CN"/>
              </w:rPr>
            </w:pPr>
            <w:r>
              <w:rPr>
                <w:rFonts w:hint="eastAsia" w:ascii="Times New Roman" w:hAnsi="Times New Roman" w:eastAsia="华文中宋" w:cs="Times New Roman"/>
                <w:b/>
                <w:bCs/>
                <w:sz w:val="24"/>
                <w:lang w:val="en-US" w:eastAsia="zh-CN"/>
              </w:rPr>
              <w:t>2</w:t>
            </w:r>
          </w:p>
        </w:tc>
      </w:tr>
      <w:tr w14:paraId="607C9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878" w:type="dxa"/>
            <w:vMerge w:val="continue"/>
            <w:vAlign w:val="center"/>
          </w:tcPr>
          <w:p w14:paraId="494940F6">
            <w:pPr>
              <w:spacing w:line="360" w:lineRule="exact"/>
              <w:jc w:val="left"/>
              <w:rPr>
                <w:rFonts w:hint="eastAsia" w:ascii="华文中宋" w:hAnsi="华文中宋" w:eastAsia="华文中宋" w:cs="Times New Roman"/>
                <w:sz w:val="24"/>
              </w:rPr>
            </w:pPr>
          </w:p>
        </w:tc>
        <w:tc>
          <w:tcPr>
            <w:tcW w:w="8054" w:type="dxa"/>
            <w:vAlign w:val="center"/>
          </w:tcPr>
          <w:p w14:paraId="1A4DE719">
            <w:pPr>
              <w:spacing w:line="360" w:lineRule="exact"/>
              <w:jc w:val="left"/>
              <w:rPr>
                <w:rFonts w:hint="eastAsia" w:ascii="华文中宋" w:hAnsi="华文中宋" w:eastAsia="华文中宋"/>
                <w:sz w:val="24"/>
              </w:rPr>
            </w:pPr>
            <w:r>
              <w:rPr>
                <w:rFonts w:hint="eastAsia" w:ascii="华文中宋" w:hAnsi="华文中宋" w:eastAsia="华文中宋"/>
                <w:sz w:val="24"/>
              </w:rPr>
              <w:t>（4）</w:t>
            </w:r>
            <w:r>
              <w:rPr>
                <w:rFonts w:hint="eastAsia" w:ascii="华文中宋" w:hAnsi="华文中宋" w:eastAsia="华文中宋"/>
                <w:b/>
                <w:bCs/>
                <w:sz w:val="24"/>
              </w:rPr>
              <w:t>主持专业申报：</w:t>
            </w:r>
            <w:r>
              <w:rPr>
                <w:rFonts w:hint="eastAsia" w:ascii="华文中宋" w:hAnsi="华文中宋" w:eastAsia="华文中宋"/>
                <w:sz w:val="24"/>
              </w:rPr>
              <w:t>2023年湖南省教育厅，农村区域发展（本科），高等学历继续教育新专业申报成功，关于公示2023年湖南省高等学历继续教育拟招生专业设置评议结果的通知，排名第一，已完成，计2分</w:t>
            </w:r>
          </w:p>
        </w:tc>
        <w:tc>
          <w:tcPr>
            <w:tcW w:w="2485" w:type="dxa"/>
            <w:vAlign w:val="center"/>
          </w:tcPr>
          <w:p w14:paraId="492C9A26">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39A779BB">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第41-43页</w:t>
            </w:r>
          </w:p>
        </w:tc>
        <w:tc>
          <w:tcPr>
            <w:tcW w:w="1181" w:type="dxa"/>
            <w:vAlign w:val="center"/>
          </w:tcPr>
          <w:p w14:paraId="68F5D7FE">
            <w:pPr>
              <w:pStyle w:val="2"/>
              <w:spacing w:line="360" w:lineRule="exact"/>
              <w:rPr>
                <w:sz w:val="24"/>
              </w:rPr>
            </w:pPr>
            <w:r>
              <w:rPr>
                <w:rFonts w:hint="eastAsia"/>
                <w:sz w:val="24"/>
              </w:rPr>
              <w:t>2</w:t>
            </w:r>
          </w:p>
        </w:tc>
        <w:tc>
          <w:tcPr>
            <w:tcW w:w="1498" w:type="dxa"/>
            <w:vAlign w:val="center"/>
          </w:tcPr>
          <w:p w14:paraId="3A6C1C0B">
            <w:pPr>
              <w:spacing w:line="360" w:lineRule="exact"/>
              <w:jc w:val="center"/>
              <w:rPr>
                <w:rFonts w:hint="eastAsia" w:ascii="Times New Roman" w:hAnsi="Times New Roman" w:eastAsia="华文中宋" w:cs="Times New Roman"/>
                <w:b/>
                <w:bCs/>
                <w:sz w:val="24"/>
                <w:lang w:val="en-US" w:eastAsia="zh-CN"/>
              </w:rPr>
            </w:pPr>
            <w:r>
              <w:rPr>
                <w:rFonts w:hint="eastAsia" w:ascii="Times New Roman" w:hAnsi="Times New Roman" w:eastAsia="华文中宋" w:cs="Times New Roman"/>
                <w:b/>
                <w:bCs/>
                <w:sz w:val="24"/>
                <w:lang w:val="en-US" w:eastAsia="zh-CN"/>
              </w:rPr>
              <w:t>2</w:t>
            </w:r>
          </w:p>
        </w:tc>
      </w:tr>
      <w:tr w14:paraId="65FF8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878" w:type="dxa"/>
            <w:vMerge w:val="continue"/>
            <w:vAlign w:val="center"/>
          </w:tcPr>
          <w:p w14:paraId="4D98A899">
            <w:pPr>
              <w:spacing w:line="360" w:lineRule="exact"/>
              <w:jc w:val="left"/>
              <w:rPr>
                <w:rFonts w:hint="eastAsia" w:ascii="华文中宋" w:hAnsi="华文中宋" w:eastAsia="华文中宋" w:cs="Times New Roman"/>
                <w:sz w:val="24"/>
              </w:rPr>
            </w:pPr>
          </w:p>
        </w:tc>
        <w:tc>
          <w:tcPr>
            <w:tcW w:w="8054" w:type="dxa"/>
            <w:vAlign w:val="center"/>
          </w:tcPr>
          <w:p w14:paraId="7488DD94">
            <w:pPr>
              <w:spacing w:line="360" w:lineRule="exact"/>
              <w:jc w:val="left"/>
              <w:rPr>
                <w:rFonts w:hint="eastAsia" w:ascii="华文中宋" w:hAnsi="华文中宋" w:eastAsia="华文中宋"/>
                <w:b/>
                <w:bCs/>
                <w:sz w:val="24"/>
              </w:rPr>
            </w:pPr>
            <w:r>
              <w:rPr>
                <w:rFonts w:hint="eastAsia" w:ascii="华文中宋" w:hAnsi="华文中宋" w:eastAsia="华文中宋"/>
                <w:sz w:val="24"/>
              </w:rPr>
              <w:t>（5）</w:t>
            </w:r>
            <w:r>
              <w:rPr>
                <w:rFonts w:hint="eastAsia" w:ascii="华文中宋" w:hAnsi="华文中宋" w:eastAsia="华文中宋"/>
                <w:b/>
                <w:bCs/>
                <w:sz w:val="24"/>
              </w:rPr>
              <w:t>参与专业申报：</w:t>
            </w:r>
            <w:r>
              <w:rPr>
                <w:rFonts w:hint="eastAsia" w:ascii="华文中宋" w:hAnsi="华文中宋" w:eastAsia="华文中宋"/>
                <w:sz w:val="24"/>
              </w:rPr>
              <w:t>2020年湖南省教育厅，畜牧兽医专业，村（社区）基层组织人才定向培养试点项目，申报成功，排名第二，已完成</w:t>
            </w:r>
          </w:p>
        </w:tc>
        <w:tc>
          <w:tcPr>
            <w:tcW w:w="2485" w:type="dxa"/>
            <w:vAlign w:val="center"/>
          </w:tcPr>
          <w:p w14:paraId="53CDFE11">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41A97B77">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第44页</w:t>
            </w:r>
          </w:p>
        </w:tc>
        <w:tc>
          <w:tcPr>
            <w:tcW w:w="1181" w:type="dxa"/>
            <w:vAlign w:val="center"/>
          </w:tcPr>
          <w:p w14:paraId="1DF25215">
            <w:pPr>
              <w:pStyle w:val="2"/>
              <w:spacing w:line="360" w:lineRule="exact"/>
              <w:rPr>
                <w:sz w:val="24"/>
              </w:rPr>
            </w:pPr>
            <w:r>
              <w:rPr>
                <w:rFonts w:hint="eastAsia"/>
                <w:sz w:val="24"/>
              </w:rPr>
              <w:t>1</w:t>
            </w:r>
          </w:p>
        </w:tc>
        <w:tc>
          <w:tcPr>
            <w:tcW w:w="1498" w:type="dxa"/>
            <w:vAlign w:val="center"/>
          </w:tcPr>
          <w:p w14:paraId="7443BEE6">
            <w:pPr>
              <w:spacing w:line="360" w:lineRule="exact"/>
              <w:jc w:val="center"/>
              <w:rPr>
                <w:rFonts w:hint="eastAsia" w:ascii="Times New Roman" w:hAnsi="Times New Roman" w:eastAsia="华文中宋" w:cs="Times New Roman"/>
                <w:b/>
                <w:bCs/>
                <w:sz w:val="24"/>
                <w:lang w:val="en-US" w:eastAsia="zh-CN"/>
              </w:rPr>
            </w:pPr>
            <w:r>
              <w:rPr>
                <w:rFonts w:hint="eastAsia" w:ascii="Times New Roman" w:hAnsi="Times New Roman" w:eastAsia="华文中宋" w:cs="Times New Roman"/>
                <w:b/>
                <w:bCs/>
                <w:sz w:val="24"/>
                <w:lang w:val="en-US" w:eastAsia="zh-CN"/>
              </w:rPr>
              <w:t>1</w:t>
            </w:r>
          </w:p>
        </w:tc>
      </w:tr>
      <w:tr w14:paraId="56552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878" w:type="dxa"/>
            <w:vMerge w:val="continue"/>
            <w:vAlign w:val="center"/>
          </w:tcPr>
          <w:p w14:paraId="1B9CE5EC">
            <w:pPr>
              <w:spacing w:line="360" w:lineRule="exact"/>
              <w:jc w:val="left"/>
              <w:rPr>
                <w:rFonts w:hint="eastAsia" w:ascii="华文中宋" w:hAnsi="华文中宋" w:eastAsia="华文中宋" w:cs="Times New Roman"/>
                <w:sz w:val="24"/>
              </w:rPr>
            </w:pPr>
          </w:p>
        </w:tc>
        <w:tc>
          <w:tcPr>
            <w:tcW w:w="8054" w:type="dxa"/>
            <w:vAlign w:val="center"/>
          </w:tcPr>
          <w:p w14:paraId="6D2D47FA">
            <w:pPr>
              <w:spacing w:line="360" w:lineRule="exact"/>
              <w:jc w:val="left"/>
              <w:rPr>
                <w:rFonts w:hint="eastAsia" w:ascii="华文中宋" w:hAnsi="华文中宋" w:eastAsia="华文中宋"/>
                <w:sz w:val="24"/>
              </w:rPr>
            </w:pPr>
            <w:r>
              <w:rPr>
                <w:rFonts w:hint="eastAsia" w:ascii="华文中宋" w:hAnsi="华文中宋" w:eastAsia="华文中宋"/>
                <w:b/>
                <w:bCs/>
                <w:sz w:val="24"/>
              </w:rPr>
              <w:t>（6）参与专业申报：</w:t>
            </w:r>
            <w:r>
              <w:rPr>
                <w:rFonts w:hint="eastAsia" w:ascii="华文中宋" w:hAnsi="华文中宋" w:eastAsia="华文中宋"/>
                <w:sz w:val="24"/>
              </w:rPr>
              <w:t>2020年湖南省教育厅，茶艺与茶叶营销，村（社区）基层组织人才定向培养试点项目，申报成功，排名第二，已完成</w:t>
            </w:r>
          </w:p>
        </w:tc>
        <w:tc>
          <w:tcPr>
            <w:tcW w:w="2485" w:type="dxa"/>
            <w:vAlign w:val="center"/>
          </w:tcPr>
          <w:p w14:paraId="05E70780">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7D2F3954">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第44页</w:t>
            </w:r>
          </w:p>
        </w:tc>
        <w:tc>
          <w:tcPr>
            <w:tcW w:w="1181" w:type="dxa"/>
            <w:vAlign w:val="center"/>
          </w:tcPr>
          <w:p w14:paraId="17B740EE">
            <w:pPr>
              <w:pStyle w:val="2"/>
              <w:spacing w:line="360" w:lineRule="exact"/>
              <w:rPr>
                <w:sz w:val="24"/>
              </w:rPr>
            </w:pPr>
            <w:r>
              <w:rPr>
                <w:rFonts w:hint="eastAsia"/>
                <w:sz w:val="24"/>
              </w:rPr>
              <w:t>1</w:t>
            </w:r>
          </w:p>
        </w:tc>
        <w:tc>
          <w:tcPr>
            <w:tcW w:w="1498" w:type="dxa"/>
            <w:vAlign w:val="center"/>
          </w:tcPr>
          <w:p w14:paraId="6C42B636">
            <w:pPr>
              <w:spacing w:line="360" w:lineRule="exact"/>
              <w:jc w:val="center"/>
              <w:rPr>
                <w:rFonts w:hint="eastAsia" w:ascii="Times New Roman" w:hAnsi="Times New Roman" w:eastAsia="华文中宋" w:cs="Times New Roman"/>
                <w:b/>
                <w:bCs/>
                <w:sz w:val="24"/>
                <w:lang w:val="en-US" w:eastAsia="zh-CN"/>
              </w:rPr>
            </w:pPr>
            <w:r>
              <w:rPr>
                <w:rFonts w:hint="eastAsia" w:ascii="Times New Roman" w:hAnsi="Times New Roman" w:eastAsia="华文中宋" w:cs="Times New Roman"/>
                <w:b/>
                <w:bCs/>
                <w:sz w:val="24"/>
                <w:lang w:val="en-US" w:eastAsia="zh-CN"/>
              </w:rPr>
              <w:t>1</w:t>
            </w:r>
          </w:p>
        </w:tc>
      </w:tr>
      <w:tr w14:paraId="10ED6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878" w:type="dxa"/>
            <w:vMerge w:val="continue"/>
            <w:vAlign w:val="center"/>
          </w:tcPr>
          <w:p w14:paraId="21B62AE4">
            <w:pPr>
              <w:spacing w:line="360" w:lineRule="exact"/>
              <w:jc w:val="left"/>
              <w:rPr>
                <w:rFonts w:hint="eastAsia" w:ascii="华文中宋" w:hAnsi="华文中宋" w:eastAsia="华文中宋" w:cs="Times New Roman"/>
                <w:sz w:val="24"/>
              </w:rPr>
            </w:pPr>
          </w:p>
        </w:tc>
        <w:tc>
          <w:tcPr>
            <w:tcW w:w="8054" w:type="dxa"/>
            <w:vAlign w:val="center"/>
          </w:tcPr>
          <w:p w14:paraId="649837C1">
            <w:pPr>
              <w:spacing w:line="360" w:lineRule="exact"/>
              <w:jc w:val="left"/>
              <w:rPr>
                <w:rFonts w:hint="eastAsia" w:ascii="华文中宋" w:hAnsi="华文中宋" w:eastAsia="华文中宋"/>
                <w:sz w:val="24"/>
              </w:rPr>
            </w:pPr>
            <w:r>
              <w:rPr>
                <w:rFonts w:hint="eastAsia" w:ascii="华文中宋" w:hAnsi="华文中宋" w:eastAsia="华文中宋"/>
                <w:b/>
                <w:bCs/>
                <w:sz w:val="24"/>
              </w:rPr>
              <w:t>（7）主持课程建设</w:t>
            </w:r>
            <w:r>
              <w:rPr>
                <w:rFonts w:hint="eastAsia" w:ascii="华文中宋" w:hAnsi="华文中宋" w:eastAsia="华文中宋"/>
                <w:sz w:val="24"/>
              </w:rPr>
              <w:t>：2016年国家开放大学，苎麻副产物栽培食用菌技术课程，三农特色课程，验收合格证明，排名第一，已完成，计6分</w:t>
            </w:r>
          </w:p>
        </w:tc>
        <w:tc>
          <w:tcPr>
            <w:tcW w:w="2485" w:type="dxa"/>
            <w:vAlign w:val="center"/>
          </w:tcPr>
          <w:p w14:paraId="680676E4">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3E9FD987">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第45-53页</w:t>
            </w:r>
          </w:p>
        </w:tc>
        <w:tc>
          <w:tcPr>
            <w:tcW w:w="1181" w:type="dxa"/>
            <w:vAlign w:val="center"/>
          </w:tcPr>
          <w:p w14:paraId="1568F7E6">
            <w:pPr>
              <w:pStyle w:val="2"/>
              <w:spacing w:line="360" w:lineRule="exact"/>
              <w:rPr>
                <w:sz w:val="24"/>
              </w:rPr>
            </w:pPr>
            <w:r>
              <w:rPr>
                <w:rFonts w:hint="eastAsia"/>
                <w:sz w:val="24"/>
              </w:rPr>
              <w:t>6</w:t>
            </w:r>
          </w:p>
        </w:tc>
        <w:tc>
          <w:tcPr>
            <w:tcW w:w="1498" w:type="dxa"/>
            <w:vAlign w:val="center"/>
          </w:tcPr>
          <w:p w14:paraId="76FADC96">
            <w:pPr>
              <w:spacing w:line="360" w:lineRule="exact"/>
              <w:jc w:val="center"/>
              <w:rPr>
                <w:rFonts w:hint="eastAsia" w:ascii="Times New Roman" w:hAnsi="Times New Roman" w:eastAsia="华文中宋" w:cs="Times New Roman"/>
                <w:b/>
                <w:bCs/>
                <w:sz w:val="24"/>
                <w:lang w:val="en-US" w:eastAsia="zh-CN"/>
              </w:rPr>
            </w:pPr>
            <w:r>
              <w:rPr>
                <w:rFonts w:hint="eastAsia" w:ascii="Times New Roman" w:hAnsi="Times New Roman" w:eastAsia="华文中宋" w:cs="Times New Roman"/>
                <w:b/>
                <w:bCs/>
                <w:sz w:val="24"/>
                <w:lang w:val="en-US" w:eastAsia="zh-CN"/>
              </w:rPr>
              <w:t>4</w:t>
            </w:r>
          </w:p>
        </w:tc>
      </w:tr>
      <w:tr w14:paraId="7AC0D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878" w:type="dxa"/>
            <w:vMerge w:val="continue"/>
            <w:vAlign w:val="center"/>
          </w:tcPr>
          <w:p w14:paraId="669D3E41">
            <w:pPr>
              <w:spacing w:line="360" w:lineRule="exact"/>
              <w:jc w:val="left"/>
              <w:rPr>
                <w:rFonts w:hint="eastAsia" w:ascii="华文中宋" w:hAnsi="华文中宋" w:eastAsia="华文中宋" w:cs="Times New Roman"/>
                <w:sz w:val="24"/>
              </w:rPr>
            </w:pPr>
          </w:p>
        </w:tc>
        <w:tc>
          <w:tcPr>
            <w:tcW w:w="8054" w:type="dxa"/>
            <w:vAlign w:val="center"/>
          </w:tcPr>
          <w:p w14:paraId="396A21CD">
            <w:pPr>
              <w:spacing w:line="360" w:lineRule="exact"/>
              <w:jc w:val="left"/>
              <w:rPr>
                <w:rFonts w:hint="eastAsia" w:ascii="华文中宋" w:hAnsi="华文中宋" w:eastAsia="华文中宋"/>
                <w:sz w:val="24"/>
              </w:rPr>
            </w:pPr>
            <w:r>
              <w:rPr>
                <w:rFonts w:hint="eastAsia" w:ascii="华文中宋" w:hAnsi="华文中宋" w:eastAsia="华文中宋"/>
                <w:sz w:val="24"/>
              </w:rPr>
              <w:t>（8）</w:t>
            </w:r>
            <w:r>
              <w:rPr>
                <w:rFonts w:hint="eastAsia" w:ascii="华文中宋" w:hAnsi="华文中宋" w:eastAsia="华文中宋"/>
                <w:b/>
                <w:bCs/>
                <w:sz w:val="24"/>
              </w:rPr>
              <w:t>主持课程建设</w:t>
            </w:r>
            <w:r>
              <w:rPr>
                <w:rFonts w:hint="eastAsia" w:ascii="华文中宋" w:hAnsi="华文中宋" w:eastAsia="华文中宋"/>
                <w:sz w:val="24"/>
              </w:rPr>
              <w:t>：2019年国家开放大学共享专业的课程，茶学概论、茶具概论、茶艺学、茶艺实训、兽医基础、养牛技术、养禽技术、家畜环境卫生与设施，排名第一，已完成</w:t>
            </w:r>
          </w:p>
        </w:tc>
        <w:tc>
          <w:tcPr>
            <w:tcW w:w="2485" w:type="dxa"/>
            <w:vAlign w:val="center"/>
          </w:tcPr>
          <w:p w14:paraId="0285B5AA">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379F7550">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第54-61页</w:t>
            </w:r>
          </w:p>
        </w:tc>
        <w:tc>
          <w:tcPr>
            <w:tcW w:w="1181" w:type="dxa"/>
            <w:vAlign w:val="center"/>
          </w:tcPr>
          <w:p w14:paraId="75AD8590">
            <w:pPr>
              <w:pStyle w:val="2"/>
              <w:spacing w:line="360" w:lineRule="exact"/>
              <w:rPr>
                <w:sz w:val="24"/>
              </w:rPr>
            </w:pPr>
          </w:p>
          <w:p w14:paraId="7B644E9B">
            <w:pPr>
              <w:pStyle w:val="2"/>
              <w:spacing w:line="360" w:lineRule="exact"/>
              <w:rPr>
                <w:sz w:val="24"/>
              </w:rPr>
            </w:pPr>
            <w:r>
              <w:rPr>
                <w:rFonts w:hint="eastAsia"/>
                <w:sz w:val="24"/>
              </w:rPr>
              <w:t>8</w:t>
            </w:r>
          </w:p>
        </w:tc>
        <w:tc>
          <w:tcPr>
            <w:tcW w:w="1498" w:type="dxa"/>
            <w:vAlign w:val="center"/>
          </w:tcPr>
          <w:p w14:paraId="52289AA0">
            <w:pPr>
              <w:spacing w:line="360" w:lineRule="exact"/>
              <w:jc w:val="center"/>
              <w:rPr>
                <w:rFonts w:hint="default" w:ascii="Times New Roman" w:hAnsi="Times New Roman" w:eastAsia="华文中宋" w:cs="Times New Roman"/>
                <w:b/>
                <w:bCs/>
                <w:sz w:val="24"/>
                <w:lang w:val="en-US" w:eastAsia="zh-CN"/>
              </w:rPr>
            </w:pPr>
            <w:r>
              <w:rPr>
                <w:rFonts w:hint="eastAsia" w:ascii="Times New Roman" w:hAnsi="Times New Roman" w:eastAsia="华文中宋" w:cs="Times New Roman"/>
                <w:b/>
                <w:bCs/>
                <w:sz w:val="24"/>
                <w:lang w:val="en-US" w:eastAsia="zh-CN"/>
              </w:rPr>
              <w:t>8</w:t>
            </w:r>
          </w:p>
        </w:tc>
      </w:tr>
      <w:tr w14:paraId="1B3A8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878" w:type="dxa"/>
            <w:vMerge w:val="restart"/>
            <w:vAlign w:val="center"/>
          </w:tcPr>
          <w:p w14:paraId="7904BBB8">
            <w:pPr>
              <w:spacing w:line="360" w:lineRule="exact"/>
              <w:jc w:val="left"/>
              <w:rPr>
                <w:rFonts w:hint="eastAsia" w:ascii="华文中宋" w:hAnsi="华文中宋" w:eastAsia="华文中宋" w:cs="Times New Roman"/>
                <w:sz w:val="24"/>
              </w:rPr>
            </w:pPr>
          </w:p>
        </w:tc>
        <w:tc>
          <w:tcPr>
            <w:tcW w:w="8054" w:type="dxa"/>
            <w:vAlign w:val="center"/>
          </w:tcPr>
          <w:p w14:paraId="45A28472">
            <w:pPr>
              <w:spacing w:line="360" w:lineRule="exact"/>
              <w:rPr>
                <w:rFonts w:hint="eastAsia" w:ascii="华文中宋" w:hAnsi="华文中宋" w:eastAsia="华文中宋"/>
                <w:sz w:val="24"/>
              </w:rPr>
            </w:pPr>
            <w:bookmarkStart w:id="0" w:name="_Hlk180074662"/>
            <w:r>
              <w:rPr>
                <w:rFonts w:hint="eastAsia" w:ascii="华文中宋" w:hAnsi="华文中宋" w:eastAsia="华文中宋"/>
                <w:b/>
                <w:bCs/>
                <w:sz w:val="24"/>
              </w:rPr>
              <w:t>（9）参与</w:t>
            </w:r>
            <w:bookmarkStart w:id="1" w:name="_Hlk180074626"/>
            <w:r>
              <w:rPr>
                <w:rFonts w:hint="eastAsia" w:ascii="华文中宋" w:hAnsi="华文中宋" w:eastAsia="华文中宋"/>
                <w:b/>
                <w:bCs/>
                <w:sz w:val="24"/>
              </w:rPr>
              <w:t>省级教育教学改革项目：</w:t>
            </w:r>
            <w:r>
              <w:rPr>
                <w:rFonts w:hint="eastAsia" w:ascii="华文中宋" w:hAnsi="华文中宋" w:eastAsia="华文中宋"/>
                <w:sz w:val="24"/>
              </w:rPr>
              <w:t>“面向新生代农民工群体的移动学习研究” ，2018年，湖南省教育规划课题，排名第二</w:t>
            </w:r>
            <w:bookmarkEnd w:id="0"/>
            <w:bookmarkEnd w:id="1"/>
            <w:r>
              <w:rPr>
                <w:rFonts w:hint="eastAsia" w:ascii="华文中宋" w:hAnsi="华文中宋" w:eastAsia="华文中宋"/>
                <w:sz w:val="24"/>
              </w:rPr>
              <w:t>，计3分</w:t>
            </w:r>
          </w:p>
        </w:tc>
        <w:tc>
          <w:tcPr>
            <w:tcW w:w="2485" w:type="dxa"/>
            <w:vAlign w:val="center"/>
          </w:tcPr>
          <w:p w14:paraId="628F2B6A">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06BFD3F9">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第62页</w:t>
            </w:r>
          </w:p>
        </w:tc>
        <w:tc>
          <w:tcPr>
            <w:tcW w:w="1181" w:type="dxa"/>
            <w:vAlign w:val="center"/>
          </w:tcPr>
          <w:p w14:paraId="0833A0AC">
            <w:pPr>
              <w:pStyle w:val="2"/>
              <w:spacing w:line="360" w:lineRule="exact"/>
              <w:rPr>
                <w:sz w:val="24"/>
              </w:rPr>
            </w:pPr>
            <w:r>
              <w:rPr>
                <w:rFonts w:hint="eastAsia"/>
                <w:sz w:val="24"/>
              </w:rPr>
              <w:t>3</w:t>
            </w:r>
          </w:p>
        </w:tc>
        <w:tc>
          <w:tcPr>
            <w:tcW w:w="1498" w:type="dxa"/>
            <w:vAlign w:val="center"/>
          </w:tcPr>
          <w:p w14:paraId="3FA79637">
            <w:pPr>
              <w:spacing w:line="360" w:lineRule="exact"/>
              <w:jc w:val="center"/>
              <w:rPr>
                <w:rFonts w:hint="default" w:ascii="Times New Roman" w:hAnsi="Times New Roman" w:eastAsia="华文中宋" w:cs="Times New Roman"/>
                <w:b/>
                <w:bCs/>
                <w:sz w:val="24"/>
                <w:lang w:val="en-US" w:eastAsia="zh-CN"/>
              </w:rPr>
            </w:pPr>
            <w:r>
              <w:rPr>
                <w:rFonts w:hint="eastAsia" w:ascii="Times New Roman" w:hAnsi="Times New Roman" w:eastAsia="华文中宋" w:cs="Times New Roman"/>
                <w:b/>
                <w:bCs/>
                <w:sz w:val="24"/>
                <w:lang w:val="en-US" w:eastAsia="zh-CN"/>
              </w:rPr>
              <w:t>1.2</w:t>
            </w:r>
          </w:p>
        </w:tc>
      </w:tr>
      <w:tr w14:paraId="5CBEA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878" w:type="dxa"/>
            <w:vMerge w:val="continue"/>
            <w:vAlign w:val="center"/>
          </w:tcPr>
          <w:p w14:paraId="0322F26F">
            <w:pPr>
              <w:spacing w:line="360" w:lineRule="exact"/>
              <w:jc w:val="left"/>
              <w:rPr>
                <w:rFonts w:hint="eastAsia" w:ascii="华文中宋" w:hAnsi="华文中宋" w:eastAsia="华文中宋" w:cs="Times New Roman"/>
                <w:sz w:val="24"/>
              </w:rPr>
            </w:pPr>
          </w:p>
        </w:tc>
        <w:tc>
          <w:tcPr>
            <w:tcW w:w="8054" w:type="dxa"/>
            <w:vAlign w:val="center"/>
          </w:tcPr>
          <w:p w14:paraId="6EBB463E">
            <w:pPr>
              <w:spacing w:line="360" w:lineRule="exact"/>
              <w:rPr>
                <w:rFonts w:hint="eastAsia" w:ascii="华文中宋" w:hAnsi="华文中宋" w:eastAsia="华文中宋"/>
                <w:sz w:val="24"/>
              </w:rPr>
            </w:pPr>
            <w:r>
              <w:rPr>
                <w:rFonts w:hint="eastAsia" w:ascii="华文中宋" w:hAnsi="华文中宋" w:eastAsia="华文中宋"/>
                <w:b/>
                <w:bCs/>
                <w:sz w:val="24"/>
              </w:rPr>
              <w:t>（10）参与省级教育教学改革项目</w:t>
            </w:r>
            <w:r>
              <w:rPr>
                <w:rFonts w:hint="eastAsia" w:ascii="华文中宋" w:hAnsi="华文中宋" w:eastAsia="华文中宋"/>
                <w:sz w:val="24"/>
              </w:rPr>
              <w:t>：“开放大学基于网络学习共同体培育高素质农民的路径研究”，湖南省职业教育改革研究课题，排名第三，计2分</w:t>
            </w:r>
          </w:p>
        </w:tc>
        <w:tc>
          <w:tcPr>
            <w:tcW w:w="2485" w:type="dxa"/>
            <w:vAlign w:val="center"/>
          </w:tcPr>
          <w:p w14:paraId="3647EC47">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2182A207">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第63页</w:t>
            </w:r>
          </w:p>
        </w:tc>
        <w:tc>
          <w:tcPr>
            <w:tcW w:w="1181" w:type="dxa"/>
            <w:vAlign w:val="center"/>
          </w:tcPr>
          <w:p w14:paraId="2B8EA782">
            <w:pPr>
              <w:pStyle w:val="2"/>
              <w:spacing w:line="360" w:lineRule="exact"/>
              <w:rPr>
                <w:sz w:val="24"/>
              </w:rPr>
            </w:pPr>
            <w:r>
              <w:rPr>
                <w:rFonts w:hint="eastAsia"/>
                <w:sz w:val="24"/>
              </w:rPr>
              <w:t>2</w:t>
            </w:r>
          </w:p>
        </w:tc>
        <w:tc>
          <w:tcPr>
            <w:tcW w:w="1498" w:type="dxa"/>
            <w:vAlign w:val="center"/>
          </w:tcPr>
          <w:p w14:paraId="1ABCEC36">
            <w:pPr>
              <w:spacing w:line="360" w:lineRule="exact"/>
              <w:jc w:val="center"/>
              <w:rPr>
                <w:rFonts w:hint="eastAsia" w:ascii="Times New Roman" w:hAnsi="Times New Roman" w:eastAsia="华文中宋" w:cs="Times New Roman"/>
                <w:b/>
                <w:bCs/>
                <w:sz w:val="24"/>
                <w:lang w:val="en-US" w:eastAsia="zh-CN"/>
              </w:rPr>
            </w:pPr>
            <w:r>
              <w:rPr>
                <w:rFonts w:hint="eastAsia" w:ascii="Times New Roman" w:hAnsi="Times New Roman" w:eastAsia="华文中宋" w:cs="Times New Roman"/>
                <w:b/>
                <w:bCs/>
                <w:sz w:val="24"/>
                <w:lang w:val="en-US" w:eastAsia="zh-CN"/>
              </w:rPr>
              <w:t>2</w:t>
            </w:r>
          </w:p>
        </w:tc>
      </w:tr>
      <w:tr w14:paraId="345D6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878" w:type="dxa"/>
            <w:vMerge w:val="continue"/>
            <w:vAlign w:val="center"/>
          </w:tcPr>
          <w:p w14:paraId="1EAE6A21">
            <w:pPr>
              <w:spacing w:line="360" w:lineRule="exact"/>
              <w:jc w:val="left"/>
              <w:rPr>
                <w:rFonts w:hint="eastAsia" w:ascii="华文中宋" w:hAnsi="华文中宋" w:eastAsia="华文中宋" w:cs="Times New Roman"/>
                <w:sz w:val="24"/>
              </w:rPr>
            </w:pPr>
          </w:p>
        </w:tc>
        <w:tc>
          <w:tcPr>
            <w:tcW w:w="8054" w:type="dxa"/>
            <w:vAlign w:val="center"/>
          </w:tcPr>
          <w:p w14:paraId="242A46A3">
            <w:pPr>
              <w:spacing w:line="360" w:lineRule="exact"/>
              <w:rPr>
                <w:rFonts w:hint="eastAsia" w:ascii="华文中宋" w:hAnsi="华文中宋" w:eastAsia="华文中宋"/>
                <w:sz w:val="24"/>
              </w:rPr>
            </w:pPr>
            <w:r>
              <w:rPr>
                <w:rFonts w:hint="eastAsia" w:ascii="华文中宋" w:hAnsi="华文中宋" w:eastAsia="华文中宋"/>
                <w:b/>
                <w:bCs/>
                <w:sz w:val="24"/>
              </w:rPr>
              <w:t>（11）参与</w:t>
            </w:r>
            <w:bookmarkStart w:id="2" w:name="_Hlk180074681"/>
            <w:r>
              <w:rPr>
                <w:rFonts w:hint="eastAsia" w:ascii="华文中宋" w:hAnsi="华文中宋" w:eastAsia="华文中宋"/>
                <w:b/>
                <w:bCs/>
                <w:sz w:val="24"/>
              </w:rPr>
              <w:t>省级教育教学改革项目</w:t>
            </w:r>
            <w:r>
              <w:rPr>
                <w:rFonts w:hint="eastAsia" w:ascii="华文中宋" w:hAnsi="华文中宋" w:eastAsia="华文中宋"/>
                <w:sz w:val="24"/>
              </w:rPr>
              <w:t>：湖南“农民大学生培养计划”项目，湖南省教育教学项目，排名第三</w:t>
            </w:r>
            <w:bookmarkEnd w:id="2"/>
            <w:r>
              <w:rPr>
                <w:rFonts w:hint="eastAsia" w:ascii="华文中宋" w:hAnsi="华文中宋" w:eastAsia="华文中宋"/>
                <w:sz w:val="24"/>
              </w:rPr>
              <w:t>，计2分</w:t>
            </w:r>
          </w:p>
        </w:tc>
        <w:tc>
          <w:tcPr>
            <w:tcW w:w="2485" w:type="dxa"/>
            <w:vAlign w:val="center"/>
          </w:tcPr>
          <w:p w14:paraId="5F1AB45F">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04E49C1B">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第64-68页</w:t>
            </w:r>
          </w:p>
        </w:tc>
        <w:tc>
          <w:tcPr>
            <w:tcW w:w="1181" w:type="dxa"/>
            <w:vAlign w:val="center"/>
          </w:tcPr>
          <w:p w14:paraId="514576D3">
            <w:pPr>
              <w:pStyle w:val="2"/>
              <w:spacing w:line="360" w:lineRule="exact"/>
              <w:rPr>
                <w:sz w:val="24"/>
              </w:rPr>
            </w:pPr>
            <w:r>
              <w:rPr>
                <w:rFonts w:hint="eastAsia"/>
                <w:sz w:val="24"/>
              </w:rPr>
              <w:t>2</w:t>
            </w:r>
          </w:p>
        </w:tc>
        <w:tc>
          <w:tcPr>
            <w:tcW w:w="1498" w:type="dxa"/>
            <w:vAlign w:val="center"/>
          </w:tcPr>
          <w:p w14:paraId="70EC4D46">
            <w:pPr>
              <w:spacing w:line="360" w:lineRule="exact"/>
              <w:jc w:val="center"/>
              <w:rPr>
                <w:rFonts w:hint="eastAsia" w:ascii="Times New Roman" w:hAnsi="Times New Roman" w:eastAsia="华文中宋" w:cs="Times New Roman"/>
                <w:b/>
                <w:bCs/>
                <w:sz w:val="24"/>
                <w:lang w:val="en-US" w:eastAsia="zh-CN"/>
              </w:rPr>
            </w:pPr>
            <w:r>
              <w:rPr>
                <w:rFonts w:hint="eastAsia" w:ascii="Times New Roman" w:hAnsi="Times New Roman" w:eastAsia="华文中宋" w:cs="Times New Roman"/>
                <w:b/>
                <w:bCs/>
                <w:sz w:val="24"/>
                <w:lang w:val="en-US" w:eastAsia="zh-CN"/>
              </w:rPr>
              <w:t>2</w:t>
            </w:r>
          </w:p>
        </w:tc>
      </w:tr>
      <w:tr w14:paraId="77500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Align w:val="center"/>
          </w:tcPr>
          <w:p w14:paraId="390991B7">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6-5</w:t>
            </w:r>
          </w:p>
        </w:tc>
        <w:tc>
          <w:tcPr>
            <w:tcW w:w="13218" w:type="dxa"/>
            <w:gridSpan w:val="4"/>
            <w:vAlign w:val="center"/>
          </w:tcPr>
          <w:p w14:paraId="3F27DCD7">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获教学成果奖。获教学成果奖所含各项可累加计分，满分为40分。</w:t>
            </w:r>
          </w:p>
        </w:tc>
      </w:tr>
      <w:tr w14:paraId="432CC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restart"/>
            <w:vAlign w:val="center"/>
          </w:tcPr>
          <w:p w14:paraId="54800B0F">
            <w:pPr>
              <w:spacing w:line="360" w:lineRule="exact"/>
              <w:jc w:val="left"/>
              <w:rPr>
                <w:rFonts w:hint="eastAsia" w:ascii="华文中宋" w:hAnsi="华文中宋" w:eastAsia="华文中宋" w:cs="Times New Roman"/>
                <w:sz w:val="24"/>
              </w:rPr>
            </w:pPr>
          </w:p>
        </w:tc>
        <w:tc>
          <w:tcPr>
            <w:tcW w:w="8054" w:type="dxa"/>
            <w:vAlign w:val="center"/>
          </w:tcPr>
          <w:p w14:paraId="763471E0">
            <w:pPr>
              <w:spacing w:line="420" w:lineRule="exact"/>
              <w:jc w:val="left"/>
              <w:rPr>
                <w:rFonts w:hint="eastAsia" w:ascii="华文中宋" w:hAnsi="华文中宋" w:eastAsia="华文中宋"/>
                <w:sz w:val="24"/>
              </w:rPr>
            </w:pPr>
            <w:r>
              <w:rPr>
                <w:rFonts w:hint="eastAsia" w:ascii="华文中宋" w:hAnsi="华文中宋" w:eastAsia="华文中宋" w:cs="Times New Roman"/>
                <w:sz w:val="24"/>
              </w:rPr>
              <w:t>（1）</w:t>
            </w:r>
            <w:r>
              <w:rPr>
                <w:rFonts w:ascii="华文中宋" w:hAnsi="华文中宋" w:eastAsia="华文中宋" w:cs="Times New Roman"/>
                <w:sz w:val="24"/>
              </w:rPr>
              <w:t>2023</w:t>
            </w:r>
            <w:r>
              <w:rPr>
                <w:rFonts w:hint="eastAsia" w:ascii="华文中宋" w:hAnsi="华文中宋" w:eastAsia="华文中宋" w:cs="Times New Roman"/>
                <w:sz w:val="24"/>
              </w:rPr>
              <w:t>年，</w:t>
            </w:r>
            <w:r>
              <w:rPr>
                <w:rFonts w:ascii="华文中宋" w:hAnsi="华文中宋" w:eastAsia="华文中宋" w:cs="Times New Roman"/>
                <w:sz w:val="24"/>
              </w:rPr>
              <w:t>教育部，国家级教学成果二等奖，助推职教精准扶贫“三扶四教三维”有效培养乡村人才的创新与实践，排名第十四</w:t>
            </w:r>
            <w:r>
              <w:rPr>
                <w:rFonts w:hint="eastAsia" w:ascii="华文中宋" w:hAnsi="华文中宋" w:eastAsia="华文中宋" w:cs="Times New Roman"/>
                <w:sz w:val="24"/>
              </w:rPr>
              <w:t>，</w:t>
            </w:r>
            <w:r>
              <w:rPr>
                <w:rFonts w:hint="eastAsia" w:ascii="华文中宋" w:hAnsi="华文中宋" w:eastAsia="华文中宋"/>
                <w:sz w:val="24"/>
              </w:rPr>
              <w:t>计0分</w:t>
            </w:r>
          </w:p>
        </w:tc>
        <w:tc>
          <w:tcPr>
            <w:tcW w:w="2485" w:type="dxa"/>
            <w:vAlign w:val="center"/>
          </w:tcPr>
          <w:p w14:paraId="7E1C6C17">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55018D1E">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第69页</w:t>
            </w:r>
          </w:p>
        </w:tc>
        <w:tc>
          <w:tcPr>
            <w:tcW w:w="1181" w:type="dxa"/>
            <w:vAlign w:val="center"/>
          </w:tcPr>
          <w:p w14:paraId="378FA3B9">
            <w:pPr>
              <w:pStyle w:val="2"/>
              <w:spacing w:line="360" w:lineRule="exact"/>
              <w:rPr>
                <w:rFonts w:ascii="Times New Roman" w:hAnsi="Times New Roman" w:eastAsia="华文中宋" w:cs="Times New Roman"/>
                <w:sz w:val="24"/>
              </w:rPr>
            </w:pPr>
            <w:r>
              <w:rPr>
                <w:rFonts w:hint="eastAsia"/>
                <w:sz w:val="24"/>
              </w:rPr>
              <w:t>0</w:t>
            </w:r>
          </w:p>
        </w:tc>
        <w:tc>
          <w:tcPr>
            <w:tcW w:w="1498" w:type="dxa"/>
            <w:vAlign w:val="center"/>
          </w:tcPr>
          <w:p w14:paraId="1C88B24C">
            <w:pPr>
              <w:spacing w:line="360" w:lineRule="exact"/>
              <w:jc w:val="center"/>
              <w:rPr>
                <w:rFonts w:hint="eastAsia" w:ascii="Times New Roman" w:hAnsi="Times New Roman" w:eastAsia="华文中宋" w:cs="Times New Roman"/>
                <w:sz w:val="24"/>
                <w:lang w:val="en-US" w:eastAsia="zh-CN"/>
              </w:rPr>
            </w:pPr>
            <w:r>
              <w:rPr>
                <w:rFonts w:hint="eastAsia" w:ascii="Times New Roman" w:hAnsi="Times New Roman" w:eastAsia="华文中宋" w:cs="Times New Roman"/>
                <w:b/>
                <w:bCs/>
                <w:sz w:val="24"/>
                <w:lang w:val="en-US" w:eastAsia="zh-CN"/>
              </w:rPr>
              <w:t>0</w:t>
            </w:r>
          </w:p>
        </w:tc>
      </w:tr>
      <w:tr w14:paraId="6103D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continue"/>
            <w:vAlign w:val="center"/>
          </w:tcPr>
          <w:p w14:paraId="448D7EF0">
            <w:pPr>
              <w:spacing w:line="360" w:lineRule="exact"/>
              <w:jc w:val="left"/>
              <w:rPr>
                <w:rFonts w:hint="eastAsia" w:ascii="华文中宋" w:hAnsi="华文中宋" w:eastAsia="华文中宋" w:cs="Times New Roman"/>
                <w:sz w:val="24"/>
              </w:rPr>
            </w:pPr>
          </w:p>
        </w:tc>
        <w:tc>
          <w:tcPr>
            <w:tcW w:w="8054" w:type="dxa"/>
            <w:vAlign w:val="center"/>
          </w:tcPr>
          <w:p w14:paraId="034B9A2D">
            <w:pPr>
              <w:spacing w:line="420" w:lineRule="exact"/>
              <w:jc w:val="left"/>
              <w:rPr>
                <w:rFonts w:hint="eastAsia" w:ascii="华文中宋" w:hAnsi="华文中宋" w:eastAsia="华文中宋"/>
                <w:sz w:val="24"/>
              </w:rPr>
            </w:pPr>
            <w:r>
              <w:rPr>
                <w:rFonts w:hint="eastAsia" w:ascii="华文中宋" w:hAnsi="华文中宋" w:eastAsia="华文中宋" w:cs="Times New Roman"/>
                <w:sz w:val="24"/>
              </w:rPr>
              <w:t>（2）</w:t>
            </w:r>
            <w:r>
              <w:rPr>
                <w:rFonts w:ascii="华文中宋" w:hAnsi="华文中宋" w:eastAsia="华文中宋" w:cs="Times New Roman"/>
                <w:sz w:val="24"/>
              </w:rPr>
              <w:t>2022</w:t>
            </w:r>
            <w:r>
              <w:rPr>
                <w:rFonts w:hint="eastAsia" w:ascii="华文中宋" w:hAnsi="华文中宋" w:eastAsia="华文中宋" w:cs="Times New Roman"/>
                <w:sz w:val="24"/>
              </w:rPr>
              <w:t>年，</w:t>
            </w:r>
            <w:r>
              <w:rPr>
                <w:rFonts w:ascii="华文中宋" w:hAnsi="华文中宋" w:eastAsia="华文中宋" w:cs="Times New Roman"/>
                <w:sz w:val="24"/>
              </w:rPr>
              <w:t>湖南省教育厅，湖南省职业教育教学成果特等奖，开放大学“互联网+职业教育”助力精准扶贫的创新实践，排名第五</w:t>
            </w:r>
            <w:r>
              <w:rPr>
                <w:rFonts w:hint="eastAsia" w:ascii="华文中宋" w:hAnsi="华文中宋" w:eastAsia="华文中宋" w:cs="Times New Roman"/>
                <w:sz w:val="24"/>
              </w:rPr>
              <w:t>，</w:t>
            </w:r>
            <w:r>
              <w:rPr>
                <w:rFonts w:hint="eastAsia" w:ascii="华文中宋" w:hAnsi="华文中宋" w:eastAsia="华文中宋"/>
                <w:sz w:val="24"/>
              </w:rPr>
              <w:t>计0分</w:t>
            </w:r>
          </w:p>
        </w:tc>
        <w:tc>
          <w:tcPr>
            <w:tcW w:w="2485" w:type="dxa"/>
            <w:vAlign w:val="center"/>
          </w:tcPr>
          <w:p w14:paraId="25116734">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066673C9">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第70页</w:t>
            </w:r>
          </w:p>
        </w:tc>
        <w:tc>
          <w:tcPr>
            <w:tcW w:w="1181" w:type="dxa"/>
            <w:vAlign w:val="center"/>
          </w:tcPr>
          <w:p w14:paraId="2374ABC8">
            <w:pPr>
              <w:spacing w:line="360" w:lineRule="exact"/>
              <w:jc w:val="center"/>
              <w:rPr>
                <w:rFonts w:ascii="Times New Roman" w:hAnsi="Times New Roman" w:eastAsia="华文中宋" w:cs="Times New Roman"/>
                <w:sz w:val="24"/>
              </w:rPr>
            </w:pPr>
          </w:p>
        </w:tc>
        <w:tc>
          <w:tcPr>
            <w:tcW w:w="1498" w:type="dxa"/>
            <w:vAlign w:val="center"/>
          </w:tcPr>
          <w:p w14:paraId="4DEEE63F">
            <w:pPr>
              <w:spacing w:line="360" w:lineRule="exact"/>
              <w:jc w:val="left"/>
              <w:rPr>
                <w:rFonts w:ascii="Times New Roman" w:hAnsi="Times New Roman" w:eastAsia="华文中宋" w:cs="Times New Roman"/>
                <w:sz w:val="24"/>
              </w:rPr>
            </w:pPr>
          </w:p>
        </w:tc>
      </w:tr>
      <w:tr w14:paraId="3BE16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continue"/>
            <w:vAlign w:val="center"/>
          </w:tcPr>
          <w:p w14:paraId="13E0EF7F">
            <w:pPr>
              <w:spacing w:line="360" w:lineRule="exact"/>
              <w:jc w:val="left"/>
              <w:rPr>
                <w:rFonts w:hint="eastAsia" w:ascii="华文中宋" w:hAnsi="华文中宋" w:eastAsia="华文中宋" w:cs="Times New Roman"/>
                <w:sz w:val="24"/>
              </w:rPr>
            </w:pPr>
          </w:p>
        </w:tc>
        <w:tc>
          <w:tcPr>
            <w:tcW w:w="8054" w:type="dxa"/>
            <w:vAlign w:val="center"/>
          </w:tcPr>
          <w:p w14:paraId="375097D4">
            <w:pPr>
              <w:spacing w:line="420" w:lineRule="exact"/>
              <w:jc w:val="left"/>
              <w:rPr>
                <w:rFonts w:hint="eastAsia" w:ascii="华文中宋" w:hAnsi="华文中宋" w:eastAsia="华文中宋" w:cs="Times New Roman"/>
                <w:sz w:val="24"/>
              </w:rPr>
            </w:pPr>
            <w:r>
              <w:rPr>
                <w:rFonts w:hint="eastAsia" w:ascii="华文中宋" w:hAnsi="华文中宋" w:eastAsia="华文中宋" w:cs="Times New Roman"/>
                <w:sz w:val="24"/>
              </w:rPr>
              <w:t>（3）</w:t>
            </w:r>
            <w:r>
              <w:rPr>
                <w:rFonts w:ascii="华文中宋" w:hAnsi="华文中宋" w:eastAsia="华文中宋" w:cs="Times New Roman"/>
                <w:sz w:val="24"/>
              </w:rPr>
              <w:t>2023</w:t>
            </w:r>
            <w:r>
              <w:rPr>
                <w:rFonts w:hint="eastAsia" w:ascii="华文中宋" w:hAnsi="华文中宋" w:eastAsia="华文中宋" w:cs="Times New Roman"/>
                <w:sz w:val="24"/>
              </w:rPr>
              <w:t>年</w:t>
            </w:r>
            <w:r>
              <w:rPr>
                <w:rFonts w:ascii="华文中宋" w:hAnsi="华文中宋" w:eastAsia="华文中宋" w:cs="Times New Roman"/>
                <w:sz w:val="24"/>
              </w:rPr>
              <w:t>,国家开放大学,国家开放大学首届农医类专业教学改革成果二等奖,1+3+N乡村振兴创新创业型人才培养模式的构建与实践</w:t>
            </w:r>
            <w:r>
              <w:rPr>
                <w:rFonts w:hint="eastAsia" w:ascii="华文中宋" w:hAnsi="华文中宋" w:eastAsia="华文中宋" w:cs="Times New Roman"/>
                <w:sz w:val="24"/>
              </w:rPr>
              <w:t>，</w:t>
            </w:r>
            <w:r>
              <w:rPr>
                <w:rFonts w:ascii="华文中宋" w:hAnsi="华文中宋" w:eastAsia="华文中宋" w:cs="Times New Roman"/>
                <w:sz w:val="24"/>
              </w:rPr>
              <w:t>排名第五</w:t>
            </w:r>
            <w:r>
              <w:rPr>
                <w:rFonts w:hint="eastAsia" w:ascii="华文中宋" w:hAnsi="华文中宋" w:eastAsia="华文中宋" w:cs="Times New Roman"/>
                <w:sz w:val="24"/>
              </w:rPr>
              <w:t>，</w:t>
            </w:r>
            <w:r>
              <w:rPr>
                <w:rFonts w:hint="eastAsia" w:ascii="华文中宋" w:hAnsi="华文中宋" w:eastAsia="华文中宋"/>
                <w:sz w:val="24"/>
              </w:rPr>
              <w:t>计0分</w:t>
            </w:r>
          </w:p>
        </w:tc>
        <w:tc>
          <w:tcPr>
            <w:tcW w:w="2485" w:type="dxa"/>
            <w:vAlign w:val="center"/>
          </w:tcPr>
          <w:p w14:paraId="5A2786F3">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29DD7ECD">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第71页</w:t>
            </w:r>
          </w:p>
        </w:tc>
        <w:tc>
          <w:tcPr>
            <w:tcW w:w="1181" w:type="dxa"/>
            <w:vAlign w:val="center"/>
          </w:tcPr>
          <w:p w14:paraId="31564FB2">
            <w:pPr>
              <w:spacing w:line="360" w:lineRule="exact"/>
              <w:jc w:val="center"/>
              <w:rPr>
                <w:rFonts w:ascii="Times New Roman" w:hAnsi="Times New Roman" w:eastAsia="华文中宋" w:cs="Times New Roman"/>
                <w:sz w:val="24"/>
              </w:rPr>
            </w:pPr>
          </w:p>
        </w:tc>
        <w:tc>
          <w:tcPr>
            <w:tcW w:w="1498" w:type="dxa"/>
            <w:vAlign w:val="center"/>
          </w:tcPr>
          <w:p w14:paraId="573C359B">
            <w:pPr>
              <w:spacing w:line="360" w:lineRule="exact"/>
              <w:jc w:val="left"/>
              <w:rPr>
                <w:rFonts w:ascii="Times New Roman" w:hAnsi="Times New Roman" w:eastAsia="华文中宋" w:cs="Times New Roman"/>
                <w:sz w:val="24"/>
              </w:rPr>
            </w:pPr>
          </w:p>
        </w:tc>
      </w:tr>
      <w:tr w14:paraId="27A16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Align w:val="center"/>
          </w:tcPr>
          <w:p w14:paraId="2828ECF5">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6-6</w:t>
            </w:r>
          </w:p>
        </w:tc>
        <w:tc>
          <w:tcPr>
            <w:tcW w:w="13218" w:type="dxa"/>
            <w:gridSpan w:val="4"/>
            <w:vAlign w:val="center"/>
          </w:tcPr>
          <w:p w14:paraId="45173D8F">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指导学生参加竞赛、毕业设计、社会实践（调查）等活动获奖。指导学生获奖所含各项可累加计分，满分为30分。</w:t>
            </w:r>
          </w:p>
        </w:tc>
      </w:tr>
      <w:tr w14:paraId="69125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Align w:val="center"/>
          </w:tcPr>
          <w:p w14:paraId="75E6F8C5">
            <w:pPr>
              <w:spacing w:line="360" w:lineRule="exact"/>
              <w:jc w:val="left"/>
              <w:rPr>
                <w:rFonts w:hint="eastAsia" w:ascii="华文中宋" w:hAnsi="华文中宋" w:eastAsia="华文中宋" w:cs="Times New Roman"/>
                <w:sz w:val="24"/>
              </w:rPr>
            </w:pPr>
          </w:p>
        </w:tc>
        <w:tc>
          <w:tcPr>
            <w:tcW w:w="8054" w:type="dxa"/>
            <w:vAlign w:val="center"/>
          </w:tcPr>
          <w:p w14:paraId="38E29275">
            <w:pPr>
              <w:spacing w:line="360" w:lineRule="exact"/>
              <w:rPr>
                <w:rFonts w:hint="eastAsia" w:ascii="华文中宋" w:hAnsi="华文中宋" w:eastAsia="华文中宋" w:cs="Times New Roman"/>
                <w:sz w:val="24"/>
              </w:rPr>
            </w:pPr>
            <w:r>
              <w:rPr>
                <w:rFonts w:ascii="华文中宋" w:hAnsi="华文中宋" w:eastAsia="华文中宋" w:cs="Times New Roman"/>
                <w:sz w:val="24"/>
              </w:rPr>
              <w:t>2020年湖南开放大学，全省电大农民大学生创新创业设计竞赛获二等奖，排名第</w:t>
            </w:r>
            <w:r>
              <w:rPr>
                <w:rFonts w:hint="eastAsia" w:ascii="华文中宋" w:hAnsi="华文中宋" w:eastAsia="华文中宋" w:cs="Times New Roman"/>
                <w:sz w:val="24"/>
              </w:rPr>
              <w:t>？</w:t>
            </w:r>
          </w:p>
        </w:tc>
        <w:tc>
          <w:tcPr>
            <w:tcW w:w="2485" w:type="dxa"/>
            <w:vAlign w:val="center"/>
          </w:tcPr>
          <w:p w14:paraId="4B183970">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671953C4">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72-73</w:t>
            </w:r>
          </w:p>
        </w:tc>
        <w:tc>
          <w:tcPr>
            <w:tcW w:w="1181" w:type="dxa"/>
            <w:vAlign w:val="center"/>
          </w:tcPr>
          <w:p w14:paraId="51AF680F">
            <w:pPr>
              <w:pStyle w:val="2"/>
              <w:spacing w:line="360" w:lineRule="exact"/>
              <w:rPr>
                <w:rFonts w:ascii="Times New Roman" w:hAnsi="Times New Roman" w:eastAsia="华文中宋" w:cs="Times New Roman"/>
                <w:sz w:val="24"/>
              </w:rPr>
            </w:pPr>
            <w:r>
              <w:rPr>
                <w:rFonts w:hint="eastAsia"/>
                <w:sz w:val="24"/>
              </w:rPr>
              <w:t>0</w:t>
            </w:r>
          </w:p>
        </w:tc>
        <w:tc>
          <w:tcPr>
            <w:tcW w:w="1498" w:type="dxa"/>
            <w:vAlign w:val="center"/>
          </w:tcPr>
          <w:p w14:paraId="5137E9D4">
            <w:pPr>
              <w:spacing w:line="360" w:lineRule="exact"/>
              <w:jc w:val="center"/>
              <w:rPr>
                <w:rFonts w:hint="eastAsia" w:ascii="Times New Roman" w:hAnsi="Times New Roman" w:eastAsia="华文中宋" w:cs="Times New Roman"/>
                <w:sz w:val="24"/>
                <w:lang w:val="en-US" w:eastAsia="zh-CN"/>
              </w:rPr>
            </w:pPr>
            <w:r>
              <w:rPr>
                <w:rFonts w:hint="eastAsia" w:ascii="Times New Roman" w:hAnsi="Times New Roman" w:eastAsia="华文中宋" w:cs="Times New Roman"/>
                <w:b/>
                <w:bCs/>
                <w:sz w:val="24"/>
                <w:lang w:val="en-US" w:eastAsia="zh-CN"/>
              </w:rPr>
              <w:t>0</w:t>
            </w:r>
          </w:p>
        </w:tc>
      </w:tr>
      <w:tr w14:paraId="1C77E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Align w:val="center"/>
          </w:tcPr>
          <w:p w14:paraId="7F993982">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6-7</w:t>
            </w:r>
          </w:p>
        </w:tc>
        <w:tc>
          <w:tcPr>
            <w:tcW w:w="13218" w:type="dxa"/>
            <w:gridSpan w:val="4"/>
            <w:vAlign w:val="center"/>
          </w:tcPr>
          <w:p w14:paraId="34402929">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教案评优。优、良、合格、不合格四个等级，对应计分为8分、5分、3分、0分。</w:t>
            </w:r>
          </w:p>
        </w:tc>
      </w:tr>
      <w:tr w14:paraId="4C5F1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Align w:val="center"/>
          </w:tcPr>
          <w:p w14:paraId="3F656997">
            <w:pPr>
              <w:spacing w:line="360" w:lineRule="exact"/>
              <w:jc w:val="left"/>
              <w:rPr>
                <w:rFonts w:hint="eastAsia" w:ascii="华文中宋" w:hAnsi="华文中宋" w:eastAsia="华文中宋" w:cs="Times New Roman"/>
                <w:sz w:val="24"/>
              </w:rPr>
            </w:pPr>
          </w:p>
        </w:tc>
        <w:tc>
          <w:tcPr>
            <w:tcW w:w="8054" w:type="dxa"/>
            <w:vAlign w:val="center"/>
          </w:tcPr>
          <w:p w14:paraId="30908DDD">
            <w:pPr>
              <w:spacing w:line="360" w:lineRule="exact"/>
              <w:jc w:val="left"/>
              <w:rPr>
                <w:rFonts w:hint="eastAsia" w:ascii="华文中宋" w:hAnsi="华文中宋" w:eastAsia="华文中宋" w:cs="Times New Roman"/>
                <w:b/>
                <w:bCs/>
                <w:sz w:val="24"/>
              </w:rPr>
            </w:pPr>
            <w:r>
              <w:rPr>
                <w:rFonts w:hint="eastAsia" w:ascii="华文中宋" w:hAnsi="华文中宋" w:eastAsia="华文中宋" w:cs="Times New Roman"/>
                <w:sz w:val="24"/>
              </w:rPr>
              <w:t>提供主讲两门课程《茶学概论》和《花卉栽培技术》（实践课程）教案，教案设计包含课堂教学设计、教学内容、课堂教学过程、课后反思，此外还有课程内容结构导图、教学大纲和期末复习指导、教学能力竞赛奖等内容</w:t>
            </w:r>
          </w:p>
        </w:tc>
        <w:tc>
          <w:tcPr>
            <w:tcW w:w="2485" w:type="dxa"/>
            <w:vAlign w:val="center"/>
          </w:tcPr>
          <w:p w14:paraId="349F201E">
            <w:pPr>
              <w:spacing w:line="360" w:lineRule="exact"/>
              <w:jc w:val="left"/>
              <w:rPr>
                <w:rFonts w:ascii="Times New Roman" w:hAnsi="Times New Roman" w:eastAsia="华文中宋" w:cs="Times New Roman"/>
                <w:sz w:val="24"/>
              </w:rPr>
            </w:pPr>
          </w:p>
        </w:tc>
        <w:tc>
          <w:tcPr>
            <w:tcW w:w="1181" w:type="dxa"/>
            <w:vAlign w:val="center"/>
          </w:tcPr>
          <w:p w14:paraId="579FE7A7">
            <w:pPr>
              <w:pStyle w:val="2"/>
              <w:spacing w:line="360" w:lineRule="exact"/>
              <w:rPr>
                <w:sz w:val="24"/>
              </w:rPr>
            </w:pPr>
            <w:r>
              <w:rPr>
                <w:rFonts w:hint="eastAsia"/>
                <w:sz w:val="24"/>
              </w:rPr>
              <w:t>8</w:t>
            </w:r>
          </w:p>
        </w:tc>
        <w:tc>
          <w:tcPr>
            <w:tcW w:w="1498" w:type="dxa"/>
            <w:vAlign w:val="center"/>
          </w:tcPr>
          <w:p w14:paraId="2C86D9D2">
            <w:pPr>
              <w:spacing w:line="360" w:lineRule="exact"/>
              <w:jc w:val="center"/>
              <w:rPr>
                <w:rFonts w:hint="eastAsia" w:ascii="Times New Roman" w:hAnsi="Times New Roman" w:eastAsia="华文中宋" w:cs="Times New Roman"/>
                <w:b/>
                <w:bCs/>
                <w:sz w:val="24"/>
                <w:lang w:val="en-US" w:eastAsia="zh-CN"/>
              </w:rPr>
            </w:pPr>
            <w:r>
              <w:rPr>
                <w:rFonts w:hint="eastAsia" w:ascii="Times New Roman" w:hAnsi="Times New Roman" w:eastAsia="华文中宋" w:cs="Times New Roman"/>
                <w:b/>
                <w:bCs/>
                <w:sz w:val="24"/>
                <w:lang w:val="en-US" w:eastAsia="zh-CN"/>
              </w:rPr>
              <w:t>8</w:t>
            </w:r>
          </w:p>
        </w:tc>
      </w:tr>
      <w:tr w14:paraId="09827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Align w:val="center"/>
          </w:tcPr>
          <w:p w14:paraId="7670510F">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6-8</w:t>
            </w:r>
          </w:p>
        </w:tc>
        <w:tc>
          <w:tcPr>
            <w:tcW w:w="13218" w:type="dxa"/>
            <w:gridSpan w:val="4"/>
            <w:vAlign w:val="center"/>
          </w:tcPr>
          <w:p w14:paraId="4DE29BDE">
            <w:pPr>
              <w:spacing w:line="360" w:lineRule="exact"/>
              <w:jc w:val="left"/>
              <w:rPr>
                <w:rFonts w:hint="eastAsia" w:ascii="华文中宋" w:hAnsi="华文中宋" w:eastAsia="华文中宋" w:cs="Times New Roman"/>
                <w:b/>
                <w:bCs/>
                <w:sz w:val="24"/>
              </w:rPr>
            </w:pPr>
            <w:r>
              <w:rPr>
                <w:rFonts w:ascii="华文中宋" w:hAnsi="华文中宋" w:eastAsia="华文中宋" w:cs="Times New Roman"/>
                <w:b/>
                <w:bCs/>
                <w:sz w:val="24"/>
              </w:rPr>
              <w:t>教学技能竞赛获奖情况</w:t>
            </w:r>
          </w:p>
        </w:tc>
      </w:tr>
      <w:tr w14:paraId="2FC59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restart"/>
            <w:vAlign w:val="center"/>
          </w:tcPr>
          <w:p w14:paraId="6C449F5B">
            <w:pPr>
              <w:spacing w:line="360" w:lineRule="exact"/>
              <w:jc w:val="left"/>
              <w:rPr>
                <w:rFonts w:hint="eastAsia" w:ascii="华文中宋" w:hAnsi="华文中宋" w:eastAsia="华文中宋" w:cs="Times New Roman"/>
                <w:sz w:val="24"/>
              </w:rPr>
            </w:pPr>
          </w:p>
        </w:tc>
        <w:tc>
          <w:tcPr>
            <w:tcW w:w="8054" w:type="dxa"/>
            <w:vAlign w:val="center"/>
          </w:tcPr>
          <w:p w14:paraId="13F9A1B1">
            <w:pPr>
              <w:spacing w:line="360" w:lineRule="exact"/>
              <w:rPr>
                <w:rFonts w:hint="eastAsia" w:ascii="华文中宋" w:hAnsi="华文中宋" w:eastAsia="华文中宋" w:cs="Times New Roman"/>
                <w:sz w:val="24"/>
              </w:rPr>
            </w:pPr>
            <w:r>
              <w:rPr>
                <w:rFonts w:hint="eastAsia" w:ascii="华文中宋" w:hAnsi="华文中宋" w:eastAsia="华文中宋" w:cs="Times New Roman"/>
                <w:sz w:val="24"/>
              </w:rPr>
              <w:t>（1）</w:t>
            </w:r>
            <w:r>
              <w:rPr>
                <w:rFonts w:ascii="华文中宋" w:hAnsi="华文中宋" w:eastAsia="华文中宋" w:cs="Times New Roman"/>
                <w:sz w:val="24"/>
              </w:rPr>
              <w:t>2018年，湖南广播电视大学第四届微课教学比赛一等奖，排名第一，湖南广播电视大学</w:t>
            </w:r>
            <w:r>
              <w:rPr>
                <w:rFonts w:hint="eastAsia" w:ascii="华文中宋" w:hAnsi="华文中宋" w:eastAsia="华文中宋" w:cs="Times New Roman"/>
                <w:sz w:val="24"/>
              </w:rPr>
              <w:t>，计3</w:t>
            </w:r>
            <w:r>
              <w:rPr>
                <w:rFonts w:ascii="华文中宋" w:hAnsi="华文中宋" w:eastAsia="华文中宋" w:cs="Times New Roman"/>
                <w:sz w:val="24"/>
              </w:rPr>
              <w:t>分</w:t>
            </w:r>
          </w:p>
        </w:tc>
        <w:tc>
          <w:tcPr>
            <w:tcW w:w="2485" w:type="dxa"/>
            <w:vAlign w:val="center"/>
          </w:tcPr>
          <w:p w14:paraId="47DE00CC">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6ABCB307">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第74页</w:t>
            </w:r>
          </w:p>
        </w:tc>
        <w:tc>
          <w:tcPr>
            <w:tcW w:w="1181" w:type="dxa"/>
            <w:vAlign w:val="center"/>
          </w:tcPr>
          <w:p w14:paraId="642D086E">
            <w:pPr>
              <w:pStyle w:val="2"/>
              <w:spacing w:line="360" w:lineRule="exact"/>
              <w:rPr>
                <w:sz w:val="24"/>
              </w:rPr>
            </w:pPr>
            <w:r>
              <w:rPr>
                <w:rFonts w:hint="eastAsia"/>
                <w:sz w:val="24"/>
              </w:rPr>
              <w:t>3</w:t>
            </w:r>
          </w:p>
        </w:tc>
        <w:tc>
          <w:tcPr>
            <w:tcW w:w="1498" w:type="dxa"/>
            <w:vAlign w:val="center"/>
          </w:tcPr>
          <w:p w14:paraId="2EA94B97">
            <w:pPr>
              <w:spacing w:line="360" w:lineRule="exact"/>
              <w:jc w:val="center"/>
              <w:rPr>
                <w:rFonts w:hint="eastAsia" w:ascii="Times New Roman" w:hAnsi="Times New Roman" w:eastAsia="华文中宋" w:cs="Times New Roman"/>
                <w:b/>
                <w:bCs/>
                <w:sz w:val="24"/>
                <w:lang w:val="en-US" w:eastAsia="zh-CN"/>
              </w:rPr>
            </w:pPr>
            <w:r>
              <w:rPr>
                <w:rFonts w:hint="eastAsia" w:ascii="Times New Roman" w:hAnsi="Times New Roman" w:eastAsia="华文中宋" w:cs="Times New Roman"/>
                <w:b/>
                <w:bCs/>
                <w:sz w:val="24"/>
                <w:lang w:val="en-US" w:eastAsia="zh-CN"/>
              </w:rPr>
              <w:t>3</w:t>
            </w:r>
          </w:p>
        </w:tc>
      </w:tr>
      <w:tr w14:paraId="0916D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continue"/>
            <w:vAlign w:val="center"/>
          </w:tcPr>
          <w:p w14:paraId="4D7B2F06">
            <w:pPr>
              <w:spacing w:line="360" w:lineRule="exact"/>
              <w:jc w:val="left"/>
              <w:rPr>
                <w:rFonts w:hint="eastAsia" w:ascii="华文中宋" w:hAnsi="华文中宋" w:eastAsia="华文中宋" w:cs="Times New Roman"/>
                <w:sz w:val="24"/>
              </w:rPr>
            </w:pPr>
          </w:p>
        </w:tc>
        <w:tc>
          <w:tcPr>
            <w:tcW w:w="8054" w:type="dxa"/>
            <w:vAlign w:val="center"/>
          </w:tcPr>
          <w:p w14:paraId="09C7E36E">
            <w:pPr>
              <w:spacing w:line="360" w:lineRule="exact"/>
              <w:rPr>
                <w:rFonts w:hint="eastAsia" w:ascii="华文中宋" w:hAnsi="华文中宋" w:eastAsia="华文中宋" w:cs="Times New Roman"/>
                <w:sz w:val="24"/>
              </w:rPr>
            </w:pPr>
            <w:r>
              <w:rPr>
                <w:rFonts w:hint="eastAsia" w:ascii="华文中宋" w:hAnsi="华文中宋" w:eastAsia="华文中宋" w:cs="Times New Roman"/>
                <w:sz w:val="24"/>
              </w:rPr>
              <w:t>（2）</w:t>
            </w:r>
            <w:r>
              <w:rPr>
                <w:rFonts w:ascii="华文中宋" w:hAnsi="华文中宋" w:eastAsia="华文中宋" w:cs="Times New Roman"/>
                <w:sz w:val="24"/>
              </w:rPr>
              <w:t>2020年，湖南广播电视大学课程思政教学设计大赛一等奖，排名第一，湖南广播电视大学</w:t>
            </w:r>
            <w:r>
              <w:rPr>
                <w:rFonts w:hint="eastAsia" w:ascii="华文中宋" w:hAnsi="华文中宋" w:eastAsia="华文中宋" w:cs="Times New Roman"/>
                <w:sz w:val="24"/>
              </w:rPr>
              <w:t>，计3</w:t>
            </w:r>
            <w:r>
              <w:rPr>
                <w:rFonts w:ascii="华文中宋" w:hAnsi="华文中宋" w:eastAsia="华文中宋" w:cs="Times New Roman"/>
                <w:sz w:val="24"/>
              </w:rPr>
              <w:t>分</w:t>
            </w:r>
          </w:p>
        </w:tc>
        <w:tc>
          <w:tcPr>
            <w:tcW w:w="2485" w:type="dxa"/>
            <w:vAlign w:val="center"/>
          </w:tcPr>
          <w:p w14:paraId="04AE15E2">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546CBC2A">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第75页</w:t>
            </w:r>
          </w:p>
        </w:tc>
        <w:tc>
          <w:tcPr>
            <w:tcW w:w="1181" w:type="dxa"/>
            <w:vAlign w:val="center"/>
          </w:tcPr>
          <w:p w14:paraId="6A7B82DA">
            <w:pPr>
              <w:pStyle w:val="2"/>
              <w:spacing w:line="360" w:lineRule="exact"/>
              <w:rPr>
                <w:sz w:val="24"/>
              </w:rPr>
            </w:pPr>
            <w:r>
              <w:rPr>
                <w:rFonts w:hint="eastAsia"/>
                <w:sz w:val="24"/>
              </w:rPr>
              <w:t>3</w:t>
            </w:r>
          </w:p>
        </w:tc>
        <w:tc>
          <w:tcPr>
            <w:tcW w:w="1498" w:type="dxa"/>
            <w:vAlign w:val="center"/>
          </w:tcPr>
          <w:p w14:paraId="1F57DF1B">
            <w:pPr>
              <w:spacing w:line="360" w:lineRule="exact"/>
              <w:jc w:val="center"/>
              <w:rPr>
                <w:rFonts w:hint="eastAsia" w:ascii="Times New Roman" w:hAnsi="Times New Roman" w:eastAsia="华文中宋" w:cs="Times New Roman"/>
                <w:b/>
                <w:bCs/>
                <w:sz w:val="24"/>
                <w:lang w:val="en-US" w:eastAsia="zh-CN"/>
              </w:rPr>
            </w:pPr>
            <w:r>
              <w:rPr>
                <w:rFonts w:hint="eastAsia" w:ascii="Times New Roman" w:hAnsi="Times New Roman" w:eastAsia="华文中宋" w:cs="Times New Roman"/>
                <w:b/>
                <w:bCs/>
                <w:sz w:val="24"/>
                <w:lang w:val="en-US" w:eastAsia="zh-CN"/>
              </w:rPr>
              <w:t>3</w:t>
            </w:r>
          </w:p>
        </w:tc>
      </w:tr>
      <w:tr w14:paraId="0795A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continue"/>
            <w:vAlign w:val="center"/>
          </w:tcPr>
          <w:p w14:paraId="2510CD3D">
            <w:pPr>
              <w:spacing w:line="360" w:lineRule="exact"/>
              <w:jc w:val="left"/>
              <w:rPr>
                <w:rFonts w:hint="eastAsia" w:ascii="华文中宋" w:hAnsi="华文中宋" w:eastAsia="华文中宋" w:cs="Times New Roman"/>
                <w:sz w:val="24"/>
              </w:rPr>
            </w:pPr>
          </w:p>
        </w:tc>
        <w:tc>
          <w:tcPr>
            <w:tcW w:w="8054" w:type="dxa"/>
            <w:vAlign w:val="center"/>
          </w:tcPr>
          <w:p w14:paraId="109E57C2">
            <w:pPr>
              <w:spacing w:line="360" w:lineRule="exact"/>
              <w:rPr>
                <w:rFonts w:hint="eastAsia" w:ascii="华文中宋" w:hAnsi="华文中宋" w:eastAsia="华文中宋" w:cs="Times New Roman"/>
                <w:sz w:val="24"/>
              </w:rPr>
            </w:pPr>
            <w:r>
              <w:rPr>
                <w:rFonts w:hint="eastAsia" w:ascii="华文中宋" w:hAnsi="华文中宋" w:eastAsia="华文中宋" w:cs="Times New Roman"/>
                <w:sz w:val="24"/>
              </w:rPr>
              <w:t>（3）</w:t>
            </w:r>
            <w:r>
              <w:rPr>
                <w:rFonts w:ascii="华文中宋" w:hAnsi="华文中宋" w:eastAsia="华文中宋" w:cs="Times New Roman"/>
                <w:sz w:val="24"/>
              </w:rPr>
              <w:t>2019年，湖南广播电视大学首届课程思政说课比赛二等奖，排名第一，湖南广播电视大学</w:t>
            </w:r>
            <w:r>
              <w:rPr>
                <w:rFonts w:hint="eastAsia" w:ascii="华文中宋" w:hAnsi="华文中宋" w:eastAsia="华文中宋" w:cs="Times New Roman"/>
                <w:sz w:val="24"/>
              </w:rPr>
              <w:t>，计2</w:t>
            </w:r>
            <w:r>
              <w:rPr>
                <w:rFonts w:ascii="华文中宋" w:hAnsi="华文中宋" w:eastAsia="华文中宋" w:cs="Times New Roman"/>
                <w:sz w:val="24"/>
              </w:rPr>
              <w:t>分</w:t>
            </w:r>
          </w:p>
        </w:tc>
        <w:tc>
          <w:tcPr>
            <w:tcW w:w="2485" w:type="dxa"/>
            <w:vAlign w:val="center"/>
          </w:tcPr>
          <w:p w14:paraId="1AB508FF">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2599629A">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第76页</w:t>
            </w:r>
          </w:p>
        </w:tc>
        <w:tc>
          <w:tcPr>
            <w:tcW w:w="1181" w:type="dxa"/>
            <w:vAlign w:val="center"/>
          </w:tcPr>
          <w:p w14:paraId="08687F79">
            <w:pPr>
              <w:pStyle w:val="2"/>
              <w:spacing w:line="360" w:lineRule="exact"/>
              <w:rPr>
                <w:sz w:val="24"/>
              </w:rPr>
            </w:pPr>
            <w:r>
              <w:rPr>
                <w:rFonts w:hint="eastAsia"/>
                <w:sz w:val="24"/>
              </w:rPr>
              <w:t>2</w:t>
            </w:r>
          </w:p>
        </w:tc>
        <w:tc>
          <w:tcPr>
            <w:tcW w:w="1498" w:type="dxa"/>
            <w:vAlign w:val="center"/>
          </w:tcPr>
          <w:p w14:paraId="2BEEEA0C">
            <w:pPr>
              <w:spacing w:line="360" w:lineRule="exact"/>
              <w:jc w:val="center"/>
              <w:rPr>
                <w:rFonts w:hint="eastAsia" w:ascii="Times New Roman" w:hAnsi="Times New Roman" w:eastAsia="华文中宋" w:cs="Times New Roman"/>
                <w:b/>
                <w:bCs/>
                <w:sz w:val="24"/>
                <w:lang w:val="en-US" w:eastAsia="zh-CN"/>
              </w:rPr>
            </w:pPr>
            <w:r>
              <w:rPr>
                <w:rFonts w:hint="eastAsia" w:ascii="Times New Roman" w:hAnsi="Times New Roman" w:eastAsia="华文中宋" w:cs="Times New Roman"/>
                <w:b/>
                <w:bCs/>
                <w:sz w:val="24"/>
                <w:lang w:val="en-US" w:eastAsia="zh-CN"/>
              </w:rPr>
              <w:t>2</w:t>
            </w:r>
          </w:p>
        </w:tc>
      </w:tr>
      <w:tr w14:paraId="4B983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continue"/>
            <w:vAlign w:val="center"/>
          </w:tcPr>
          <w:p w14:paraId="65F31E46">
            <w:pPr>
              <w:spacing w:line="360" w:lineRule="exact"/>
              <w:jc w:val="left"/>
              <w:rPr>
                <w:rFonts w:hint="eastAsia" w:ascii="华文中宋" w:hAnsi="华文中宋" w:eastAsia="华文中宋" w:cs="Times New Roman"/>
                <w:sz w:val="24"/>
              </w:rPr>
            </w:pPr>
          </w:p>
        </w:tc>
        <w:tc>
          <w:tcPr>
            <w:tcW w:w="8054" w:type="dxa"/>
            <w:vAlign w:val="center"/>
          </w:tcPr>
          <w:p w14:paraId="3ADD510D">
            <w:pPr>
              <w:spacing w:line="360" w:lineRule="exact"/>
              <w:rPr>
                <w:rFonts w:hint="eastAsia" w:ascii="华文中宋" w:hAnsi="华文中宋" w:eastAsia="华文中宋" w:cs="Times New Roman"/>
                <w:sz w:val="24"/>
              </w:rPr>
            </w:pPr>
            <w:r>
              <w:rPr>
                <w:rFonts w:hint="eastAsia" w:ascii="华文中宋" w:hAnsi="华文中宋" w:eastAsia="华文中宋" w:cs="Times New Roman"/>
                <w:sz w:val="24"/>
              </w:rPr>
              <w:t>（4）</w:t>
            </w:r>
            <w:r>
              <w:rPr>
                <w:rFonts w:ascii="华文中宋" w:hAnsi="华文中宋" w:eastAsia="华文中宋" w:cs="Times New Roman"/>
                <w:sz w:val="24"/>
              </w:rPr>
              <w:t>2020年，湖南广播电视大学线上教学案例评选三等奖，排名第一，湖南广播电视大学</w:t>
            </w:r>
            <w:r>
              <w:rPr>
                <w:rFonts w:hint="eastAsia" w:ascii="华文中宋" w:hAnsi="华文中宋" w:eastAsia="华文中宋" w:cs="Times New Roman"/>
                <w:sz w:val="24"/>
              </w:rPr>
              <w:t>，计1</w:t>
            </w:r>
            <w:r>
              <w:rPr>
                <w:rFonts w:ascii="华文中宋" w:hAnsi="华文中宋" w:eastAsia="华文中宋" w:cs="Times New Roman"/>
                <w:sz w:val="24"/>
              </w:rPr>
              <w:t>分</w:t>
            </w:r>
          </w:p>
        </w:tc>
        <w:tc>
          <w:tcPr>
            <w:tcW w:w="2485" w:type="dxa"/>
            <w:vAlign w:val="center"/>
          </w:tcPr>
          <w:p w14:paraId="51F40443">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577B2F98">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第77页</w:t>
            </w:r>
          </w:p>
        </w:tc>
        <w:tc>
          <w:tcPr>
            <w:tcW w:w="1181" w:type="dxa"/>
            <w:vAlign w:val="center"/>
          </w:tcPr>
          <w:p w14:paraId="2BDDCC30">
            <w:pPr>
              <w:pStyle w:val="2"/>
              <w:spacing w:line="360" w:lineRule="exact"/>
              <w:rPr>
                <w:sz w:val="24"/>
              </w:rPr>
            </w:pPr>
            <w:r>
              <w:rPr>
                <w:rFonts w:hint="eastAsia"/>
                <w:sz w:val="24"/>
              </w:rPr>
              <w:t>1</w:t>
            </w:r>
          </w:p>
        </w:tc>
        <w:tc>
          <w:tcPr>
            <w:tcW w:w="1498" w:type="dxa"/>
            <w:vAlign w:val="center"/>
          </w:tcPr>
          <w:p w14:paraId="76EF0B7A">
            <w:pPr>
              <w:spacing w:line="360" w:lineRule="exact"/>
              <w:jc w:val="center"/>
              <w:rPr>
                <w:rFonts w:hint="eastAsia" w:ascii="Times New Roman" w:hAnsi="Times New Roman" w:eastAsia="华文中宋" w:cs="Times New Roman"/>
                <w:b/>
                <w:bCs/>
                <w:sz w:val="24"/>
                <w:lang w:val="en-US" w:eastAsia="zh-CN"/>
              </w:rPr>
            </w:pPr>
            <w:r>
              <w:rPr>
                <w:rFonts w:hint="eastAsia" w:ascii="Times New Roman" w:hAnsi="Times New Roman" w:eastAsia="华文中宋" w:cs="Times New Roman"/>
                <w:b/>
                <w:bCs/>
                <w:sz w:val="24"/>
                <w:lang w:val="en-US" w:eastAsia="zh-CN"/>
              </w:rPr>
              <w:t>1</w:t>
            </w:r>
          </w:p>
        </w:tc>
      </w:tr>
      <w:tr w14:paraId="29E08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continue"/>
            <w:vAlign w:val="center"/>
          </w:tcPr>
          <w:p w14:paraId="4F504A91">
            <w:pPr>
              <w:spacing w:line="360" w:lineRule="exact"/>
              <w:jc w:val="left"/>
              <w:rPr>
                <w:rFonts w:hint="eastAsia" w:ascii="华文中宋" w:hAnsi="华文中宋" w:eastAsia="华文中宋" w:cs="Times New Roman"/>
                <w:sz w:val="24"/>
              </w:rPr>
            </w:pPr>
          </w:p>
        </w:tc>
        <w:tc>
          <w:tcPr>
            <w:tcW w:w="8054" w:type="dxa"/>
            <w:vAlign w:val="center"/>
          </w:tcPr>
          <w:p w14:paraId="564979A9">
            <w:pPr>
              <w:spacing w:line="360" w:lineRule="exact"/>
              <w:rPr>
                <w:rFonts w:hint="eastAsia" w:ascii="华文中宋" w:hAnsi="华文中宋" w:eastAsia="华文中宋" w:cs="Times New Roman"/>
                <w:sz w:val="24"/>
              </w:rPr>
            </w:pPr>
            <w:r>
              <w:rPr>
                <w:rFonts w:hint="eastAsia" w:ascii="华文中宋" w:hAnsi="华文中宋" w:eastAsia="华文中宋" w:cs="Times New Roman"/>
                <w:sz w:val="24"/>
              </w:rPr>
              <w:t>（5）</w:t>
            </w:r>
            <w:r>
              <w:rPr>
                <w:rFonts w:ascii="华文中宋" w:hAnsi="华文中宋" w:eastAsia="华文中宋" w:cs="Times New Roman"/>
                <w:sz w:val="24"/>
              </w:rPr>
              <w:t>2022年，国家开放大学首届农医类专业课程思政教学技能大赛三等奖，排名第一，国家开放大学</w:t>
            </w:r>
            <w:r>
              <w:rPr>
                <w:rFonts w:hint="eastAsia" w:ascii="华文中宋" w:hAnsi="华文中宋" w:eastAsia="华文中宋" w:cs="Times New Roman"/>
                <w:sz w:val="24"/>
              </w:rPr>
              <w:t>，计</w:t>
            </w:r>
            <w:r>
              <w:rPr>
                <w:rFonts w:ascii="华文中宋" w:hAnsi="华文中宋" w:eastAsia="华文中宋" w:cs="Times New Roman"/>
                <w:sz w:val="24"/>
              </w:rPr>
              <w:t>2分</w:t>
            </w:r>
          </w:p>
        </w:tc>
        <w:tc>
          <w:tcPr>
            <w:tcW w:w="2485" w:type="dxa"/>
            <w:vAlign w:val="center"/>
          </w:tcPr>
          <w:p w14:paraId="6377515D">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5BCD3231">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第78页</w:t>
            </w:r>
          </w:p>
        </w:tc>
        <w:tc>
          <w:tcPr>
            <w:tcW w:w="1181" w:type="dxa"/>
            <w:vAlign w:val="center"/>
          </w:tcPr>
          <w:p w14:paraId="6A0B6DEC">
            <w:pPr>
              <w:pStyle w:val="2"/>
              <w:spacing w:line="360" w:lineRule="exact"/>
              <w:rPr>
                <w:sz w:val="24"/>
              </w:rPr>
            </w:pPr>
            <w:r>
              <w:rPr>
                <w:rFonts w:hint="eastAsia"/>
                <w:sz w:val="24"/>
              </w:rPr>
              <w:t>2</w:t>
            </w:r>
          </w:p>
        </w:tc>
        <w:tc>
          <w:tcPr>
            <w:tcW w:w="1498" w:type="dxa"/>
            <w:vAlign w:val="center"/>
          </w:tcPr>
          <w:p w14:paraId="5384D4B2">
            <w:pPr>
              <w:spacing w:line="360" w:lineRule="exact"/>
              <w:jc w:val="center"/>
              <w:rPr>
                <w:rFonts w:hint="eastAsia" w:ascii="Times New Roman" w:hAnsi="Times New Roman" w:eastAsia="华文中宋" w:cs="Times New Roman"/>
                <w:b/>
                <w:bCs/>
                <w:sz w:val="24"/>
                <w:lang w:val="en-US" w:eastAsia="zh-CN"/>
              </w:rPr>
            </w:pPr>
            <w:r>
              <w:rPr>
                <w:rFonts w:hint="eastAsia" w:ascii="Times New Roman" w:hAnsi="Times New Roman" w:eastAsia="华文中宋" w:cs="Times New Roman"/>
                <w:b/>
                <w:bCs/>
                <w:sz w:val="24"/>
                <w:lang w:val="en-US" w:eastAsia="zh-CN"/>
              </w:rPr>
              <w:t>2</w:t>
            </w:r>
          </w:p>
        </w:tc>
      </w:tr>
      <w:tr w14:paraId="6C180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shd w:val="clear" w:color="auto" w:fill="DEEBF6" w:themeFill="accent1" w:themeFillTint="32"/>
            <w:vAlign w:val="center"/>
          </w:tcPr>
          <w:p w14:paraId="4AE587B6">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七</w:t>
            </w:r>
          </w:p>
        </w:tc>
        <w:tc>
          <w:tcPr>
            <w:tcW w:w="13218" w:type="dxa"/>
            <w:gridSpan w:val="4"/>
            <w:shd w:val="clear" w:color="auto" w:fill="DEEBF6" w:themeFill="accent1" w:themeFillTint="32"/>
            <w:vAlign w:val="center"/>
          </w:tcPr>
          <w:p w14:paraId="62943DE9">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科研成果及业绩（教学型70分</w:t>
            </w:r>
            <w:r>
              <w:rPr>
                <w:rFonts w:ascii="华文中宋" w:hAnsi="华文中宋" w:eastAsia="华文中宋" w:cs="Times New Roman"/>
                <w:sz w:val="24"/>
              </w:rPr>
              <w:tab/>
            </w:r>
            <w:r>
              <w:rPr>
                <w:rFonts w:ascii="华文中宋" w:hAnsi="华文中宋" w:eastAsia="华文中宋" w:cs="Times New Roman"/>
                <w:sz w:val="24"/>
              </w:rPr>
              <w:t>，教学科研型120分，双师双能型80分）</w:t>
            </w:r>
          </w:p>
        </w:tc>
      </w:tr>
      <w:tr w14:paraId="16AE8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Align w:val="center"/>
          </w:tcPr>
          <w:p w14:paraId="7142CE92">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7-1</w:t>
            </w:r>
          </w:p>
        </w:tc>
        <w:tc>
          <w:tcPr>
            <w:tcW w:w="13218" w:type="dxa"/>
            <w:gridSpan w:val="4"/>
            <w:vAlign w:val="center"/>
          </w:tcPr>
          <w:p w14:paraId="2AFBBDD6">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论文、著作、教材</w:t>
            </w:r>
          </w:p>
        </w:tc>
      </w:tr>
      <w:tr w14:paraId="36E1F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Align w:val="center"/>
          </w:tcPr>
          <w:p w14:paraId="413978CE">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7-1-1</w:t>
            </w:r>
          </w:p>
        </w:tc>
        <w:tc>
          <w:tcPr>
            <w:tcW w:w="13218" w:type="dxa"/>
            <w:gridSpan w:val="4"/>
            <w:vAlign w:val="center"/>
          </w:tcPr>
          <w:p w14:paraId="54DC3B8B">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1FE532FE">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5C674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restart"/>
            <w:vAlign w:val="center"/>
          </w:tcPr>
          <w:p w14:paraId="16089DCD">
            <w:pPr>
              <w:pStyle w:val="2"/>
              <w:spacing w:line="360" w:lineRule="exact"/>
              <w:rPr>
                <w:rFonts w:hint="eastAsia" w:ascii="华文中宋" w:hAnsi="华文中宋" w:eastAsia="华文中宋"/>
                <w:sz w:val="24"/>
              </w:rPr>
            </w:pPr>
          </w:p>
        </w:tc>
        <w:tc>
          <w:tcPr>
            <w:tcW w:w="8054" w:type="dxa"/>
            <w:vAlign w:val="center"/>
          </w:tcPr>
          <w:p w14:paraId="0E5397AE">
            <w:pPr>
              <w:spacing w:line="360" w:lineRule="exact"/>
              <w:rPr>
                <w:rFonts w:hint="eastAsia" w:ascii="华文中宋" w:hAnsi="华文中宋" w:eastAsia="华文中宋" w:cs="Times New Roman"/>
                <w:sz w:val="24"/>
              </w:rPr>
            </w:pPr>
            <w:r>
              <w:rPr>
                <w:rFonts w:ascii="华文中宋" w:hAnsi="华文中宋" w:eastAsia="华文中宋" w:cs="Times New Roman"/>
                <w:sz w:val="24"/>
              </w:rPr>
              <w:t>1.All-Biomass Double Network Gel: Highly Effcient Removal of Pb</w:t>
            </w:r>
            <w:r>
              <w:rPr>
                <w:rFonts w:ascii="华文中宋" w:hAnsi="华文中宋" w:eastAsia="华文中宋" w:cs="Times New Roman"/>
                <w:sz w:val="24"/>
                <w:vertAlign w:val="superscript"/>
              </w:rPr>
              <w:t>2+</w:t>
            </w:r>
            <w:r>
              <w:rPr>
                <w:rFonts w:ascii="华文中宋" w:hAnsi="华文中宋" w:eastAsia="华文中宋" w:cs="Times New Roman"/>
                <w:sz w:val="24"/>
              </w:rPr>
              <w:t xml:space="preserve"> and Cd</w:t>
            </w:r>
            <w:r>
              <w:rPr>
                <w:rFonts w:ascii="华文中宋" w:hAnsi="华文中宋" w:eastAsia="华文中宋" w:cs="Times New Roman"/>
                <w:sz w:val="24"/>
                <w:vertAlign w:val="superscript"/>
              </w:rPr>
              <w:t>2+</w:t>
            </w:r>
            <w:r>
              <w:rPr>
                <w:rFonts w:ascii="华文中宋" w:hAnsi="华文中宋" w:eastAsia="华文中宋" w:cs="Times New Roman"/>
                <w:sz w:val="24"/>
              </w:rPr>
              <w:t xml:space="preserve"> in Wastewater and Utilization of Spent Adsorbents. Journal of Polymers and the Environment. 2020，排名第一，SCI</w:t>
            </w:r>
            <w:r>
              <w:rPr>
                <w:rFonts w:hint="eastAsia" w:ascii="华文中宋" w:hAnsi="华文中宋" w:eastAsia="华文中宋" w:cs="Times New Roman"/>
                <w:sz w:val="24"/>
              </w:rPr>
              <w:t>收录，中科院工高分子科学2</w:t>
            </w:r>
            <w:r>
              <w:rPr>
                <w:rFonts w:ascii="华文中宋" w:hAnsi="华文中宋" w:eastAsia="华文中宋" w:cs="Times New Roman"/>
                <w:sz w:val="24"/>
              </w:rPr>
              <w:t>区（代表作1）</w:t>
            </w:r>
            <w:r>
              <w:rPr>
                <w:rFonts w:hint="eastAsia" w:ascii="华文中宋" w:hAnsi="华文中宋" w:eastAsia="华文中宋" w:cs="Times New Roman"/>
                <w:sz w:val="24"/>
              </w:rPr>
              <w:t>，计25.9分</w:t>
            </w:r>
          </w:p>
        </w:tc>
        <w:tc>
          <w:tcPr>
            <w:tcW w:w="2485" w:type="dxa"/>
            <w:vAlign w:val="center"/>
          </w:tcPr>
          <w:p w14:paraId="7D5DFA76">
            <w:pPr>
              <w:pStyle w:val="2"/>
              <w:spacing w:line="360" w:lineRule="exact"/>
              <w:rPr>
                <w:b/>
                <w:bCs/>
                <w:sz w:val="24"/>
              </w:rPr>
            </w:pPr>
            <w:r>
              <w:rPr>
                <w:rFonts w:hint="eastAsia"/>
                <w:b/>
                <w:bCs/>
                <w:sz w:val="24"/>
              </w:rPr>
              <w:t>代表作一</w:t>
            </w:r>
          </w:p>
        </w:tc>
        <w:tc>
          <w:tcPr>
            <w:tcW w:w="1181" w:type="dxa"/>
            <w:vAlign w:val="center"/>
          </w:tcPr>
          <w:p w14:paraId="195E6EA4">
            <w:pPr>
              <w:spacing w:line="360" w:lineRule="exact"/>
              <w:jc w:val="left"/>
              <w:rPr>
                <w:rFonts w:ascii="Times New Roman" w:hAnsi="Times New Roman" w:eastAsia="华文中宋" w:cs="Times New Roman"/>
                <w:sz w:val="24"/>
              </w:rPr>
            </w:pPr>
          </w:p>
          <w:p w14:paraId="56C74119">
            <w:pPr>
              <w:pStyle w:val="2"/>
              <w:spacing w:line="360" w:lineRule="exact"/>
              <w:rPr>
                <w:sz w:val="24"/>
              </w:rPr>
            </w:pPr>
          </w:p>
          <w:p w14:paraId="35194CC6">
            <w:pPr>
              <w:spacing w:line="360" w:lineRule="exact"/>
              <w:jc w:val="center"/>
              <w:rPr>
                <w:sz w:val="24"/>
              </w:rPr>
            </w:pPr>
            <w:r>
              <w:rPr>
                <w:rFonts w:hint="eastAsia"/>
                <w:sz w:val="24"/>
              </w:rPr>
              <w:t>25.9</w:t>
            </w:r>
          </w:p>
        </w:tc>
        <w:tc>
          <w:tcPr>
            <w:tcW w:w="1498" w:type="dxa"/>
            <w:vAlign w:val="center"/>
          </w:tcPr>
          <w:p w14:paraId="26A328F7">
            <w:pPr>
              <w:spacing w:line="360" w:lineRule="exact"/>
              <w:jc w:val="center"/>
              <w:rPr>
                <w:rFonts w:hint="default" w:ascii="Times New Roman" w:hAnsi="Times New Roman" w:eastAsia="华文中宋" w:cs="Times New Roman"/>
                <w:b/>
                <w:bCs/>
                <w:sz w:val="24"/>
                <w:lang w:val="en-US" w:eastAsia="zh-CN"/>
              </w:rPr>
            </w:pPr>
            <w:r>
              <w:rPr>
                <w:rFonts w:hint="eastAsia" w:ascii="Times New Roman" w:hAnsi="Times New Roman" w:eastAsia="华文中宋" w:cs="Times New Roman"/>
                <w:b/>
                <w:bCs/>
                <w:sz w:val="24"/>
                <w:lang w:val="en-US" w:eastAsia="zh-CN"/>
              </w:rPr>
              <w:t>25.9</w:t>
            </w:r>
          </w:p>
        </w:tc>
      </w:tr>
      <w:tr w14:paraId="6F196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continue"/>
            <w:vAlign w:val="center"/>
          </w:tcPr>
          <w:p w14:paraId="468A9619">
            <w:pPr>
              <w:spacing w:line="360" w:lineRule="exact"/>
              <w:jc w:val="left"/>
              <w:rPr>
                <w:rFonts w:hint="eastAsia" w:ascii="华文中宋" w:hAnsi="华文中宋" w:eastAsia="华文中宋" w:cs="Times New Roman"/>
                <w:sz w:val="24"/>
              </w:rPr>
            </w:pPr>
          </w:p>
        </w:tc>
        <w:tc>
          <w:tcPr>
            <w:tcW w:w="8054" w:type="dxa"/>
            <w:vAlign w:val="center"/>
          </w:tcPr>
          <w:p w14:paraId="4DAD27B4">
            <w:pPr>
              <w:spacing w:line="360" w:lineRule="exact"/>
              <w:rPr>
                <w:rFonts w:hint="eastAsia" w:ascii="华文中宋" w:hAnsi="华文中宋" w:eastAsia="华文中宋" w:cs="Times New Roman"/>
                <w:sz w:val="24"/>
              </w:rPr>
            </w:pPr>
            <w:r>
              <w:rPr>
                <w:rFonts w:ascii="华文中宋" w:hAnsi="华文中宋" w:eastAsia="华文中宋" w:cs="Times New Roman"/>
                <w:sz w:val="24"/>
              </w:rPr>
              <w:t>2.一种新型多孔麻纤维重金属吸附剂制备与应用，湖南大学学报（自然科学版），2018，排名第一，</w:t>
            </w:r>
            <w:r>
              <w:rPr>
                <w:rFonts w:hint="eastAsia" w:ascii="华文中宋" w:hAnsi="华文中宋" w:eastAsia="华文中宋" w:cs="Times New Roman"/>
                <w:sz w:val="24"/>
              </w:rPr>
              <w:t>EI收录</w:t>
            </w:r>
            <w:r>
              <w:rPr>
                <w:rFonts w:ascii="华文中宋" w:hAnsi="华文中宋" w:eastAsia="华文中宋" w:cs="Times New Roman"/>
                <w:sz w:val="24"/>
              </w:rPr>
              <w:t>，学术期刊第一批4370号（代表作2）</w:t>
            </w:r>
            <w:r>
              <w:rPr>
                <w:rFonts w:hint="eastAsia" w:ascii="华文中宋" w:hAnsi="华文中宋" w:eastAsia="华文中宋" w:cs="Times New Roman"/>
                <w:sz w:val="24"/>
              </w:rPr>
              <w:t>，计7分</w:t>
            </w:r>
          </w:p>
        </w:tc>
        <w:tc>
          <w:tcPr>
            <w:tcW w:w="2485" w:type="dxa"/>
            <w:vAlign w:val="center"/>
          </w:tcPr>
          <w:p w14:paraId="06D91071">
            <w:pPr>
              <w:pStyle w:val="2"/>
              <w:spacing w:line="360" w:lineRule="exact"/>
              <w:rPr>
                <w:b/>
                <w:bCs/>
                <w:sz w:val="24"/>
              </w:rPr>
            </w:pPr>
            <w:r>
              <w:rPr>
                <w:rFonts w:hint="eastAsia"/>
                <w:b/>
                <w:bCs/>
                <w:sz w:val="24"/>
              </w:rPr>
              <w:t>代表作二</w:t>
            </w:r>
          </w:p>
        </w:tc>
        <w:tc>
          <w:tcPr>
            <w:tcW w:w="1181" w:type="dxa"/>
            <w:vAlign w:val="center"/>
          </w:tcPr>
          <w:p w14:paraId="50586FAE">
            <w:pPr>
              <w:spacing w:line="360" w:lineRule="exact"/>
              <w:jc w:val="center"/>
              <w:rPr>
                <w:sz w:val="24"/>
              </w:rPr>
            </w:pPr>
            <w:r>
              <w:rPr>
                <w:rFonts w:hint="eastAsia"/>
                <w:sz w:val="24"/>
              </w:rPr>
              <w:t>7</w:t>
            </w:r>
          </w:p>
        </w:tc>
        <w:tc>
          <w:tcPr>
            <w:tcW w:w="1498" w:type="dxa"/>
            <w:vAlign w:val="center"/>
          </w:tcPr>
          <w:p w14:paraId="6BC13BA0">
            <w:pPr>
              <w:spacing w:line="360" w:lineRule="exact"/>
              <w:jc w:val="center"/>
              <w:rPr>
                <w:rFonts w:hint="eastAsia" w:ascii="Times New Roman" w:hAnsi="Times New Roman" w:eastAsia="华文中宋" w:cs="Times New Roman"/>
                <w:b/>
                <w:bCs/>
                <w:sz w:val="24"/>
                <w:lang w:val="en-US" w:eastAsia="zh-CN"/>
              </w:rPr>
            </w:pPr>
            <w:r>
              <w:rPr>
                <w:rFonts w:hint="eastAsia" w:ascii="Times New Roman" w:hAnsi="Times New Roman" w:eastAsia="华文中宋" w:cs="Times New Roman"/>
                <w:b/>
                <w:bCs/>
                <w:sz w:val="24"/>
                <w:lang w:val="en-US" w:eastAsia="zh-CN"/>
              </w:rPr>
              <w:t>7</w:t>
            </w:r>
          </w:p>
        </w:tc>
      </w:tr>
      <w:tr w14:paraId="517CA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continue"/>
            <w:vAlign w:val="center"/>
          </w:tcPr>
          <w:p w14:paraId="06BDDA21">
            <w:pPr>
              <w:spacing w:line="360" w:lineRule="exact"/>
              <w:jc w:val="left"/>
              <w:rPr>
                <w:rFonts w:hint="eastAsia" w:ascii="华文中宋" w:hAnsi="华文中宋" w:eastAsia="华文中宋" w:cs="Times New Roman"/>
                <w:sz w:val="24"/>
              </w:rPr>
            </w:pPr>
          </w:p>
        </w:tc>
        <w:tc>
          <w:tcPr>
            <w:tcW w:w="8054" w:type="dxa"/>
            <w:vAlign w:val="center"/>
          </w:tcPr>
          <w:p w14:paraId="3C65D644">
            <w:pPr>
              <w:spacing w:line="360" w:lineRule="exact"/>
              <w:rPr>
                <w:rFonts w:hint="eastAsia" w:ascii="华文中宋" w:hAnsi="华文中宋" w:eastAsia="华文中宋" w:cs="Times New Roman"/>
                <w:sz w:val="24"/>
              </w:rPr>
            </w:pPr>
            <w:r>
              <w:rPr>
                <w:rFonts w:ascii="华文中宋" w:hAnsi="华文中宋" w:eastAsia="华文中宋" w:cs="Times New Roman"/>
                <w:sz w:val="24"/>
              </w:rPr>
              <w:t>3.酸水解联合生物转化对剑麻皂素提取效率的影响，湖南农业大学学报（自然科学版），2024年，排名第一，CSCD</w:t>
            </w:r>
            <w:r>
              <w:rPr>
                <w:rFonts w:hint="eastAsia" w:ascii="华文中宋" w:hAnsi="华文中宋" w:eastAsia="华文中宋" w:cs="Times New Roman"/>
                <w:sz w:val="24"/>
              </w:rPr>
              <w:t>核心</w:t>
            </w:r>
            <w:r>
              <w:rPr>
                <w:rFonts w:ascii="华文中宋" w:hAnsi="华文中宋" w:eastAsia="华文中宋" w:cs="Times New Roman"/>
                <w:sz w:val="24"/>
              </w:rPr>
              <w:t>，学术期刊第一批4427号</w:t>
            </w:r>
            <w:r>
              <w:rPr>
                <w:rFonts w:hint="eastAsia" w:ascii="华文中宋" w:hAnsi="华文中宋" w:eastAsia="华文中宋" w:cs="Times New Roman"/>
                <w:sz w:val="24"/>
              </w:rPr>
              <w:t xml:space="preserve"> ，计5.6分</w:t>
            </w:r>
          </w:p>
        </w:tc>
        <w:tc>
          <w:tcPr>
            <w:tcW w:w="2485" w:type="dxa"/>
            <w:vAlign w:val="center"/>
          </w:tcPr>
          <w:p w14:paraId="794251A0">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004272DF">
            <w:pPr>
              <w:pStyle w:val="2"/>
              <w:spacing w:line="360" w:lineRule="exact"/>
              <w:rPr>
                <w:sz w:val="24"/>
              </w:rPr>
            </w:pPr>
            <w:r>
              <w:rPr>
                <w:rFonts w:hint="eastAsia"/>
                <w:sz w:val="24"/>
              </w:rPr>
              <w:t>第</w:t>
            </w:r>
            <w:r>
              <w:rPr>
                <w:rFonts w:hint="eastAsia" w:ascii="Times New Roman" w:hAnsi="Times New Roman" w:eastAsia="华文中宋" w:cs="Times New Roman"/>
                <w:sz w:val="24"/>
              </w:rPr>
              <w:t>6-17</w:t>
            </w:r>
            <w:r>
              <w:rPr>
                <w:rFonts w:hint="eastAsia"/>
                <w:sz w:val="24"/>
              </w:rPr>
              <w:t>页</w:t>
            </w:r>
          </w:p>
          <w:p w14:paraId="29D9C3F9">
            <w:pPr>
              <w:spacing w:line="360" w:lineRule="exact"/>
              <w:jc w:val="left"/>
              <w:rPr>
                <w:rFonts w:ascii="Times New Roman" w:hAnsi="Times New Roman" w:eastAsia="华文中宋" w:cs="Times New Roman"/>
                <w:sz w:val="24"/>
              </w:rPr>
            </w:pPr>
          </w:p>
        </w:tc>
        <w:tc>
          <w:tcPr>
            <w:tcW w:w="1181" w:type="dxa"/>
            <w:vAlign w:val="center"/>
          </w:tcPr>
          <w:p w14:paraId="223FF60F">
            <w:pPr>
              <w:spacing w:line="360" w:lineRule="exact"/>
              <w:jc w:val="center"/>
              <w:rPr>
                <w:sz w:val="24"/>
              </w:rPr>
            </w:pPr>
            <w:r>
              <w:rPr>
                <w:rFonts w:hint="eastAsia"/>
                <w:sz w:val="24"/>
              </w:rPr>
              <w:t>5.6</w:t>
            </w:r>
          </w:p>
        </w:tc>
        <w:tc>
          <w:tcPr>
            <w:tcW w:w="1498" w:type="dxa"/>
            <w:vAlign w:val="center"/>
          </w:tcPr>
          <w:p w14:paraId="0ACF65AF">
            <w:pPr>
              <w:spacing w:line="360" w:lineRule="exact"/>
              <w:jc w:val="center"/>
              <w:rPr>
                <w:rFonts w:hint="default" w:ascii="Times New Roman" w:hAnsi="Times New Roman" w:eastAsia="华文中宋" w:cs="Times New Roman"/>
                <w:b/>
                <w:bCs/>
                <w:sz w:val="24"/>
                <w:lang w:val="en-US" w:eastAsia="zh-CN"/>
              </w:rPr>
            </w:pPr>
            <w:r>
              <w:rPr>
                <w:rFonts w:hint="eastAsia" w:ascii="Times New Roman" w:hAnsi="Times New Roman" w:eastAsia="华文中宋" w:cs="Times New Roman"/>
                <w:b/>
                <w:bCs/>
                <w:sz w:val="24"/>
                <w:lang w:val="en-US" w:eastAsia="zh-CN"/>
              </w:rPr>
              <w:t>2.8</w:t>
            </w:r>
          </w:p>
        </w:tc>
      </w:tr>
      <w:tr w14:paraId="4FC5F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continue"/>
            <w:vAlign w:val="center"/>
          </w:tcPr>
          <w:p w14:paraId="536D60EB">
            <w:pPr>
              <w:spacing w:line="360" w:lineRule="exact"/>
              <w:jc w:val="left"/>
              <w:rPr>
                <w:rFonts w:hint="eastAsia" w:ascii="华文中宋" w:hAnsi="华文中宋" w:eastAsia="华文中宋" w:cs="Times New Roman"/>
                <w:sz w:val="24"/>
              </w:rPr>
            </w:pPr>
          </w:p>
        </w:tc>
        <w:tc>
          <w:tcPr>
            <w:tcW w:w="8054" w:type="dxa"/>
            <w:vAlign w:val="center"/>
          </w:tcPr>
          <w:p w14:paraId="262BE898">
            <w:pPr>
              <w:spacing w:line="360" w:lineRule="exact"/>
              <w:rPr>
                <w:rFonts w:hint="eastAsia" w:ascii="华文中宋" w:hAnsi="华文中宋" w:eastAsia="华文中宋" w:cs="Times New Roman"/>
                <w:sz w:val="24"/>
              </w:rPr>
            </w:pPr>
            <w:r>
              <w:rPr>
                <w:rFonts w:ascii="华文中宋" w:hAnsi="华文中宋" w:eastAsia="华文中宋" w:cs="Times New Roman"/>
                <w:sz w:val="24"/>
              </w:rPr>
              <w:t>4.奶牛育种技术的专利信息分析，中国乳业，2022，排名第一，学术期刊第一批1105号</w:t>
            </w:r>
            <w:r>
              <w:rPr>
                <w:rFonts w:hint="eastAsia" w:ascii="华文中宋" w:hAnsi="华文中宋" w:eastAsia="华文中宋" w:cs="Times New Roman"/>
                <w:sz w:val="24"/>
              </w:rPr>
              <w:t>，计2分</w:t>
            </w:r>
          </w:p>
        </w:tc>
        <w:tc>
          <w:tcPr>
            <w:tcW w:w="2485" w:type="dxa"/>
            <w:vAlign w:val="center"/>
          </w:tcPr>
          <w:p w14:paraId="103D7F59">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7D86E528">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第18-25页</w:t>
            </w:r>
          </w:p>
        </w:tc>
        <w:tc>
          <w:tcPr>
            <w:tcW w:w="1181" w:type="dxa"/>
            <w:vAlign w:val="center"/>
          </w:tcPr>
          <w:p w14:paraId="3B123CD9">
            <w:pPr>
              <w:spacing w:line="360" w:lineRule="exact"/>
              <w:jc w:val="center"/>
              <w:rPr>
                <w:sz w:val="24"/>
              </w:rPr>
            </w:pPr>
            <w:r>
              <w:rPr>
                <w:rFonts w:hint="eastAsia"/>
                <w:sz w:val="24"/>
              </w:rPr>
              <w:t>2</w:t>
            </w:r>
          </w:p>
        </w:tc>
        <w:tc>
          <w:tcPr>
            <w:tcW w:w="1498" w:type="dxa"/>
            <w:vAlign w:val="center"/>
          </w:tcPr>
          <w:p w14:paraId="45B51A7D">
            <w:pPr>
              <w:spacing w:line="360" w:lineRule="exact"/>
              <w:jc w:val="center"/>
              <w:rPr>
                <w:rFonts w:hint="eastAsia" w:ascii="Times New Roman" w:hAnsi="Times New Roman" w:eastAsia="华文中宋" w:cs="Times New Roman"/>
                <w:b/>
                <w:bCs/>
                <w:sz w:val="24"/>
                <w:lang w:val="en-US" w:eastAsia="zh-CN"/>
              </w:rPr>
            </w:pPr>
            <w:r>
              <w:rPr>
                <w:rFonts w:hint="eastAsia" w:ascii="Times New Roman" w:hAnsi="Times New Roman" w:eastAsia="华文中宋" w:cs="Times New Roman"/>
                <w:b/>
                <w:bCs/>
                <w:sz w:val="24"/>
                <w:lang w:val="en-US" w:eastAsia="zh-CN"/>
              </w:rPr>
              <w:t>2</w:t>
            </w:r>
          </w:p>
        </w:tc>
      </w:tr>
      <w:tr w14:paraId="3CF26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continue"/>
            <w:vAlign w:val="center"/>
          </w:tcPr>
          <w:p w14:paraId="03ACA199">
            <w:pPr>
              <w:spacing w:line="360" w:lineRule="exact"/>
              <w:jc w:val="left"/>
              <w:rPr>
                <w:rFonts w:hint="eastAsia" w:ascii="华文中宋" w:hAnsi="华文中宋" w:eastAsia="华文中宋" w:cs="Times New Roman"/>
                <w:sz w:val="24"/>
              </w:rPr>
            </w:pPr>
          </w:p>
        </w:tc>
        <w:tc>
          <w:tcPr>
            <w:tcW w:w="8054" w:type="dxa"/>
            <w:vAlign w:val="center"/>
          </w:tcPr>
          <w:p w14:paraId="10C01991">
            <w:pPr>
              <w:spacing w:line="360" w:lineRule="exact"/>
              <w:rPr>
                <w:rFonts w:hint="eastAsia" w:ascii="华文中宋" w:hAnsi="华文中宋" w:eastAsia="华文中宋" w:cs="Times New Roman"/>
                <w:sz w:val="24"/>
              </w:rPr>
            </w:pPr>
            <w:r>
              <w:rPr>
                <w:rFonts w:ascii="华文中宋" w:hAnsi="华文中宋" w:eastAsia="华文中宋" w:cs="Times New Roman"/>
                <w:sz w:val="24"/>
              </w:rPr>
              <w:t>5.我国专利发展质量与空间耦合度分析，中国发明与专利，2022，排名第一，学术期刊第一批1184号</w:t>
            </w:r>
            <w:r>
              <w:rPr>
                <w:rFonts w:hint="eastAsia" w:ascii="华文中宋" w:hAnsi="华文中宋" w:eastAsia="华文中宋" w:cs="Times New Roman"/>
                <w:sz w:val="24"/>
              </w:rPr>
              <w:t>，计2分</w:t>
            </w:r>
          </w:p>
        </w:tc>
        <w:tc>
          <w:tcPr>
            <w:tcW w:w="2485" w:type="dxa"/>
            <w:vAlign w:val="center"/>
          </w:tcPr>
          <w:p w14:paraId="3C9D97BA">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34A17EE2">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第26-34页</w:t>
            </w:r>
          </w:p>
        </w:tc>
        <w:tc>
          <w:tcPr>
            <w:tcW w:w="1181" w:type="dxa"/>
            <w:vAlign w:val="center"/>
          </w:tcPr>
          <w:p w14:paraId="328D6836">
            <w:pPr>
              <w:spacing w:line="360" w:lineRule="exact"/>
              <w:jc w:val="center"/>
              <w:rPr>
                <w:sz w:val="24"/>
              </w:rPr>
            </w:pPr>
            <w:r>
              <w:rPr>
                <w:rFonts w:hint="eastAsia"/>
                <w:sz w:val="24"/>
              </w:rPr>
              <w:t>2</w:t>
            </w:r>
          </w:p>
        </w:tc>
        <w:tc>
          <w:tcPr>
            <w:tcW w:w="1498" w:type="dxa"/>
            <w:vAlign w:val="center"/>
          </w:tcPr>
          <w:p w14:paraId="75E3BDB9">
            <w:pPr>
              <w:spacing w:line="360" w:lineRule="exact"/>
              <w:jc w:val="center"/>
              <w:rPr>
                <w:rFonts w:hint="eastAsia" w:ascii="Times New Roman" w:hAnsi="Times New Roman" w:eastAsia="华文中宋" w:cs="Times New Roman"/>
                <w:b/>
                <w:bCs/>
                <w:sz w:val="24"/>
                <w:lang w:val="en-US" w:eastAsia="zh-CN"/>
              </w:rPr>
            </w:pPr>
            <w:r>
              <w:rPr>
                <w:rFonts w:hint="eastAsia" w:ascii="Times New Roman" w:hAnsi="Times New Roman" w:eastAsia="华文中宋" w:cs="Times New Roman"/>
                <w:b/>
                <w:bCs/>
                <w:sz w:val="24"/>
                <w:lang w:val="en-US" w:eastAsia="zh-CN"/>
              </w:rPr>
              <w:t>2</w:t>
            </w:r>
          </w:p>
        </w:tc>
      </w:tr>
      <w:tr w14:paraId="2C635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continue"/>
            <w:vAlign w:val="center"/>
          </w:tcPr>
          <w:p w14:paraId="5A610F8C">
            <w:pPr>
              <w:spacing w:line="360" w:lineRule="exact"/>
              <w:jc w:val="left"/>
              <w:rPr>
                <w:rFonts w:hint="eastAsia" w:ascii="华文中宋" w:hAnsi="华文中宋" w:eastAsia="华文中宋" w:cs="Times New Roman"/>
                <w:sz w:val="24"/>
              </w:rPr>
            </w:pPr>
          </w:p>
        </w:tc>
        <w:tc>
          <w:tcPr>
            <w:tcW w:w="8054" w:type="dxa"/>
            <w:vAlign w:val="center"/>
          </w:tcPr>
          <w:p w14:paraId="589E4779">
            <w:pPr>
              <w:spacing w:line="360" w:lineRule="exact"/>
              <w:rPr>
                <w:rFonts w:hint="eastAsia" w:ascii="华文中宋" w:hAnsi="华文中宋" w:eastAsia="华文中宋" w:cs="Times New Roman"/>
                <w:sz w:val="24"/>
              </w:rPr>
            </w:pPr>
            <w:r>
              <w:rPr>
                <w:rFonts w:ascii="华文中宋" w:hAnsi="华文中宋" w:eastAsia="华文中宋" w:cs="Times New Roman"/>
                <w:sz w:val="24"/>
              </w:rPr>
              <w:t>6.在线学习投入评价系统专利分布及技术演化分析，湖南广播电视大学学报，2023，排名第一，学术期刊第一批4440号</w:t>
            </w:r>
            <w:r>
              <w:rPr>
                <w:rFonts w:hint="eastAsia" w:ascii="华文中宋" w:hAnsi="华文中宋" w:eastAsia="华文中宋" w:cs="Times New Roman"/>
                <w:sz w:val="24"/>
              </w:rPr>
              <w:t>，计1.4分</w:t>
            </w:r>
          </w:p>
        </w:tc>
        <w:tc>
          <w:tcPr>
            <w:tcW w:w="2485" w:type="dxa"/>
            <w:vAlign w:val="center"/>
          </w:tcPr>
          <w:p w14:paraId="1B32ED3C">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4B28D016">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第35-47页</w:t>
            </w:r>
          </w:p>
        </w:tc>
        <w:tc>
          <w:tcPr>
            <w:tcW w:w="1181" w:type="dxa"/>
            <w:vAlign w:val="center"/>
          </w:tcPr>
          <w:p w14:paraId="77C3C1BE">
            <w:pPr>
              <w:spacing w:line="360" w:lineRule="exact"/>
              <w:jc w:val="center"/>
              <w:rPr>
                <w:sz w:val="24"/>
              </w:rPr>
            </w:pPr>
            <w:r>
              <w:rPr>
                <w:rFonts w:hint="eastAsia"/>
                <w:sz w:val="24"/>
              </w:rPr>
              <w:t>1.4</w:t>
            </w:r>
          </w:p>
        </w:tc>
        <w:tc>
          <w:tcPr>
            <w:tcW w:w="1498" w:type="dxa"/>
            <w:vAlign w:val="center"/>
          </w:tcPr>
          <w:p w14:paraId="2BEC897D">
            <w:pPr>
              <w:spacing w:line="360" w:lineRule="exact"/>
              <w:jc w:val="center"/>
              <w:rPr>
                <w:rFonts w:hint="default" w:ascii="Times New Roman" w:hAnsi="Times New Roman" w:eastAsia="华文中宋" w:cs="Times New Roman"/>
                <w:b/>
                <w:bCs/>
                <w:sz w:val="24"/>
                <w:lang w:val="en-US" w:eastAsia="zh-CN"/>
              </w:rPr>
            </w:pPr>
            <w:r>
              <w:rPr>
                <w:rFonts w:hint="eastAsia" w:ascii="Times New Roman" w:hAnsi="Times New Roman" w:eastAsia="华文中宋" w:cs="Times New Roman"/>
                <w:b/>
                <w:bCs/>
                <w:sz w:val="24"/>
                <w:lang w:val="en-US" w:eastAsia="zh-CN"/>
              </w:rPr>
              <w:t>1.4</w:t>
            </w:r>
          </w:p>
        </w:tc>
      </w:tr>
      <w:tr w14:paraId="13F9E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continue"/>
            <w:vAlign w:val="center"/>
          </w:tcPr>
          <w:p w14:paraId="7178BCC9">
            <w:pPr>
              <w:spacing w:line="360" w:lineRule="exact"/>
              <w:jc w:val="left"/>
              <w:rPr>
                <w:rFonts w:hint="eastAsia" w:ascii="华文中宋" w:hAnsi="华文中宋" w:eastAsia="华文中宋" w:cs="Times New Roman"/>
                <w:sz w:val="24"/>
              </w:rPr>
            </w:pPr>
          </w:p>
        </w:tc>
        <w:tc>
          <w:tcPr>
            <w:tcW w:w="8054" w:type="dxa"/>
            <w:vAlign w:val="center"/>
          </w:tcPr>
          <w:p w14:paraId="3FEF4DBD">
            <w:pPr>
              <w:spacing w:line="360" w:lineRule="exact"/>
              <w:rPr>
                <w:rFonts w:hint="eastAsia" w:ascii="华文中宋" w:hAnsi="华文中宋" w:eastAsia="华文中宋" w:cs="Times New Roman"/>
                <w:sz w:val="24"/>
              </w:rPr>
            </w:pPr>
            <w:r>
              <w:rPr>
                <w:rFonts w:ascii="华文中宋" w:hAnsi="华文中宋" w:eastAsia="华文中宋" w:cs="Times New Roman"/>
                <w:sz w:val="24"/>
              </w:rPr>
              <w:t>7.基于区块链重点专利分析的教育数字化治理研究，湖南开放大学学报，2024，排名第一，学术期刊第一批4440号</w:t>
            </w:r>
            <w:r>
              <w:rPr>
                <w:rFonts w:hint="eastAsia" w:ascii="华文中宋" w:hAnsi="华文中宋" w:eastAsia="华文中宋" w:cs="Times New Roman"/>
                <w:sz w:val="24"/>
              </w:rPr>
              <w:t xml:space="preserve">，计1.4分 </w:t>
            </w:r>
          </w:p>
        </w:tc>
        <w:tc>
          <w:tcPr>
            <w:tcW w:w="2485" w:type="dxa"/>
            <w:vAlign w:val="center"/>
          </w:tcPr>
          <w:p w14:paraId="7594BEA9">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5A861E4E">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第48-60页</w:t>
            </w:r>
          </w:p>
        </w:tc>
        <w:tc>
          <w:tcPr>
            <w:tcW w:w="1181" w:type="dxa"/>
            <w:vAlign w:val="center"/>
          </w:tcPr>
          <w:p w14:paraId="66457D96">
            <w:pPr>
              <w:spacing w:line="360" w:lineRule="exact"/>
              <w:jc w:val="center"/>
              <w:rPr>
                <w:sz w:val="24"/>
              </w:rPr>
            </w:pPr>
            <w:r>
              <w:rPr>
                <w:rFonts w:hint="eastAsia"/>
                <w:sz w:val="24"/>
              </w:rPr>
              <w:t>1.4</w:t>
            </w:r>
          </w:p>
        </w:tc>
        <w:tc>
          <w:tcPr>
            <w:tcW w:w="1498" w:type="dxa"/>
            <w:vAlign w:val="center"/>
          </w:tcPr>
          <w:p w14:paraId="12EFC8E0">
            <w:pPr>
              <w:spacing w:line="360" w:lineRule="exact"/>
              <w:jc w:val="center"/>
              <w:rPr>
                <w:rFonts w:hint="default" w:ascii="Times New Roman" w:hAnsi="Times New Roman" w:eastAsia="华文中宋" w:cs="Times New Roman"/>
                <w:b/>
                <w:bCs/>
                <w:sz w:val="24"/>
                <w:lang w:val="en-US" w:eastAsia="zh-CN"/>
              </w:rPr>
            </w:pPr>
            <w:r>
              <w:rPr>
                <w:rFonts w:hint="eastAsia" w:ascii="Times New Roman" w:hAnsi="Times New Roman" w:eastAsia="华文中宋" w:cs="Times New Roman"/>
                <w:b/>
                <w:bCs/>
                <w:sz w:val="24"/>
                <w:lang w:val="en-US" w:eastAsia="zh-CN"/>
              </w:rPr>
              <w:t>1.4</w:t>
            </w:r>
          </w:p>
        </w:tc>
      </w:tr>
      <w:tr w14:paraId="4AC94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continue"/>
            <w:vAlign w:val="center"/>
          </w:tcPr>
          <w:p w14:paraId="588E96F1">
            <w:pPr>
              <w:spacing w:line="360" w:lineRule="exact"/>
              <w:jc w:val="left"/>
              <w:rPr>
                <w:rFonts w:hint="eastAsia" w:ascii="华文中宋" w:hAnsi="华文中宋" w:eastAsia="华文中宋" w:cs="Times New Roman"/>
                <w:sz w:val="24"/>
              </w:rPr>
            </w:pPr>
          </w:p>
        </w:tc>
        <w:tc>
          <w:tcPr>
            <w:tcW w:w="8054" w:type="dxa"/>
            <w:vAlign w:val="center"/>
          </w:tcPr>
          <w:p w14:paraId="71417A7B">
            <w:pPr>
              <w:spacing w:line="360" w:lineRule="exact"/>
              <w:rPr>
                <w:rFonts w:hint="eastAsia" w:ascii="华文中宋" w:hAnsi="华文中宋" w:eastAsia="华文中宋" w:cs="Times New Roman"/>
                <w:sz w:val="24"/>
              </w:rPr>
            </w:pPr>
            <w:r>
              <w:rPr>
                <w:rFonts w:ascii="华文中宋" w:hAnsi="华文中宋" w:eastAsia="华文中宋" w:cs="Times New Roman"/>
                <w:sz w:val="24"/>
              </w:rPr>
              <w:t>8.Comparative Transcriptomic Analysis Identifies Key Cellulose Synthase Genes (CESA) and Cellulose Synthase-like Genes (CSL) in Fast Growth Period of Flax Stem (Linum Usitatissimum L.). JOURNAL OF NATURAL FIBERS（天然纤维杂志</w:t>
            </w:r>
            <w:r>
              <w:rPr>
                <w:rFonts w:hint="eastAsia" w:ascii="华文中宋" w:hAnsi="华文中宋" w:eastAsia="华文中宋" w:cs="Times New Roman"/>
                <w:sz w:val="24"/>
              </w:rPr>
              <w:t>，</w:t>
            </w:r>
            <w:r>
              <w:rPr>
                <w:rFonts w:ascii="华文中宋" w:hAnsi="华文中宋" w:eastAsia="华文中宋" w:cs="Times New Roman"/>
                <w:b/>
                <w:bCs/>
                <w:sz w:val="24"/>
              </w:rPr>
              <w:t>SCI期刊</w:t>
            </w:r>
            <w:r>
              <w:rPr>
                <w:rFonts w:hint="eastAsia" w:ascii="华文中宋" w:hAnsi="华文中宋" w:eastAsia="华文中宋" w:cs="Times New Roman"/>
                <w:sz w:val="24"/>
              </w:rPr>
              <w:t>，中科院材料科学2</w:t>
            </w:r>
            <w:r>
              <w:rPr>
                <w:rFonts w:ascii="华文中宋" w:hAnsi="华文中宋" w:eastAsia="华文中宋" w:cs="Times New Roman"/>
                <w:sz w:val="24"/>
              </w:rPr>
              <w:t>区，2021，排名第二</w:t>
            </w:r>
            <w:r>
              <w:rPr>
                <w:rFonts w:hint="eastAsia" w:ascii="华文中宋" w:hAnsi="华文中宋" w:eastAsia="华文中宋" w:cs="Times New Roman"/>
                <w:sz w:val="24"/>
              </w:rPr>
              <w:t>，计3.33分</w:t>
            </w:r>
          </w:p>
        </w:tc>
        <w:tc>
          <w:tcPr>
            <w:tcW w:w="2485" w:type="dxa"/>
            <w:vAlign w:val="center"/>
          </w:tcPr>
          <w:p w14:paraId="0CFB0E20">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7804C634">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第61-82页</w:t>
            </w:r>
          </w:p>
        </w:tc>
        <w:tc>
          <w:tcPr>
            <w:tcW w:w="1181" w:type="dxa"/>
            <w:vAlign w:val="center"/>
          </w:tcPr>
          <w:p w14:paraId="6A34AD1A">
            <w:pPr>
              <w:spacing w:line="360" w:lineRule="exact"/>
              <w:jc w:val="center"/>
              <w:rPr>
                <w:sz w:val="24"/>
              </w:rPr>
            </w:pPr>
            <w:r>
              <w:rPr>
                <w:rFonts w:hint="eastAsia"/>
                <w:sz w:val="24"/>
              </w:rPr>
              <w:t>3.33</w:t>
            </w:r>
          </w:p>
        </w:tc>
        <w:tc>
          <w:tcPr>
            <w:tcW w:w="1498" w:type="dxa"/>
            <w:vAlign w:val="center"/>
          </w:tcPr>
          <w:p w14:paraId="01E1B429">
            <w:pPr>
              <w:spacing w:line="360" w:lineRule="exact"/>
              <w:jc w:val="center"/>
              <w:rPr>
                <w:rFonts w:hint="default" w:ascii="Times New Roman" w:hAnsi="Times New Roman" w:eastAsia="华文中宋" w:cs="Times New Roman"/>
                <w:b/>
                <w:bCs/>
                <w:sz w:val="24"/>
                <w:lang w:val="en-US" w:eastAsia="zh-CN"/>
              </w:rPr>
            </w:pPr>
            <w:r>
              <w:rPr>
                <w:rFonts w:hint="eastAsia" w:ascii="Times New Roman" w:hAnsi="Times New Roman" w:eastAsia="华文中宋" w:cs="Times New Roman"/>
                <w:b/>
                <w:bCs/>
                <w:sz w:val="24"/>
                <w:lang w:val="en-US" w:eastAsia="zh-CN"/>
              </w:rPr>
              <w:t>2.25</w:t>
            </w:r>
          </w:p>
        </w:tc>
      </w:tr>
      <w:tr w14:paraId="6E9D1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continue"/>
            <w:vAlign w:val="center"/>
          </w:tcPr>
          <w:p w14:paraId="525540CB">
            <w:pPr>
              <w:spacing w:line="360" w:lineRule="exact"/>
              <w:jc w:val="left"/>
              <w:rPr>
                <w:rFonts w:hint="eastAsia" w:ascii="华文中宋" w:hAnsi="华文中宋" w:eastAsia="华文中宋" w:cs="Times New Roman"/>
                <w:sz w:val="24"/>
              </w:rPr>
            </w:pPr>
          </w:p>
        </w:tc>
        <w:tc>
          <w:tcPr>
            <w:tcW w:w="8054" w:type="dxa"/>
            <w:vAlign w:val="center"/>
          </w:tcPr>
          <w:p w14:paraId="2BA37DDE">
            <w:pPr>
              <w:spacing w:line="360" w:lineRule="exact"/>
              <w:rPr>
                <w:rFonts w:hint="eastAsia" w:ascii="华文中宋" w:hAnsi="华文中宋" w:eastAsia="华文中宋" w:cs="Times New Roman"/>
                <w:sz w:val="24"/>
              </w:rPr>
            </w:pPr>
            <w:bookmarkStart w:id="3" w:name="_Hlk169198552"/>
            <w:r>
              <w:rPr>
                <w:rFonts w:ascii="华文中宋" w:hAnsi="华文中宋" w:eastAsia="华文中宋" w:cs="Times New Roman"/>
                <w:sz w:val="24"/>
              </w:rPr>
              <w:t>9.Industrial hemp (Cannabis sativa L.) can utilize and remediate soil strongly contaminated with Cu, As, Cd, and Pb by phytoattenuation，Chemosphere，SCI期刊</w:t>
            </w:r>
            <w:r>
              <w:rPr>
                <w:rFonts w:hint="eastAsia" w:ascii="华文中宋" w:hAnsi="华文中宋" w:eastAsia="华文中宋" w:cs="Times New Roman"/>
                <w:sz w:val="24"/>
              </w:rPr>
              <w:t>，中科院环境科学2</w:t>
            </w:r>
            <w:r>
              <w:rPr>
                <w:rFonts w:ascii="华文中宋" w:hAnsi="华文中宋" w:eastAsia="华文中宋" w:cs="Times New Roman"/>
                <w:sz w:val="24"/>
              </w:rPr>
              <w:t>区，2024</w:t>
            </w:r>
            <w:bookmarkEnd w:id="3"/>
            <w:r>
              <w:rPr>
                <w:rFonts w:ascii="华文中宋" w:hAnsi="华文中宋" w:eastAsia="华文中宋" w:cs="Times New Roman"/>
                <w:sz w:val="24"/>
              </w:rPr>
              <w:t>，排名第二</w:t>
            </w:r>
            <w:r>
              <w:rPr>
                <w:rFonts w:hint="eastAsia" w:ascii="华文中宋" w:hAnsi="华文中宋" w:eastAsia="华文中宋" w:cs="Times New Roman"/>
                <w:sz w:val="24"/>
              </w:rPr>
              <w:t>，计3.33分</w:t>
            </w:r>
          </w:p>
        </w:tc>
        <w:tc>
          <w:tcPr>
            <w:tcW w:w="2485" w:type="dxa"/>
            <w:vAlign w:val="center"/>
          </w:tcPr>
          <w:p w14:paraId="05CDF737">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3A208A7C">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第83-96页</w:t>
            </w:r>
          </w:p>
        </w:tc>
        <w:tc>
          <w:tcPr>
            <w:tcW w:w="1181" w:type="dxa"/>
            <w:vAlign w:val="center"/>
          </w:tcPr>
          <w:p w14:paraId="0D6D92EA">
            <w:pPr>
              <w:spacing w:line="360" w:lineRule="exact"/>
              <w:jc w:val="center"/>
              <w:rPr>
                <w:sz w:val="24"/>
              </w:rPr>
            </w:pPr>
            <w:r>
              <w:rPr>
                <w:rFonts w:hint="eastAsia"/>
                <w:sz w:val="24"/>
              </w:rPr>
              <w:t>3.33</w:t>
            </w:r>
          </w:p>
        </w:tc>
        <w:tc>
          <w:tcPr>
            <w:tcW w:w="1498" w:type="dxa"/>
            <w:vAlign w:val="center"/>
          </w:tcPr>
          <w:p w14:paraId="3FA9C2A5">
            <w:pPr>
              <w:spacing w:line="360" w:lineRule="exact"/>
              <w:jc w:val="center"/>
              <w:rPr>
                <w:rFonts w:hint="default" w:ascii="Times New Roman" w:hAnsi="Times New Roman" w:eastAsia="华文中宋" w:cs="Times New Roman"/>
                <w:b/>
                <w:bCs/>
                <w:sz w:val="24"/>
                <w:lang w:val="en-US" w:eastAsia="zh-CN"/>
              </w:rPr>
            </w:pPr>
            <w:r>
              <w:rPr>
                <w:rFonts w:hint="eastAsia" w:ascii="Times New Roman" w:hAnsi="Times New Roman" w:eastAsia="华文中宋" w:cs="Times New Roman"/>
                <w:b/>
                <w:bCs/>
                <w:sz w:val="24"/>
                <w:lang w:val="en-US" w:eastAsia="zh-CN"/>
              </w:rPr>
              <w:t>3.33</w:t>
            </w:r>
          </w:p>
        </w:tc>
      </w:tr>
      <w:tr w14:paraId="2E815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continue"/>
            <w:vAlign w:val="center"/>
          </w:tcPr>
          <w:p w14:paraId="4EBAC2D0">
            <w:pPr>
              <w:spacing w:line="360" w:lineRule="exact"/>
              <w:jc w:val="left"/>
              <w:rPr>
                <w:rFonts w:hint="eastAsia" w:ascii="华文中宋" w:hAnsi="华文中宋" w:eastAsia="华文中宋" w:cs="Times New Roman"/>
                <w:sz w:val="24"/>
              </w:rPr>
            </w:pPr>
          </w:p>
        </w:tc>
        <w:tc>
          <w:tcPr>
            <w:tcW w:w="8054" w:type="dxa"/>
            <w:vAlign w:val="center"/>
          </w:tcPr>
          <w:p w14:paraId="6DD07D60">
            <w:pPr>
              <w:spacing w:line="360" w:lineRule="exact"/>
              <w:rPr>
                <w:rFonts w:hint="eastAsia" w:ascii="华文中宋" w:hAnsi="华文中宋" w:eastAsia="华文中宋" w:cs="Times New Roman"/>
                <w:sz w:val="24"/>
              </w:rPr>
            </w:pPr>
            <w:r>
              <w:rPr>
                <w:rFonts w:ascii="华文中宋" w:hAnsi="华文中宋" w:eastAsia="华文中宋" w:cs="Times New Roman"/>
                <w:sz w:val="24"/>
              </w:rPr>
              <w:t>10.基于TAM的新生代农民工移动学习接受模型构建及实证研究，中国成人教育，2018，排名第二，学术期刊第一批3831号</w:t>
            </w:r>
            <w:r>
              <w:rPr>
                <w:rFonts w:hint="eastAsia" w:ascii="华文中宋" w:hAnsi="华文中宋" w:eastAsia="华文中宋" w:cs="Times New Roman"/>
                <w:sz w:val="24"/>
              </w:rPr>
              <w:t>，计0.2分</w:t>
            </w:r>
          </w:p>
        </w:tc>
        <w:tc>
          <w:tcPr>
            <w:tcW w:w="2485" w:type="dxa"/>
            <w:vAlign w:val="center"/>
          </w:tcPr>
          <w:p w14:paraId="75EDA686">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7266C794">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第97-106页</w:t>
            </w:r>
          </w:p>
        </w:tc>
        <w:tc>
          <w:tcPr>
            <w:tcW w:w="1181" w:type="dxa"/>
            <w:vAlign w:val="center"/>
          </w:tcPr>
          <w:p w14:paraId="6C0374C5">
            <w:pPr>
              <w:spacing w:line="360" w:lineRule="exact"/>
              <w:jc w:val="center"/>
              <w:rPr>
                <w:sz w:val="24"/>
              </w:rPr>
            </w:pPr>
            <w:r>
              <w:rPr>
                <w:rFonts w:hint="eastAsia"/>
                <w:sz w:val="24"/>
              </w:rPr>
              <w:t>0.2</w:t>
            </w:r>
          </w:p>
        </w:tc>
        <w:tc>
          <w:tcPr>
            <w:tcW w:w="1498" w:type="dxa"/>
            <w:vAlign w:val="center"/>
          </w:tcPr>
          <w:p w14:paraId="5BA39B15">
            <w:pPr>
              <w:spacing w:line="360" w:lineRule="exact"/>
              <w:jc w:val="center"/>
              <w:rPr>
                <w:rFonts w:hint="default" w:ascii="Times New Roman" w:hAnsi="Times New Roman" w:eastAsia="华文中宋" w:cs="Times New Roman"/>
                <w:b/>
                <w:bCs/>
                <w:sz w:val="24"/>
                <w:lang w:val="en-US" w:eastAsia="zh-CN"/>
              </w:rPr>
            </w:pPr>
            <w:r>
              <w:rPr>
                <w:rFonts w:hint="eastAsia" w:ascii="Times New Roman" w:hAnsi="Times New Roman" w:eastAsia="华文中宋" w:cs="Times New Roman"/>
                <w:b/>
                <w:bCs/>
                <w:sz w:val="24"/>
                <w:lang w:val="en-US" w:eastAsia="zh-CN"/>
              </w:rPr>
              <w:t>0.6</w:t>
            </w:r>
          </w:p>
        </w:tc>
      </w:tr>
      <w:tr w14:paraId="0E6E0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Align w:val="center"/>
          </w:tcPr>
          <w:p w14:paraId="013B370F">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7-1-2</w:t>
            </w:r>
          </w:p>
        </w:tc>
        <w:tc>
          <w:tcPr>
            <w:tcW w:w="13218" w:type="dxa"/>
            <w:gridSpan w:val="4"/>
            <w:vAlign w:val="center"/>
          </w:tcPr>
          <w:p w14:paraId="5D89E6F4">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著作包括专著、编著和译著（不含论文集），其中专著是指专业技术人员在任现职时间内在国内正式出版，并有较大实用价值或理论价值的学术著作；</w:t>
            </w:r>
          </w:p>
        </w:tc>
      </w:tr>
      <w:tr w14:paraId="59EB5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restart"/>
            <w:vAlign w:val="center"/>
          </w:tcPr>
          <w:p w14:paraId="2E0A3F87">
            <w:pPr>
              <w:spacing w:line="360" w:lineRule="exact"/>
              <w:jc w:val="left"/>
              <w:rPr>
                <w:rFonts w:hint="eastAsia" w:ascii="华文中宋" w:hAnsi="华文中宋" w:eastAsia="华文中宋" w:cs="Times New Roman"/>
                <w:sz w:val="24"/>
              </w:rPr>
            </w:pPr>
          </w:p>
        </w:tc>
        <w:tc>
          <w:tcPr>
            <w:tcW w:w="8054" w:type="dxa"/>
            <w:vAlign w:val="center"/>
          </w:tcPr>
          <w:p w14:paraId="5A33DF74">
            <w:pPr>
              <w:pStyle w:val="2"/>
              <w:spacing w:line="360" w:lineRule="exact"/>
              <w:jc w:val="both"/>
              <w:rPr>
                <w:rFonts w:hint="eastAsia" w:ascii="华文中宋" w:hAnsi="华文中宋" w:eastAsia="华文中宋" w:cs="Times New Roman"/>
                <w:sz w:val="24"/>
              </w:rPr>
            </w:pPr>
            <w:r>
              <w:rPr>
                <w:rFonts w:hint="eastAsia" w:ascii="华文中宋" w:hAnsi="华文中宋" w:eastAsia="华文中宋" w:cs="Times New Roman"/>
                <w:sz w:val="24"/>
              </w:rPr>
              <w:t>专著：</w:t>
            </w:r>
            <w:r>
              <w:rPr>
                <w:rFonts w:ascii="华文中宋" w:hAnsi="华文中宋" w:eastAsia="华文中宋" w:cs="Times New Roman"/>
                <w:sz w:val="24"/>
              </w:rPr>
              <w:t>林业栽培技术与虫害防治（34万字），中国商业出版社，2022年，排名第二（</w:t>
            </w:r>
            <w:r>
              <w:rPr>
                <w:rFonts w:hint="eastAsia" w:ascii="华文中宋" w:hAnsi="华文中宋" w:eastAsia="华文中宋" w:cs="Times New Roman"/>
                <w:sz w:val="24"/>
              </w:rPr>
              <w:t>全书34万字，</w:t>
            </w:r>
            <w:r>
              <w:rPr>
                <w:rFonts w:ascii="华文中宋" w:hAnsi="华文中宋" w:eastAsia="华文中宋" w:cs="Times New Roman"/>
                <w:sz w:val="24"/>
              </w:rPr>
              <w:t>个人撰写10万字），非代表作</w:t>
            </w:r>
            <w:r>
              <w:rPr>
                <w:rFonts w:hint="eastAsia" w:ascii="华文中宋" w:hAnsi="华文中宋" w:eastAsia="华文中宋" w:cs="Times New Roman"/>
                <w:sz w:val="24"/>
              </w:rPr>
              <w:t>，计4.4分</w:t>
            </w:r>
          </w:p>
        </w:tc>
        <w:tc>
          <w:tcPr>
            <w:tcW w:w="2485" w:type="dxa"/>
            <w:vAlign w:val="center"/>
          </w:tcPr>
          <w:p w14:paraId="44D7D6B9">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131054F0">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第107-115页</w:t>
            </w:r>
          </w:p>
        </w:tc>
        <w:tc>
          <w:tcPr>
            <w:tcW w:w="1181" w:type="dxa"/>
            <w:vAlign w:val="center"/>
          </w:tcPr>
          <w:p w14:paraId="74972EF6">
            <w:pPr>
              <w:spacing w:line="360" w:lineRule="exact"/>
              <w:jc w:val="center"/>
              <w:rPr>
                <w:rFonts w:ascii="Times New Roman" w:hAnsi="Times New Roman" w:eastAsia="华文中宋" w:cs="Times New Roman"/>
                <w:sz w:val="24"/>
              </w:rPr>
            </w:pPr>
            <w:r>
              <w:rPr>
                <w:sz w:val="24"/>
              </w:rPr>
              <w:t>4.4</w:t>
            </w:r>
          </w:p>
        </w:tc>
        <w:tc>
          <w:tcPr>
            <w:tcW w:w="1498" w:type="dxa"/>
            <w:vAlign w:val="center"/>
          </w:tcPr>
          <w:p w14:paraId="66F180E9">
            <w:pPr>
              <w:spacing w:line="360" w:lineRule="exact"/>
              <w:jc w:val="center"/>
              <w:rPr>
                <w:rFonts w:hint="default" w:ascii="Times New Roman" w:hAnsi="Times New Roman" w:eastAsia="华文中宋" w:cs="Times New Roman"/>
                <w:b/>
                <w:bCs/>
                <w:sz w:val="24"/>
                <w:lang w:val="en-US" w:eastAsia="zh-CN"/>
              </w:rPr>
            </w:pPr>
            <w:r>
              <w:rPr>
                <w:rFonts w:hint="eastAsia" w:ascii="Times New Roman" w:hAnsi="Times New Roman" w:eastAsia="华文中宋" w:cs="Times New Roman"/>
                <w:b/>
                <w:bCs/>
                <w:sz w:val="24"/>
                <w:lang w:val="en-US" w:eastAsia="zh-CN"/>
              </w:rPr>
              <w:t>4.4</w:t>
            </w:r>
          </w:p>
        </w:tc>
      </w:tr>
      <w:tr w14:paraId="5DCA7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continue"/>
            <w:vAlign w:val="center"/>
          </w:tcPr>
          <w:p w14:paraId="334B655F">
            <w:pPr>
              <w:spacing w:line="360" w:lineRule="exact"/>
              <w:jc w:val="left"/>
              <w:rPr>
                <w:rFonts w:hint="eastAsia" w:ascii="华文中宋" w:hAnsi="华文中宋" w:eastAsia="华文中宋" w:cs="Times New Roman"/>
                <w:sz w:val="24"/>
              </w:rPr>
            </w:pPr>
          </w:p>
        </w:tc>
        <w:tc>
          <w:tcPr>
            <w:tcW w:w="8054" w:type="dxa"/>
            <w:vAlign w:val="center"/>
          </w:tcPr>
          <w:p w14:paraId="6E7CC6F9">
            <w:pPr>
              <w:pStyle w:val="2"/>
              <w:spacing w:line="360" w:lineRule="exact"/>
              <w:jc w:val="both"/>
              <w:rPr>
                <w:rFonts w:hint="eastAsia" w:ascii="华文中宋" w:hAnsi="华文中宋" w:eastAsia="华文中宋" w:cs="Times New Roman"/>
                <w:sz w:val="24"/>
              </w:rPr>
            </w:pPr>
            <w:r>
              <w:rPr>
                <w:rFonts w:hint="eastAsia" w:ascii="华文中宋" w:hAnsi="华文中宋" w:eastAsia="华文中宋" w:cs="Times New Roman"/>
                <w:b/>
                <w:bCs/>
                <w:sz w:val="24"/>
              </w:rPr>
              <w:t>教材：</w:t>
            </w:r>
            <w:r>
              <w:rPr>
                <w:rFonts w:hint="eastAsia" w:ascii="华文中宋" w:hAnsi="华文中宋" w:eastAsia="华文中宋" w:cs="Times New Roman"/>
                <w:sz w:val="24"/>
              </w:rPr>
              <w:t>生态农业技术（高等职业教育“十四五”规划教材），中国农业大学出版社，2021，副主编，排名第五</w:t>
            </w:r>
          </w:p>
        </w:tc>
        <w:tc>
          <w:tcPr>
            <w:tcW w:w="2485" w:type="dxa"/>
            <w:vAlign w:val="center"/>
          </w:tcPr>
          <w:p w14:paraId="6E5BCF78">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43EA3A04">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第116-118页</w:t>
            </w:r>
          </w:p>
        </w:tc>
        <w:tc>
          <w:tcPr>
            <w:tcW w:w="1181" w:type="dxa"/>
            <w:vAlign w:val="center"/>
          </w:tcPr>
          <w:p w14:paraId="0BC0732A">
            <w:pPr>
              <w:spacing w:line="360" w:lineRule="exact"/>
              <w:jc w:val="center"/>
              <w:rPr>
                <w:sz w:val="24"/>
              </w:rPr>
            </w:pPr>
            <w:r>
              <w:rPr>
                <w:rFonts w:hint="eastAsia"/>
                <w:sz w:val="24"/>
              </w:rPr>
              <w:t>0</w:t>
            </w:r>
          </w:p>
        </w:tc>
        <w:tc>
          <w:tcPr>
            <w:tcW w:w="1498" w:type="dxa"/>
            <w:vAlign w:val="center"/>
          </w:tcPr>
          <w:p w14:paraId="710EBF36">
            <w:pPr>
              <w:spacing w:line="360" w:lineRule="exact"/>
              <w:jc w:val="center"/>
              <w:rPr>
                <w:rFonts w:hint="eastAsia" w:ascii="Times New Roman" w:hAnsi="Times New Roman" w:eastAsia="华文中宋" w:cs="Times New Roman"/>
                <w:sz w:val="24"/>
                <w:lang w:val="en-US" w:eastAsia="zh-CN"/>
              </w:rPr>
            </w:pPr>
            <w:r>
              <w:rPr>
                <w:rFonts w:hint="eastAsia" w:ascii="Times New Roman" w:hAnsi="Times New Roman" w:eastAsia="华文中宋" w:cs="Times New Roman"/>
                <w:b/>
                <w:bCs/>
                <w:sz w:val="24"/>
                <w:lang w:val="en-US" w:eastAsia="zh-CN"/>
              </w:rPr>
              <w:t>0</w:t>
            </w:r>
          </w:p>
        </w:tc>
      </w:tr>
      <w:tr w14:paraId="4350F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Align w:val="center"/>
          </w:tcPr>
          <w:p w14:paraId="03F4BAF9">
            <w:pPr>
              <w:spacing w:line="360" w:lineRule="exact"/>
              <w:jc w:val="left"/>
              <w:rPr>
                <w:rFonts w:hint="default" w:ascii="华文中宋" w:hAnsi="华文中宋" w:eastAsia="华文中宋" w:cs="Times New Roman"/>
                <w:sz w:val="24"/>
                <w:lang w:val="en-US" w:eastAsia="zh-CN"/>
              </w:rPr>
            </w:pPr>
            <w:r>
              <w:rPr>
                <w:rFonts w:hint="eastAsia" w:ascii="华文中宋" w:hAnsi="华文中宋" w:eastAsia="华文中宋" w:cs="Times New Roman"/>
                <w:sz w:val="24"/>
                <w:lang w:val="en-US" w:eastAsia="zh-CN"/>
              </w:rPr>
              <w:t>7-2</w:t>
            </w:r>
          </w:p>
        </w:tc>
        <w:tc>
          <w:tcPr>
            <w:tcW w:w="13218" w:type="dxa"/>
            <w:gridSpan w:val="4"/>
            <w:vAlign w:val="center"/>
          </w:tcPr>
          <w:p w14:paraId="121287ED">
            <w:pPr>
              <w:spacing w:line="400" w:lineRule="exact"/>
              <w:jc w:val="left"/>
              <w:rPr>
                <w:rFonts w:hint="eastAsia" w:ascii="Times New Roman" w:hAnsi="Times New Roman" w:eastAsia="华文中宋" w:cs="Times New Roman"/>
                <w:b/>
                <w:bCs/>
                <w:sz w:val="24"/>
                <w:lang w:val="en-US" w:eastAsia="zh-CN"/>
              </w:rPr>
            </w:pPr>
            <w:r>
              <w:rPr>
                <w:rFonts w:hint="eastAsia" w:ascii="华文中宋" w:hAnsi="华文中宋" w:eastAsia="华文中宋" w:cs="Times New Roman"/>
                <w:b/>
                <w:bCs/>
                <w:sz w:val="24"/>
              </w:rPr>
              <w:t>植物新品种</w:t>
            </w:r>
          </w:p>
        </w:tc>
      </w:tr>
      <w:tr w14:paraId="5C54A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Align w:val="center"/>
          </w:tcPr>
          <w:p w14:paraId="77A35811">
            <w:pPr>
              <w:spacing w:line="360" w:lineRule="exact"/>
              <w:jc w:val="left"/>
              <w:rPr>
                <w:rFonts w:hint="eastAsia" w:ascii="华文中宋" w:hAnsi="华文中宋" w:eastAsia="华文中宋" w:cs="Times New Roman"/>
                <w:sz w:val="24"/>
                <w:lang w:val="en-US" w:eastAsia="zh-CN"/>
              </w:rPr>
            </w:pPr>
          </w:p>
        </w:tc>
        <w:tc>
          <w:tcPr>
            <w:tcW w:w="8054" w:type="dxa"/>
            <w:vAlign w:val="center"/>
          </w:tcPr>
          <w:p w14:paraId="0EDEAB7E">
            <w:pPr>
              <w:spacing w:line="400" w:lineRule="exact"/>
              <w:rPr>
                <w:rFonts w:hint="eastAsia" w:ascii="华文中宋" w:hAnsi="华文中宋" w:eastAsia="华文中宋" w:cs="Times New Roman"/>
                <w:b/>
                <w:bCs/>
                <w:sz w:val="24"/>
              </w:rPr>
            </w:pPr>
            <w:r>
              <w:rPr>
                <w:rFonts w:hint="eastAsia" w:ascii="华文中宋" w:hAnsi="华文中宋" w:eastAsia="华文中宋" w:cs="Times New Roman"/>
                <w:sz w:val="24"/>
              </w:rPr>
              <w:t>（1）</w:t>
            </w:r>
            <w:r>
              <w:rPr>
                <w:rFonts w:ascii="华文中宋" w:hAnsi="华文中宋" w:eastAsia="华文中宋" w:cs="Times New Roman"/>
                <w:sz w:val="24"/>
              </w:rPr>
              <w:t xml:space="preserve"> 菜用黄麻新品种湘菜麻1号（审定编号皖品鉴登字第1909040），农作物品种鉴定，安徽省非主要农作物品种鉴定登记委员会，排名第一，已推广，计</w:t>
            </w:r>
            <w:r>
              <w:rPr>
                <w:rFonts w:hint="eastAsia" w:ascii="华文中宋" w:hAnsi="华文中宋" w:eastAsia="华文中宋" w:cs="Times New Roman"/>
                <w:sz w:val="24"/>
              </w:rPr>
              <w:t>3</w:t>
            </w:r>
            <w:r>
              <w:rPr>
                <w:rFonts w:ascii="华文中宋" w:hAnsi="华文中宋" w:eastAsia="华文中宋" w:cs="Times New Roman"/>
                <w:sz w:val="24"/>
              </w:rPr>
              <w:t>分</w:t>
            </w:r>
          </w:p>
        </w:tc>
        <w:tc>
          <w:tcPr>
            <w:tcW w:w="2485" w:type="dxa"/>
            <w:vAlign w:val="center"/>
          </w:tcPr>
          <w:p w14:paraId="6EED75A8">
            <w:pPr>
              <w:spacing w:line="40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78515B99">
            <w:pPr>
              <w:spacing w:line="400" w:lineRule="exact"/>
              <w:jc w:val="center"/>
              <w:rPr>
                <w:rFonts w:hint="eastAsia" w:ascii="Times New Roman" w:hAnsi="Times New Roman" w:eastAsia="华文中宋" w:cs="Times New Roman"/>
                <w:sz w:val="24"/>
              </w:rPr>
            </w:pPr>
            <w:r>
              <w:rPr>
                <w:rFonts w:hint="eastAsia" w:ascii="Times New Roman" w:hAnsi="Times New Roman" w:eastAsia="华文中宋" w:cs="Times New Roman"/>
                <w:kern w:val="0"/>
                <w:sz w:val="24"/>
              </w:rPr>
              <w:t>第174-175页</w:t>
            </w:r>
          </w:p>
        </w:tc>
        <w:tc>
          <w:tcPr>
            <w:tcW w:w="1181" w:type="dxa"/>
            <w:vAlign w:val="center"/>
          </w:tcPr>
          <w:p w14:paraId="2EB18DF6">
            <w:pPr>
              <w:spacing w:line="400" w:lineRule="exact"/>
              <w:jc w:val="center"/>
              <w:rPr>
                <w:rFonts w:hint="default" w:eastAsiaTheme="minorEastAsia"/>
                <w:sz w:val="24"/>
                <w:lang w:val="en-US" w:eastAsia="zh-CN"/>
              </w:rPr>
            </w:pPr>
            <w:r>
              <w:rPr>
                <w:rFonts w:hint="eastAsia"/>
                <w:sz w:val="24"/>
                <w:lang w:val="en-US" w:eastAsia="zh-CN"/>
              </w:rPr>
              <w:t>2.1</w:t>
            </w:r>
          </w:p>
        </w:tc>
        <w:tc>
          <w:tcPr>
            <w:tcW w:w="1498" w:type="dxa"/>
            <w:vAlign w:val="center"/>
          </w:tcPr>
          <w:p w14:paraId="36625631">
            <w:pPr>
              <w:spacing w:line="400" w:lineRule="exact"/>
              <w:jc w:val="center"/>
              <w:rPr>
                <w:rFonts w:hint="default" w:ascii="Times New Roman" w:hAnsi="Times New Roman" w:eastAsia="华文中宋" w:cs="Times New Roman"/>
                <w:b/>
                <w:bCs/>
                <w:sz w:val="24"/>
                <w:lang w:val="en-US" w:eastAsia="zh-CN"/>
              </w:rPr>
            </w:pPr>
            <w:r>
              <w:rPr>
                <w:rFonts w:hint="eastAsia" w:ascii="Times New Roman" w:hAnsi="Times New Roman" w:eastAsia="华文中宋" w:cs="Times New Roman"/>
                <w:b/>
                <w:bCs/>
                <w:sz w:val="24"/>
                <w:lang w:val="en-US" w:eastAsia="zh-CN"/>
              </w:rPr>
              <w:t>2.1</w:t>
            </w:r>
          </w:p>
        </w:tc>
      </w:tr>
      <w:tr w14:paraId="70426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Align w:val="center"/>
          </w:tcPr>
          <w:p w14:paraId="49733A30">
            <w:pPr>
              <w:spacing w:line="360" w:lineRule="exact"/>
              <w:jc w:val="left"/>
              <w:rPr>
                <w:rFonts w:hint="eastAsia" w:ascii="华文中宋" w:hAnsi="华文中宋" w:eastAsia="华文中宋" w:cs="Times New Roman"/>
                <w:sz w:val="24"/>
                <w:lang w:val="en-US" w:eastAsia="zh-CN"/>
              </w:rPr>
            </w:pPr>
          </w:p>
        </w:tc>
        <w:tc>
          <w:tcPr>
            <w:tcW w:w="8054" w:type="dxa"/>
            <w:vAlign w:val="center"/>
          </w:tcPr>
          <w:p w14:paraId="1AF368DC">
            <w:pPr>
              <w:spacing w:line="400" w:lineRule="exact"/>
              <w:rPr>
                <w:rFonts w:hint="eastAsia" w:ascii="华文中宋" w:hAnsi="华文中宋" w:eastAsia="华文中宋" w:cs="Times New Roman"/>
                <w:b/>
                <w:bCs/>
                <w:sz w:val="24"/>
              </w:rPr>
            </w:pPr>
            <w:r>
              <w:rPr>
                <w:rFonts w:hint="eastAsia" w:ascii="华文中宋" w:hAnsi="华文中宋" w:eastAsia="华文中宋" w:cs="Times New Roman"/>
                <w:sz w:val="24"/>
              </w:rPr>
              <w:t>（2）</w:t>
            </w:r>
            <w:r>
              <w:rPr>
                <w:rFonts w:ascii="华文中宋" w:hAnsi="华文中宋" w:eastAsia="华文中宋" w:cs="Times New Roman"/>
                <w:sz w:val="24"/>
              </w:rPr>
              <w:t>黄麻新品种中黄麻10号（审定编号皖品鉴登字第1809023），排名第二，已推广，计0.21分</w:t>
            </w:r>
          </w:p>
        </w:tc>
        <w:tc>
          <w:tcPr>
            <w:tcW w:w="2485" w:type="dxa"/>
            <w:vAlign w:val="center"/>
          </w:tcPr>
          <w:p w14:paraId="7B03F10F">
            <w:pPr>
              <w:spacing w:line="40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12EB7EFD">
            <w:pPr>
              <w:spacing w:line="400" w:lineRule="exact"/>
              <w:jc w:val="center"/>
              <w:rPr>
                <w:rFonts w:hint="eastAsia" w:ascii="Times New Roman" w:hAnsi="Times New Roman" w:eastAsia="华文中宋" w:cs="Times New Roman"/>
                <w:sz w:val="24"/>
              </w:rPr>
            </w:pPr>
            <w:r>
              <w:rPr>
                <w:rFonts w:hint="eastAsia" w:ascii="Times New Roman" w:hAnsi="Times New Roman" w:eastAsia="华文中宋" w:cs="Times New Roman"/>
                <w:kern w:val="0"/>
                <w:sz w:val="24"/>
              </w:rPr>
              <w:t>第176页</w:t>
            </w:r>
          </w:p>
        </w:tc>
        <w:tc>
          <w:tcPr>
            <w:tcW w:w="1181" w:type="dxa"/>
            <w:vAlign w:val="center"/>
          </w:tcPr>
          <w:p w14:paraId="402E254B">
            <w:pPr>
              <w:spacing w:line="400" w:lineRule="exact"/>
              <w:jc w:val="center"/>
              <w:rPr>
                <w:rFonts w:hint="eastAsia"/>
                <w:sz w:val="24"/>
              </w:rPr>
            </w:pPr>
            <w:r>
              <w:rPr>
                <w:rFonts w:hint="eastAsia"/>
                <w:sz w:val="24"/>
              </w:rPr>
              <w:t>0.21</w:t>
            </w:r>
          </w:p>
        </w:tc>
        <w:tc>
          <w:tcPr>
            <w:tcW w:w="1498" w:type="dxa"/>
            <w:vAlign w:val="center"/>
          </w:tcPr>
          <w:p w14:paraId="2D310776">
            <w:pPr>
              <w:spacing w:line="400" w:lineRule="exact"/>
              <w:jc w:val="center"/>
              <w:rPr>
                <w:rFonts w:hint="default" w:ascii="Times New Roman" w:hAnsi="Times New Roman" w:eastAsia="华文中宋" w:cs="Times New Roman"/>
                <w:b/>
                <w:bCs/>
                <w:sz w:val="24"/>
                <w:lang w:val="en-US" w:eastAsia="zh-CN"/>
              </w:rPr>
            </w:pPr>
            <w:r>
              <w:rPr>
                <w:rFonts w:hint="eastAsia" w:ascii="Times New Roman" w:hAnsi="Times New Roman" w:eastAsia="华文中宋" w:cs="Times New Roman"/>
                <w:b/>
                <w:bCs/>
                <w:sz w:val="24"/>
                <w:lang w:val="en-US" w:eastAsia="zh-CN"/>
              </w:rPr>
              <w:t>0.27</w:t>
            </w:r>
          </w:p>
        </w:tc>
      </w:tr>
      <w:tr w14:paraId="1A2DD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Align w:val="center"/>
          </w:tcPr>
          <w:p w14:paraId="54AEA4DD">
            <w:pPr>
              <w:spacing w:line="360" w:lineRule="exact"/>
              <w:jc w:val="left"/>
              <w:rPr>
                <w:rFonts w:hint="eastAsia" w:ascii="华文中宋" w:hAnsi="华文中宋" w:eastAsia="华文中宋" w:cs="Times New Roman"/>
                <w:sz w:val="24"/>
                <w:lang w:val="en-US" w:eastAsia="zh-CN"/>
              </w:rPr>
            </w:pPr>
          </w:p>
        </w:tc>
        <w:tc>
          <w:tcPr>
            <w:tcW w:w="8054" w:type="dxa"/>
            <w:vAlign w:val="center"/>
          </w:tcPr>
          <w:p w14:paraId="281C477C">
            <w:pPr>
              <w:pStyle w:val="2"/>
              <w:spacing w:line="400" w:lineRule="exact"/>
              <w:jc w:val="both"/>
              <w:rPr>
                <w:rFonts w:hint="eastAsia" w:ascii="华文中宋" w:hAnsi="华文中宋" w:eastAsia="华文中宋" w:cs="Times New Roman"/>
                <w:b/>
                <w:bCs/>
                <w:sz w:val="24"/>
              </w:rPr>
            </w:pPr>
            <w:r>
              <w:rPr>
                <w:rFonts w:hint="eastAsia" w:ascii="华文中宋" w:hAnsi="华文中宋" w:eastAsia="华文中宋" w:cs="Times New Roman"/>
                <w:sz w:val="24"/>
              </w:rPr>
              <w:t>（3）</w:t>
            </w:r>
            <w:r>
              <w:rPr>
                <w:rFonts w:ascii="华文中宋" w:hAnsi="华文中宋" w:eastAsia="华文中宋" w:cs="Times New Roman"/>
                <w:sz w:val="24"/>
              </w:rPr>
              <w:t>黄麻新品种中黄麻6号（审定编号皖品鉴登字第1809016），排名第五，已推广，计0.09分</w:t>
            </w:r>
          </w:p>
        </w:tc>
        <w:tc>
          <w:tcPr>
            <w:tcW w:w="2485" w:type="dxa"/>
            <w:vAlign w:val="center"/>
          </w:tcPr>
          <w:p w14:paraId="232ABDC7">
            <w:pPr>
              <w:spacing w:line="40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14B0DC93">
            <w:pPr>
              <w:spacing w:line="400" w:lineRule="exact"/>
              <w:jc w:val="center"/>
              <w:rPr>
                <w:rFonts w:hint="eastAsia" w:ascii="Times New Roman" w:hAnsi="Times New Roman" w:eastAsia="华文中宋" w:cs="Times New Roman"/>
                <w:sz w:val="24"/>
              </w:rPr>
            </w:pPr>
            <w:r>
              <w:rPr>
                <w:rFonts w:hint="eastAsia" w:ascii="Times New Roman" w:hAnsi="Times New Roman" w:eastAsia="华文中宋" w:cs="Times New Roman"/>
                <w:kern w:val="0"/>
                <w:sz w:val="24"/>
              </w:rPr>
              <w:t>第177页</w:t>
            </w:r>
          </w:p>
        </w:tc>
        <w:tc>
          <w:tcPr>
            <w:tcW w:w="1181" w:type="dxa"/>
            <w:vAlign w:val="center"/>
          </w:tcPr>
          <w:p w14:paraId="3CA74533">
            <w:pPr>
              <w:spacing w:line="400" w:lineRule="exact"/>
              <w:jc w:val="center"/>
              <w:rPr>
                <w:rFonts w:hint="eastAsia"/>
                <w:sz w:val="24"/>
              </w:rPr>
            </w:pPr>
            <w:r>
              <w:rPr>
                <w:rFonts w:hint="eastAsia"/>
                <w:sz w:val="24"/>
              </w:rPr>
              <w:t>0.09</w:t>
            </w:r>
          </w:p>
        </w:tc>
        <w:tc>
          <w:tcPr>
            <w:tcW w:w="1498" w:type="dxa"/>
            <w:vAlign w:val="center"/>
          </w:tcPr>
          <w:p w14:paraId="5D0636F7">
            <w:pPr>
              <w:spacing w:line="400" w:lineRule="exact"/>
              <w:jc w:val="center"/>
              <w:rPr>
                <w:rFonts w:hint="default" w:ascii="Times New Roman" w:hAnsi="Times New Roman" w:eastAsia="华文中宋" w:cs="Times New Roman"/>
                <w:b/>
                <w:bCs/>
                <w:sz w:val="24"/>
                <w:lang w:val="en-US" w:eastAsia="zh-CN"/>
              </w:rPr>
            </w:pPr>
            <w:r>
              <w:rPr>
                <w:rFonts w:hint="eastAsia" w:ascii="Times New Roman" w:hAnsi="Times New Roman" w:eastAsia="华文中宋" w:cs="Times New Roman"/>
                <w:b/>
                <w:bCs/>
                <w:sz w:val="24"/>
                <w:lang w:val="en-US" w:eastAsia="zh-CN"/>
              </w:rPr>
              <w:t>0.09</w:t>
            </w:r>
          </w:p>
        </w:tc>
      </w:tr>
      <w:tr w14:paraId="5DC8B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Align w:val="center"/>
          </w:tcPr>
          <w:p w14:paraId="34EAF579">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7-3</w:t>
            </w:r>
          </w:p>
        </w:tc>
        <w:tc>
          <w:tcPr>
            <w:tcW w:w="13218" w:type="dxa"/>
            <w:gridSpan w:val="4"/>
            <w:vAlign w:val="center"/>
          </w:tcPr>
          <w:p w14:paraId="34D7FEBF">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纵向科研项目（含科研项目、教改项目等）。科研项目以立项文件和申报书，或以结题证书为准。</w:t>
            </w:r>
          </w:p>
          <w:p w14:paraId="14676635">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国家级课题每项总分计60分，部级课题每项总分计15分，省级课题每项总分计10分，市（厅）级课题每项主持计5分，参与者不计分。</w:t>
            </w:r>
          </w:p>
        </w:tc>
      </w:tr>
      <w:tr w14:paraId="760D3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restart"/>
            <w:vAlign w:val="center"/>
          </w:tcPr>
          <w:p w14:paraId="7735A4D6">
            <w:pPr>
              <w:rPr>
                <w:rFonts w:hint="eastAsia" w:ascii="华文中宋" w:hAnsi="华文中宋" w:eastAsia="华文中宋"/>
                <w:sz w:val="24"/>
              </w:rPr>
            </w:pPr>
          </w:p>
        </w:tc>
        <w:tc>
          <w:tcPr>
            <w:tcW w:w="8054" w:type="dxa"/>
            <w:vAlign w:val="center"/>
          </w:tcPr>
          <w:p w14:paraId="6001996E">
            <w:pPr>
              <w:spacing w:line="360" w:lineRule="exact"/>
              <w:jc w:val="left"/>
              <w:rPr>
                <w:rFonts w:hint="eastAsia" w:ascii="华文中宋" w:hAnsi="华文中宋" w:eastAsia="华文中宋" w:cs="Times New Roman"/>
                <w:color w:val="FF0000"/>
                <w:sz w:val="24"/>
              </w:rPr>
            </w:pPr>
            <w:r>
              <w:rPr>
                <w:rFonts w:ascii="华文中宋" w:hAnsi="华文中宋" w:eastAsia="华文中宋" w:cs="Times New Roman"/>
                <w:color w:val="FF0000"/>
                <w:sz w:val="24"/>
              </w:rPr>
              <w:t>格式：科研成果格式：序号+成果名称+成果性质+批准部门+批准时间+本人排名+获奖（转化）情况</w:t>
            </w:r>
          </w:p>
          <w:p w14:paraId="000EAA41">
            <w:pPr>
              <w:spacing w:line="360" w:lineRule="exact"/>
              <w:rPr>
                <w:rFonts w:hint="eastAsia" w:ascii="华文中宋" w:hAnsi="华文中宋" w:eastAsia="华文中宋" w:cs="Times New Roman"/>
                <w:sz w:val="24"/>
              </w:rPr>
            </w:pPr>
            <w:r>
              <w:rPr>
                <w:rFonts w:ascii="华文中宋" w:hAnsi="华文中宋" w:eastAsia="华文中宋" w:cs="Times New Roman"/>
                <w:sz w:val="24"/>
              </w:rPr>
              <w:t>1.</w:t>
            </w:r>
            <w:r>
              <w:rPr>
                <w:rFonts w:hint="eastAsia" w:ascii="华文中宋" w:hAnsi="华文中宋" w:eastAsia="华文中宋" w:cs="Times New Roman"/>
                <w:b/>
                <w:bCs/>
                <w:sz w:val="24"/>
              </w:rPr>
              <w:t>省级：</w:t>
            </w:r>
            <w:r>
              <w:rPr>
                <w:rFonts w:ascii="华文中宋" w:hAnsi="华文中宋" w:eastAsia="华文中宋" w:cs="Times New Roman"/>
                <w:sz w:val="24"/>
              </w:rPr>
              <w:t>黄麻叶粉末高效去除废水中Cr的研究，湖南省自然科学基金青年基金，湖南省科技厅，2015，排名第一，2018年结题</w:t>
            </w:r>
            <w:r>
              <w:rPr>
                <w:rFonts w:hint="eastAsia" w:ascii="华文中宋" w:hAnsi="华文中宋" w:eastAsia="华文中宋" w:cs="Times New Roman"/>
                <w:sz w:val="24"/>
              </w:rPr>
              <w:t>，</w:t>
            </w:r>
            <w:r>
              <w:rPr>
                <w:rFonts w:ascii="华文中宋" w:hAnsi="华文中宋" w:eastAsia="华文中宋" w:cs="Times New Roman"/>
                <w:sz w:val="24"/>
              </w:rPr>
              <w:t>计10分</w:t>
            </w:r>
          </w:p>
        </w:tc>
        <w:tc>
          <w:tcPr>
            <w:tcW w:w="2485" w:type="dxa"/>
            <w:vAlign w:val="center"/>
          </w:tcPr>
          <w:p w14:paraId="4BC24EDF">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科研成果目录业绩材料</w:t>
            </w:r>
          </w:p>
          <w:p w14:paraId="4DA62920">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第119页</w:t>
            </w:r>
          </w:p>
        </w:tc>
        <w:tc>
          <w:tcPr>
            <w:tcW w:w="1181" w:type="dxa"/>
          </w:tcPr>
          <w:p w14:paraId="7A847C3A">
            <w:pPr>
              <w:spacing w:line="360" w:lineRule="exact"/>
              <w:jc w:val="center"/>
              <w:rPr>
                <w:rFonts w:ascii="Times New Roman" w:hAnsi="Times New Roman" w:eastAsia="华文中宋" w:cs="Times New Roman"/>
                <w:sz w:val="24"/>
              </w:rPr>
            </w:pPr>
          </w:p>
          <w:p w14:paraId="479EAF1C">
            <w:pPr>
              <w:pStyle w:val="2"/>
              <w:spacing w:line="360" w:lineRule="exact"/>
              <w:rPr>
                <w:sz w:val="24"/>
              </w:rPr>
            </w:pPr>
          </w:p>
          <w:p w14:paraId="2DB0B0B2">
            <w:pPr>
              <w:spacing w:line="360" w:lineRule="exact"/>
              <w:jc w:val="center"/>
              <w:rPr>
                <w:sz w:val="24"/>
              </w:rPr>
            </w:pPr>
            <w:r>
              <w:rPr>
                <w:rFonts w:hint="eastAsia"/>
                <w:sz w:val="24"/>
              </w:rPr>
              <w:t>10</w:t>
            </w:r>
          </w:p>
        </w:tc>
        <w:tc>
          <w:tcPr>
            <w:tcW w:w="1498" w:type="dxa"/>
            <w:vAlign w:val="center"/>
          </w:tcPr>
          <w:p w14:paraId="6E77693D">
            <w:pPr>
              <w:spacing w:line="360" w:lineRule="exact"/>
              <w:jc w:val="center"/>
              <w:rPr>
                <w:rFonts w:hint="default" w:ascii="Times New Roman" w:hAnsi="Times New Roman" w:eastAsia="华文中宋" w:cs="Times New Roman"/>
                <w:b/>
                <w:bCs/>
                <w:sz w:val="24"/>
                <w:lang w:val="en-US" w:eastAsia="zh-CN"/>
              </w:rPr>
            </w:pPr>
            <w:r>
              <w:rPr>
                <w:rFonts w:hint="eastAsia" w:ascii="Times New Roman" w:hAnsi="Times New Roman" w:eastAsia="华文中宋" w:cs="Times New Roman"/>
                <w:b/>
                <w:bCs/>
                <w:sz w:val="24"/>
                <w:lang w:val="en-US" w:eastAsia="zh-CN"/>
              </w:rPr>
              <w:t>2.8</w:t>
            </w:r>
          </w:p>
        </w:tc>
      </w:tr>
      <w:tr w14:paraId="77BFC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continue"/>
            <w:vAlign w:val="center"/>
          </w:tcPr>
          <w:p w14:paraId="2BA21B12">
            <w:pPr>
              <w:spacing w:line="360" w:lineRule="exact"/>
              <w:jc w:val="left"/>
              <w:rPr>
                <w:rFonts w:hint="eastAsia" w:ascii="华文中宋" w:hAnsi="华文中宋" w:eastAsia="华文中宋" w:cs="Times New Roman"/>
                <w:sz w:val="24"/>
              </w:rPr>
            </w:pPr>
          </w:p>
        </w:tc>
        <w:tc>
          <w:tcPr>
            <w:tcW w:w="8054" w:type="dxa"/>
            <w:vAlign w:val="center"/>
          </w:tcPr>
          <w:p w14:paraId="04F543DB">
            <w:pPr>
              <w:spacing w:line="360" w:lineRule="exact"/>
              <w:rPr>
                <w:rFonts w:hint="eastAsia" w:ascii="华文中宋" w:hAnsi="华文中宋" w:eastAsia="华文中宋" w:cs="Times New Roman"/>
                <w:sz w:val="24"/>
              </w:rPr>
            </w:pPr>
            <w:r>
              <w:rPr>
                <w:rFonts w:ascii="华文中宋" w:hAnsi="华文中宋" w:eastAsia="华文中宋" w:cs="Times New Roman"/>
                <w:sz w:val="24"/>
              </w:rPr>
              <w:t>2.</w:t>
            </w:r>
            <w:r>
              <w:rPr>
                <w:rFonts w:hint="eastAsia" w:ascii="华文中宋" w:hAnsi="华文中宋" w:eastAsia="华文中宋" w:cs="Times New Roman"/>
                <w:b/>
                <w:bCs/>
                <w:sz w:val="24"/>
              </w:rPr>
              <w:t>省级：</w:t>
            </w:r>
            <w:r>
              <w:rPr>
                <w:rFonts w:ascii="华文中宋" w:hAnsi="华文中宋" w:eastAsia="华文中宋" w:cs="Times New Roman"/>
                <w:sz w:val="24"/>
              </w:rPr>
              <w:t>增强型多孔黄麻水凝胶制备及重金属吸附机制研究，湖南省自然科学基金，湖南省科技厅，2020，排名第一，2023年结题</w:t>
            </w:r>
            <w:r>
              <w:rPr>
                <w:rFonts w:hint="eastAsia" w:ascii="华文中宋" w:hAnsi="华文中宋" w:eastAsia="华文中宋" w:cs="Times New Roman"/>
                <w:sz w:val="24"/>
              </w:rPr>
              <w:t>，</w:t>
            </w:r>
            <w:r>
              <w:rPr>
                <w:rFonts w:ascii="华文中宋" w:hAnsi="华文中宋" w:eastAsia="华文中宋" w:cs="Times New Roman"/>
                <w:sz w:val="24"/>
              </w:rPr>
              <w:t>计10分</w:t>
            </w:r>
          </w:p>
        </w:tc>
        <w:tc>
          <w:tcPr>
            <w:tcW w:w="2485" w:type="dxa"/>
            <w:vAlign w:val="center"/>
          </w:tcPr>
          <w:p w14:paraId="5A6C637A">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5038D285">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第120页</w:t>
            </w:r>
          </w:p>
        </w:tc>
        <w:tc>
          <w:tcPr>
            <w:tcW w:w="1181" w:type="dxa"/>
          </w:tcPr>
          <w:p w14:paraId="2EF1075E">
            <w:pPr>
              <w:spacing w:line="360" w:lineRule="exact"/>
              <w:jc w:val="center"/>
              <w:rPr>
                <w:sz w:val="24"/>
              </w:rPr>
            </w:pPr>
            <w:r>
              <w:rPr>
                <w:rFonts w:hint="eastAsia"/>
                <w:sz w:val="24"/>
              </w:rPr>
              <w:t>10</w:t>
            </w:r>
          </w:p>
        </w:tc>
        <w:tc>
          <w:tcPr>
            <w:tcW w:w="1498" w:type="dxa"/>
            <w:vAlign w:val="center"/>
          </w:tcPr>
          <w:p w14:paraId="6FB46CD3">
            <w:pPr>
              <w:spacing w:line="360" w:lineRule="exact"/>
              <w:jc w:val="center"/>
              <w:rPr>
                <w:rFonts w:hint="eastAsia" w:ascii="Times New Roman" w:hAnsi="Times New Roman" w:eastAsia="华文中宋" w:cs="Times New Roman"/>
                <w:b/>
                <w:bCs/>
                <w:sz w:val="24"/>
                <w:lang w:val="en-US" w:eastAsia="zh-CN"/>
              </w:rPr>
            </w:pPr>
            <w:r>
              <w:rPr>
                <w:rFonts w:hint="eastAsia" w:ascii="Times New Roman" w:hAnsi="Times New Roman" w:eastAsia="华文中宋" w:cs="Times New Roman"/>
                <w:b/>
                <w:bCs/>
                <w:sz w:val="24"/>
                <w:lang w:val="en-US" w:eastAsia="zh-CN"/>
              </w:rPr>
              <w:t>7</w:t>
            </w:r>
          </w:p>
        </w:tc>
      </w:tr>
      <w:tr w14:paraId="42F67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continue"/>
            <w:vAlign w:val="center"/>
          </w:tcPr>
          <w:p w14:paraId="26CCE292">
            <w:pPr>
              <w:spacing w:line="360" w:lineRule="exact"/>
              <w:jc w:val="left"/>
              <w:rPr>
                <w:rFonts w:hint="eastAsia" w:ascii="华文中宋" w:hAnsi="华文中宋" w:eastAsia="华文中宋" w:cs="Times New Roman"/>
                <w:sz w:val="24"/>
              </w:rPr>
            </w:pPr>
          </w:p>
        </w:tc>
        <w:tc>
          <w:tcPr>
            <w:tcW w:w="8054" w:type="dxa"/>
            <w:vAlign w:val="center"/>
          </w:tcPr>
          <w:p w14:paraId="1D1CC838">
            <w:pPr>
              <w:spacing w:line="360" w:lineRule="exact"/>
              <w:rPr>
                <w:rFonts w:hint="eastAsia" w:ascii="华文中宋" w:hAnsi="华文中宋" w:eastAsia="华文中宋" w:cs="Times New Roman"/>
                <w:sz w:val="24"/>
              </w:rPr>
            </w:pPr>
            <w:r>
              <w:rPr>
                <w:rFonts w:ascii="华文中宋" w:hAnsi="华文中宋" w:eastAsia="华文中宋" w:cs="Times New Roman"/>
                <w:sz w:val="24"/>
              </w:rPr>
              <w:t>3.</w:t>
            </w:r>
            <w:r>
              <w:rPr>
                <w:rFonts w:hint="eastAsia" w:ascii="华文中宋" w:hAnsi="华文中宋" w:eastAsia="华文中宋" w:cs="Times New Roman"/>
                <w:b/>
                <w:bCs/>
                <w:sz w:val="24"/>
              </w:rPr>
              <w:t>省级：</w:t>
            </w:r>
            <w:r>
              <w:rPr>
                <w:rFonts w:ascii="华文中宋" w:hAnsi="华文中宋" w:eastAsia="华文中宋" w:cs="Times New Roman"/>
                <w:sz w:val="24"/>
              </w:rPr>
              <w:t>社区教育工作者胜任力与精准培养研究，湖南省教育厅教改课题，排名第一，在研</w:t>
            </w:r>
            <w:r>
              <w:rPr>
                <w:rFonts w:hint="eastAsia" w:ascii="华文中宋" w:hAnsi="华文中宋" w:eastAsia="华文中宋" w:cs="Times New Roman"/>
                <w:sz w:val="24"/>
              </w:rPr>
              <w:t>，</w:t>
            </w:r>
            <w:r>
              <w:rPr>
                <w:rFonts w:ascii="华文中宋" w:hAnsi="华文中宋" w:eastAsia="华文中宋" w:cs="Times New Roman"/>
                <w:sz w:val="24"/>
              </w:rPr>
              <w:t>计</w:t>
            </w:r>
            <w:r>
              <w:rPr>
                <w:rFonts w:hint="eastAsia" w:ascii="华文中宋" w:hAnsi="华文中宋" w:eastAsia="华文中宋" w:cs="Times New Roman"/>
                <w:sz w:val="24"/>
              </w:rPr>
              <w:t>6</w:t>
            </w:r>
            <w:r>
              <w:rPr>
                <w:rFonts w:ascii="华文中宋" w:hAnsi="华文中宋" w:eastAsia="华文中宋" w:cs="Times New Roman"/>
                <w:sz w:val="24"/>
              </w:rPr>
              <w:t>分</w:t>
            </w:r>
          </w:p>
        </w:tc>
        <w:tc>
          <w:tcPr>
            <w:tcW w:w="2485" w:type="dxa"/>
            <w:vAlign w:val="center"/>
          </w:tcPr>
          <w:p w14:paraId="796A9FDA">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7439C343">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第121-133页</w:t>
            </w:r>
          </w:p>
        </w:tc>
        <w:tc>
          <w:tcPr>
            <w:tcW w:w="1181" w:type="dxa"/>
          </w:tcPr>
          <w:p w14:paraId="6704E703">
            <w:pPr>
              <w:spacing w:line="360" w:lineRule="exact"/>
              <w:jc w:val="center"/>
              <w:rPr>
                <w:sz w:val="24"/>
              </w:rPr>
            </w:pPr>
            <w:r>
              <w:rPr>
                <w:rFonts w:hint="eastAsia"/>
                <w:sz w:val="24"/>
              </w:rPr>
              <w:t>6</w:t>
            </w:r>
          </w:p>
        </w:tc>
        <w:tc>
          <w:tcPr>
            <w:tcW w:w="1498" w:type="dxa"/>
            <w:vAlign w:val="center"/>
          </w:tcPr>
          <w:p w14:paraId="421F39BA">
            <w:pPr>
              <w:spacing w:line="360" w:lineRule="exact"/>
              <w:jc w:val="center"/>
              <w:rPr>
                <w:rFonts w:hint="default" w:ascii="Times New Roman" w:hAnsi="Times New Roman" w:eastAsia="华文中宋" w:cs="Times New Roman"/>
                <w:b/>
                <w:bCs/>
                <w:sz w:val="24"/>
                <w:lang w:val="en-US" w:eastAsia="zh-CN"/>
              </w:rPr>
            </w:pPr>
            <w:r>
              <w:rPr>
                <w:rFonts w:hint="eastAsia" w:ascii="Times New Roman" w:hAnsi="Times New Roman" w:eastAsia="华文中宋" w:cs="Times New Roman"/>
                <w:b/>
                <w:bCs/>
                <w:sz w:val="24"/>
                <w:lang w:val="en-US" w:eastAsia="zh-CN"/>
              </w:rPr>
              <w:t>4.2</w:t>
            </w:r>
          </w:p>
        </w:tc>
      </w:tr>
      <w:tr w14:paraId="78973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continue"/>
            <w:vAlign w:val="center"/>
          </w:tcPr>
          <w:p w14:paraId="6569C26E">
            <w:pPr>
              <w:spacing w:line="360" w:lineRule="exact"/>
              <w:jc w:val="left"/>
              <w:rPr>
                <w:rFonts w:hint="eastAsia" w:ascii="华文中宋" w:hAnsi="华文中宋" w:eastAsia="华文中宋" w:cs="Times New Roman"/>
                <w:sz w:val="24"/>
              </w:rPr>
            </w:pPr>
          </w:p>
        </w:tc>
        <w:tc>
          <w:tcPr>
            <w:tcW w:w="8054" w:type="dxa"/>
            <w:vAlign w:val="center"/>
          </w:tcPr>
          <w:p w14:paraId="2554ED2C">
            <w:pPr>
              <w:spacing w:line="360" w:lineRule="exact"/>
              <w:rPr>
                <w:rFonts w:hint="eastAsia" w:ascii="华文中宋" w:hAnsi="华文中宋" w:eastAsia="华文中宋" w:cs="Times New Roman"/>
                <w:sz w:val="24"/>
              </w:rPr>
            </w:pPr>
            <w:r>
              <w:rPr>
                <w:rFonts w:ascii="华文中宋" w:hAnsi="华文中宋" w:eastAsia="华文中宋" w:cs="Times New Roman"/>
                <w:sz w:val="24"/>
              </w:rPr>
              <w:t>4.</w:t>
            </w:r>
            <w:r>
              <w:rPr>
                <w:rFonts w:hint="eastAsia" w:ascii="华文中宋" w:hAnsi="华文中宋" w:eastAsia="华文中宋" w:cs="Times New Roman"/>
                <w:b/>
                <w:bCs/>
                <w:sz w:val="24"/>
              </w:rPr>
              <w:t>市级：</w:t>
            </w:r>
            <w:r>
              <w:rPr>
                <w:rFonts w:ascii="华文中宋" w:hAnsi="华文中宋" w:eastAsia="华文中宋" w:cs="Times New Roman"/>
                <w:sz w:val="24"/>
              </w:rPr>
              <w:t>湖南省知识产权战略推进专项课题——知识产权强省建设绩效评价研究，湖南省财政厅专项课题，2020，排名第一，2022年结题；计</w:t>
            </w:r>
            <w:r>
              <w:rPr>
                <w:rFonts w:hint="eastAsia" w:ascii="华文中宋" w:hAnsi="华文中宋" w:eastAsia="华文中宋" w:cs="Times New Roman"/>
                <w:sz w:val="24"/>
              </w:rPr>
              <w:t>5</w:t>
            </w:r>
            <w:r>
              <w:rPr>
                <w:rFonts w:ascii="华文中宋" w:hAnsi="华文中宋" w:eastAsia="华文中宋" w:cs="Times New Roman"/>
                <w:sz w:val="24"/>
              </w:rPr>
              <w:t>分</w:t>
            </w:r>
          </w:p>
        </w:tc>
        <w:tc>
          <w:tcPr>
            <w:tcW w:w="2485" w:type="dxa"/>
            <w:vAlign w:val="center"/>
          </w:tcPr>
          <w:p w14:paraId="19051534">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461B8A73">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第134-135页</w:t>
            </w:r>
          </w:p>
        </w:tc>
        <w:tc>
          <w:tcPr>
            <w:tcW w:w="1181" w:type="dxa"/>
          </w:tcPr>
          <w:p w14:paraId="299B32F9">
            <w:pPr>
              <w:spacing w:line="360" w:lineRule="exact"/>
              <w:jc w:val="center"/>
              <w:rPr>
                <w:sz w:val="24"/>
              </w:rPr>
            </w:pPr>
            <w:r>
              <w:rPr>
                <w:rFonts w:hint="eastAsia"/>
                <w:sz w:val="24"/>
              </w:rPr>
              <w:t>5</w:t>
            </w:r>
          </w:p>
        </w:tc>
        <w:tc>
          <w:tcPr>
            <w:tcW w:w="1498" w:type="dxa"/>
            <w:vAlign w:val="center"/>
          </w:tcPr>
          <w:p w14:paraId="41FF4217">
            <w:pPr>
              <w:spacing w:line="360" w:lineRule="exact"/>
              <w:jc w:val="center"/>
              <w:rPr>
                <w:rFonts w:hint="eastAsia" w:ascii="Times New Roman" w:hAnsi="Times New Roman" w:eastAsia="华文中宋" w:cs="Times New Roman"/>
                <w:b/>
                <w:bCs/>
                <w:sz w:val="24"/>
                <w:lang w:val="en-US" w:eastAsia="zh-CN"/>
              </w:rPr>
            </w:pPr>
            <w:r>
              <w:rPr>
                <w:rFonts w:hint="eastAsia" w:ascii="Times New Roman" w:hAnsi="Times New Roman" w:eastAsia="华文中宋" w:cs="Times New Roman"/>
                <w:b/>
                <w:bCs/>
                <w:sz w:val="24"/>
                <w:lang w:val="en-US" w:eastAsia="zh-CN"/>
              </w:rPr>
              <w:t>5</w:t>
            </w:r>
          </w:p>
        </w:tc>
      </w:tr>
      <w:tr w14:paraId="0D131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continue"/>
            <w:vAlign w:val="center"/>
          </w:tcPr>
          <w:p w14:paraId="058D8BD7">
            <w:pPr>
              <w:spacing w:line="360" w:lineRule="exact"/>
              <w:jc w:val="left"/>
              <w:rPr>
                <w:rFonts w:hint="eastAsia" w:ascii="华文中宋" w:hAnsi="华文中宋" w:eastAsia="华文中宋" w:cs="Times New Roman"/>
                <w:sz w:val="24"/>
              </w:rPr>
            </w:pPr>
          </w:p>
        </w:tc>
        <w:tc>
          <w:tcPr>
            <w:tcW w:w="8054" w:type="dxa"/>
            <w:vAlign w:val="center"/>
          </w:tcPr>
          <w:p w14:paraId="223A65F0">
            <w:pPr>
              <w:spacing w:line="360" w:lineRule="exact"/>
              <w:rPr>
                <w:rFonts w:hint="eastAsia" w:ascii="华文中宋" w:hAnsi="华文中宋" w:eastAsia="华文中宋" w:cs="Times New Roman"/>
                <w:sz w:val="24"/>
              </w:rPr>
            </w:pPr>
            <w:r>
              <w:rPr>
                <w:rFonts w:ascii="华文中宋" w:hAnsi="华文中宋" w:eastAsia="华文中宋" w:cs="Times New Roman"/>
                <w:sz w:val="24"/>
              </w:rPr>
              <w:t>5.</w:t>
            </w:r>
            <w:r>
              <w:rPr>
                <w:rFonts w:hint="eastAsia" w:ascii="华文中宋" w:hAnsi="华文中宋" w:eastAsia="华文中宋" w:cs="Times New Roman"/>
                <w:b/>
                <w:bCs/>
                <w:sz w:val="24"/>
              </w:rPr>
              <w:t>市级：</w:t>
            </w:r>
            <w:r>
              <w:rPr>
                <w:rFonts w:ascii="华文中宋" w:hAnsi="华文中宋" w:eastAsia="华文中宋" w:cs="Times New Roman"/>
                <w:sz w:val="24"/>
              </w:rPr>
              <w:t>黄麻叶片超微粉末对六价铬的生物还原和吸附性能研究，湖南省教育厅科学研究课题；2015，排名第一，2018年结题</w:t>
            </w:r>
            <w:r>
              <w:rPr>
                <w:rFonts w:hint="eastAsia" w:ascii="华文中宋" w:hAnsi="华文中宋" w:eastAsia="华文中宋" w:cs="Times New Roman"/>
                <w:sz w:val="24"/>
              </w:rPr>
              <w:t>，</w:t>
            </w:r>
            <w:r>
              <w:rPr>
                <w:rFonts w:ascii="华文中宋" w:hAnsi="华文中宋" w:eastAsia="华文中宋" w:cs="Times New Roman"/>
                <w:sz w:val="24"/>
              </w:rPr>
              <w:t>计</w:t>
            </w:r>
            <w:r>
              <w:rPr>
                <w:rFonts w:hint="eastAsia" w:ascii="华文中宋" w:hAnsi="华文中宋" w:eastAsia="华文中宋" w:cs="Times New Roman"/>
                <w:sz w:val="24"/>
              </w:rPr>
              <w:t>5</w:t>
            </w:r>
            <w:r>
              <w:rPr>
                <w:rFonts w:ascii="华文中宋" w:hAnsi="华文中宋" w:eastAsia="华文中宋" w:cs="Times New Roman"/>
                <w:sz w:val="24"/>
              </w:rPr>
              <w:t>分</w:t>
            </w:r>
          </w:p>
        </w:tc>
        <w:tc>
          <w:tcPr>
            <w:tcW w:w="2485" w:type="dxa"/>
            <w:vAlign w:val="center"/>
          </w:tcPr>
          <w:p w14:paraId="6F6ADD21">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35656FD2">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第136页</w:t>
            </w:r>
          </w:p>
        </w:tc>
        <w:tc>
          <w:tcPr>
            <w:tcW w:w="1181" w:type="dxa"/>
          </w:tcPr>
          <w:p w14:paraId="0F7F97A5">
            <w:pPr>
              <w:spacing w:line="360" w:lineRule="exact"/>
              <w:jc w:val="center"/>
              <w:rPr>
                <w:sz w:val="24"/>
              </w:rPr>
            </w:pPr>
            <w:r>
              <w:rPr>
                <w:rFonts w:hint="eastAsia"/>
                <w:sz w:val="24"/>
              </w:rPr>
              <w:t>5</w:t>
            </w:r>
          </w:p>
        </w:tc>
        <w:tc>
          <w:tcPr>
            <w:tcW w:w="1498" w:type="dxa"/>
            <w:vAlign w:val="center"/>
          </w:tcPr>
          <w:p w14:paraId="2CE94BF1">
            <w:pPr>
              <w:spacing w:line="360" w:lineRule="exact"/>
              <w:jc w:val="center"/>
              <w:rPr>
                <w:rFonts w:hint="eastAsia" w:ascii="Times New Roman" w:hAnsi="Times New Roman" w:eastAsia="华文中宋" w:cs="Times New Roman"/>
                <w:b/>
                <w:bCs/>
                <w:sz w:val="24"/>
                <w:lang w:val="en-US" w:eastAsia="zh-CN"/>
              </w:rPr>
            </w:pPr>
            <w:r>
              <w:rPr>
                <w:rFonts w:hint="eastAsia" w:ascii="Times New Roman" w:hAnsi="Times New Roman" w:eastAsia="华文中宋" w:cs="Times New Roman"/>
                <w:b/>
                <w:bCs/>
                <w:sz w:val="24"/>
                <w:lang w:val="en-US" w:eastAsia="zh-CN"/>
              </w:rPr>
              <w:t>2</w:t>
            </w:r>
          </w:p>
        </w:tc>
      </w:tr>
      <w:tr w14:paraId="03BE6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continue"/>
            <w:vAlign w:val="center"/>
          </w:tcPr>
          <w:p w14:paraId="31B88E5D">
            <w:pPr>
              <w:spacing w:line="360" w:lineRule="exact"/>
              <w:jc w:val="left"/>
              <w:rPr>
                <w:rFonts w:hint="eastAsia" w:ascii="华文中宋" w:hAnsi="华文中宋" w:eastAsia="华文中宋" w:cs="Times New Roman"/>
                <w:sz w:val="24"/>
              </w:rPr>
            </w:pPr>
          </w:p>
        </w:tc>
        <w:tc>
          <w:tcPr>
            <w:tcW w:w="8054" w:type="dxa"/>
            <w:vAlign w:val="center"/>
          </w:tcPr>
          <w:p w14:paraId="103A4999">
            <w:pPr>
              <w:spacing w:line="360" w:lineRule="exact"/>
              <w:rPr>
                <w:rFonts w:hint="eastAsia" w:ascii="华文中宋" w:hAnsi="华文中宋" w:eastAsia="华文中宋" w:cs="Times New Roman"/>
                <w:sz w:val="24"/>
              </w:rPr>
            </w:pPr>
            <w:r>
              <w:rPr>
                <w:rFonts w:ascii="华文中宋" w:hAnsi="华文中宋" w:eastAsia="华文中宋" w:cs="Times New Roman"/>
                <w:sz w:val="24"/>
              </w:rPr>
              <w:t>6</w:t>
            </w:r>
            <w:r>
              <w:rPr>
                <w:rFonts w:hint="eastAsia" w:ascii="华文中宋" w:hAnsi="华文中宋" w:eastAsia="华文中宋" w:cs="Times New Roman"/>
                <w:b/>
                <w:bCs/>
                <w:sz w:val="24"/>
              </w:rPr>
              <w:t>市级：</w:t>
            </w:r>
            <w:r>
              <w:rPr>
                <w:rFonts w:ascii="华文中宋" w:hAnsi="华文中宋" w:eastAsia="华文中宋" w:cs="Times New Roman"/>
                <w:sz w:val="24"/>
              </w:rPr>
              <w:t>乡村振兴战略背景下农村集体经济负责人胜任力与精准培养研究，湖南省教育厅科学研究课题；20</w:t>
            </w:r>
            <w:r>
              <w:rPr>
                <w:rFonts w:hint="eastAsia" w:ascii="华文中宋" w:hAnsi="华文中宋" w:eastAsia="华文中宋" w:cs="Times New Roman"/>
                <w:sz w:val="24"/>
              </w:rPr>
              <w:t>23</w:t>
            </w:r>
            <w:r>
              <w:rPr>
                <w:rFonts w:ascii="华文中宋" w:hAnsi="华文中宋" w:eastAsia="华文中宋" w:cs="Times New Roman"/>
                <w:sz w:val="24"/>
              </w:rPr>
              <w:t>，排名第一，</w:t>
            </w:r>
            <w:r>
              <w:rPr>
                <w:rFonts w:hint="eastAsia" w:ascii="华文中宋" w:hAnsi="华文中宋" w:eastAsia="华文中宋" w:cs="Times New Roman"/>
                <w:sz w:val="24"/>
              </w:rPr>
              <w:t>在研，</w:t>
            </w:r>
            <w:r>
              <w:rPr>
                <w:rFonts w:ascii="华文中宋" w:hAnsi="华文中宋" w:eastAsia="华文中宋" w:cs="Times New Roman"/>
                <w:sz w:val="24"/>
              </w:rPr>
              <w:t>计</w:t>
            </w:r>
            <w:r>
              <w:rPr>
                <w:rFonts w:hint="eastAsia" w:ascii="华文中宋" w:hAnsi="华文中宋" w:eastAsia="华文中宋" w:cs="Times New Roman"/>
                <w:sz w:val="24"/>
              </w:rPr>
              <w:t>3</w:t>
            </w:r>
            <w:r>
              <w:rPr>
                <w:rFonts w:ascii="华文中宋" w:hAnsi="华文中宋" w:eastAsia="华文中宋" w:cs="Times New Roman"/>
                <w:sz w:val="24"/>
              </w:rPr>
              <w:t>分</w:t>
            </w:r>
          </w:p>
        </w:tc>
        <w:tc>
          <w:tcPr>
            <w:tcW w:w="2485" w:type="dxa"/>
            <w:vAlign w:val="center"/>
          </w:tcPr>
          <w:p w14:paraId="2808F5AC">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272634D2">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第137-146页</w:t>
            </w:r>
          </w:p>
        </w:tc>
        <w:tc>
          <w:tcPr>
            <w:tcW w:w="1181" w:type="dxa"/>
          </w:tcPr>
          <w:p w14:paraId="7FC525A4">
            <w:pPr>
              <w:spacing w:line="360" w:lineRule="exact"/>
              <w:jc w:val="center"/>
              <w:rPr>
                <w:sz w:val="24"/>
              </w:rPr>
            </w:pPr>
            <w:r>
              <w:rPr>
                <w:rFonts w:hint="eastAsia"/>
                <w:sz w:val="24"/>
              </w:rPr>
              <w:t>3</w:t>
            </w:r>
          </w:p>
        </w:tc>
        <w:tc>
          <w:tcPr>
            <w:tcW w:w="1498" w:type="dxa"/>
            <w:vAlign w:val="center"/>
          </w:tcPr>
          <w:p w14:paraId="4941FE1D">
            <w:pPr>
              <w:spacing w:line="360" w:lineRule="exact"/>
              <w:jc w:val="center"/>
              <w:rPr>
                <w:rFonts w:hint="eastAsia" w:ascii="Times New Roman" w:hAnsi="Times New Roman" w:eastAsia="华文中宋" w:cs="Times New Roman"/>
                <w:b/>
                <w:bCs/>
                <w:sz w:val="24"/>
                <w:lang w:val="en-US" w:eastAsia="zh-CN"/>
              </w:rPr>
            </w:pPr>
            <w:r>
              <w:rPr>
                <w:rFonts w:hint="eastAsia" w:ascii="Times New Roman" w:hAnsi="Times New Roman" w:eastAsia="华文中宋" w:cs="Times New Roman"/>
                <w:b/>
                <w:bCs/>
                <w:sz w:val="24"/>
                <w:lang w:val="en-US" w:eastAsia="zh-CN"/>
              </w:rPr>
              <w:t>3</w:t>
            </w:r>
          </w:p>
        </w:tc>
      </w:tr>
      <w:tr w14:paraId="6DB72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Align w:val="center"/>
          </w:tcPr>
          <w:p w14:paraId="0A5FCFD6">
            <w:pPr>
              <w:spacing w:line="360" w:lineRule="exact"/>
              <w:jc w:val="left"/>
              <w:rPr>
                <w:rFonts w:hint="eastAsia" w:ascii="华文中宋" w:hAnsi="华文中宋" w:eastAsia="华文中宋" w:cs="Times New Roman"/>
                <w:sz w:val="24"/>
              </w:rPr>
            </w:pPr>
          </w:p>
        </w:tc>
        <w:tc>
          <w:tcPr>
            <w:tcW w:w="8054" w:type="dxa"/>
            <w:vAlign w:val="center"/>
          </w:tcPr>
          <w:p w14:paraId="0522B192">
            <w:pPr>
              <w:spacing w:line="360" w:lineRule="exact"/>
              <w:rPr>
                <w:rFonts w:hint="default" w:ascii="华文中宋" w:hAnsi="华文中宋" w:eastAsia="华文中宋" w:cs="Times New Roman"/>
                <w:sz w:val="24"/>
                <w:lang w:val="en-US" w:eastAsia="zh-CN"/>
              </w:rPr>
            </w:pPr>
            <w:r>
              <w:rPr>
                <w:rFonts w:hint="eastAsia" w:ascii="华文中宋" w:hAnsi="华文中宋" w:eastAsia="华文中宋" w:cs="Times New Roman"/>
                <w:sz w:val="24"/>
                <w:lang w:val="en-US" w:eastAsia="zh-CN"/>
              </w:rPr>
              <w:t>7</w:t>
            </w:r>
            <w:r>
              <w:rPr>
                <w:rFonts w:hint="eastAsia" w:ascii="华文中宋" w:hAnsi="华文中宋" w:eastAsia="华文中宋" w:cs="Times New Roman"/>
                <w:b/>
                <w:bCs/>
                <w:sz w:val="24"/>
                <w:lang w:val="en-US" w:eastAsia="zh-CN"/>
              </w:rPr>
              <w:t>校级：XDK2015-C-18.2019专题.主持.计结提分</w:t>
            </w:r>
          </w:p>
        </w:tc>
        <w:tc>
          <w:tcPr>
            <w:tcW w:w="2485" w:type="dxa"/>
            <w:vAlign w:val="center"/>
          </w:tcPr>
          <w:p w14:paraId="77C9FFF5">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5F775F7A">
            <w:pPr>
              <w:spacing w:line="360" w:lineRule="exact"/>
              <w:jc w:val="center"/>
              <w:rPr>
                <w:rFonts w:hint="eastAsia" w:ascii="Times New Roman" w:hAnsi="Times New Roman" w:eastAsia="华文中宋" w:cs="Times New Roman"/>
                <w:sz w:val="24"/>
              </w:rPr>
            </w:pPr>
            <w:r>
              <w:rPr>
                <w:rFonts w:hint="eastAsia" w:ascii="Times New Roman" w:hAnsi="Times New Roman" w:eastAsia="华文中宋" w:cs="Times New Roman"/>
                <w:sz w:val="24"/>
              </w:rPr>
              <w:t>第137-146页</w:t>
            </w:r>
          </w:p>
        </w:tc>
        <w:tc>
          <w:tcPr>
            <w:tcW w:w="1181" w:type="dxa"/>
          </w:tcPr>
          <w:p w14:paraId="0FE89EA7">
            <w:pPr>
              <w:spacing w:line="360" w:lineRule="exact"/>
              <w:jc w:val="center"/>
              <w:rPr>
                <w:rFonts w:hint="eastAsia" w:eastAsiaTheme="minorEastAsia"/>
                <w:sz w:val="24"/>
                <w:lang w:val="en-US" w:eastAsia="zh-CN"/>
              </w:rPr>
            </w:pPr>
            <w:r>
              <w:rPr>
                <w:rFonts w:hint="eastAsia"/>
                <w:sz w:val="24"/>
                <w:lang w:val="en-US" w:eastAsia="zh-CN"/>
              </w:rPr>
              <w:t>3</w:t>
            </w:r>
          </w:p>
        </w:tc>
        <w:tc>
          <w:tcPr>
            <w:tcW w:w="1498" w:type="dxa"/>
            <w:vAlign w:val="center"/>
          </w:tcPr>
          <w:p w14:paraId="252CC695">
            <w:pPr>
              <w:spacing w:line="360" w:lineRule="exact"/>
              <w:jc w:val="center"/>
              <w:rPr>
                <w:rFonts w:hint="default" w:ascii="Times New Roman" w:hAnsi="Times New Roman" w:eastAsia="华文中宋" w:cs="Times New Roman"/>
                <w:sz w:val="24"/>
                <w:lang w:val="en-US" w:eastAsia="zh-CN"/>
              </w:rPr>
            </w:pPr>
            <w:r>
              <w:rPr>
                <w:rFonts w:hint="eastAsia" w:ascii="Times New Roman" w:hAnsi="Times New Roman" w:eastAsia="华文中宋" w:cs="Times New Roman"/>
                <w:b/>
                <w:bCs/>
                <w:sz w:val="24"/>
                <w:lang w:val="en-US" w:eastAsia="zh-CN"/>
              </w:rPr>
              <w:t>1.2</w:t>
            </w:r>
          </w:p>
        </w:tc>
      </w:tr>
      <w:tr w14:paraId="611AF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shd w:val="clear" w:color="auto" w:fill="DEEBF6" w:themeFill="accent1" w:themeFillTint="32"/>
            <w:vAlign w:val="center"/>
          </w:tcPr>
          <w:p w14:paraId="69925EB0">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八</w:t>
            </w:r>
          </w:p>
        </w:tc>
        <w:tc>
          <w:tcPr>
            <w:tcW w:w="13218" w:type="dxa"/>
            <w:gridSpan w:val="4"/>
            <w:shd w:val="clear" w:color="auto" w:fill="DEEBF6" w:themeFill="accent1" w:themeFillTint="32"/>
            <w:vAlign w:val="center"/>
          </w:tcPr>
          <w:p w14:paraId="2F4765D9">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社会服务（教学型10分，教学科研型10分，双师双能型40分）</w:t>
            </w:r>
          </w:p>
        </w:tc>
      </w:tr>
      <w:tr w14:paraId="0E66B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Align w:val="center"/>
          </w:tcPr>
          <w:p w14:paraId="63552C43">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8-1</w:t>
            </w:r>
          </w:p>
        </w:tc>
        <w:tc>
          <w:tcPr>
            <w:tcW w:w="13218" w:type="dxa"/>
            <w:gridSpan w:val="4"/>
            <w:vAlign w:val="center"/>
          </w:tcPr>
          <w:p w14:paraId="558FF2E9">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参评双师双能型教师须具备以下基本条件且不计分。参评教学型、教学科研型教师具备以下条件任一项的，计4分</w:t>
            </w:r>
          </w:p>
        </w:tc>
      </w:tr>
      <w:tr w14:paraId="57E03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restart"/>
            <w:vAlign w:val="center"/>
          </w:tcPr>
          <w:p w14:paraId="1562EFA9">
            <w:pPr>
              <w:spacing w:line="360" w:lineRule="exact"/>
              <w:jc w:val="left"/>
              <w:rPr>
                <w:rFonts w:hint="eastAsia" w:ascii="华文中宋" w:hAnsi="华文中宋" w:eastAsia="华文中宋" w:cs="Times New Roman"/>
                <w:sz w:val="24"/>
              </w:rPr>
            </w:pPr>
          </w:p>
        </w:tc>
        <w:tc>
          <w:tcPr>
            <w:tcW w:w="8054" w:type="dxa"/>
            <w:vAlign w:val="center"/>
          </w:tcPr>
          <w:p w14:paraId="7D519E33">
            <w:pPr>
              <w:spacing w:line="360" w:lineRule="exact"/>
              <w:rPr>
                <w:rFonts w:hint="eastAsia" w:ascii="华文中宋" w:hAnsi="华文中宋" w:eastAsia="华文中宋" w:cs="Times New Roman"/>
                <w:sz w:val="24"/>
              </w:rPr>
            </w:pPr>
            <w:r>
              <w:rPr>
                <w:rFonts w:hint="eastAsia" w:ascii="华文中宋" w:hAnsi="华文中宋" w:eastAsia="华文中宋" w:cs="Times New Roman"/>
                <w:sz w:val="24"/>
              </w:rPr>
              <w:t>（1）</w:t>
            </w:r>
            <w:r>
              <w:rPr>
                <w:rFonts w:ascii="华文中宋" w:hAnsi="华文中宋" w:eastAsia="华文中宋" w:cs="Times New Roman"/>
                <w:sz w:val="24"/>
              </w:rPr>
              <w:t>2013年，自然科学助理研究员，中级专业技术职务资格证书，符合第一项；</w:t>
            </w:r>
          </w:p>
        </w:tc>
        <w:tc>
          <w:tcPr>
            <w:tcW w:w="2485" w:type="dxa"/>
            <w:vAlign w:val="center"/>
          </w:tcPr>
          <w:p w14:paraId="72EE7D55">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3F2EF35A">
            <w:pPr>
              <w:pStyle w:val="2"/>
              <w:rPr>
                <w:sz w:val="24"/>
              </w:rPr>
            </w:pPr>
            <w:r>
              <w:rPr>
                <w:rFonts w:hint="eastAsia"/>
                <w:sz w:val="24"/>
              </w:rPr>
              <w:t>第24页</w:t>
            </w:r>
          </w:p>
        </w:tc>
        <w:tc>
          <w:tcPr>
            <w:tcW w:w="1181" w:type="dxa"/>
            <w:vAlign w:val="center"/>
          </w:tcPr>
          <w:p w14:paraId="073AA209">
            <w:pPr>
              <w:spacing w:line="360" w:lineRule="exact"/>
              <w:jc w:val="center"/>
              <w:rPr>
                <w:sz w:val="24"/>
              </w:rPr>
            </w:pPr>
            <w:r>
              <w:rPr>
                <w:rFonts w:hint="eastAsia"/>
                <w:sz w:val="24"/>
              </w:rPr>
              <w:t>0</w:t>
            </w:r>
          </w:p>
        </w:tc>
        <w:tc>
          <w:tcPr>
            <w:tcW w:w="1498" w:type="dxa"/>
            <w:vAlign w:val="center"/>
          </w:tcPr>
          <w:p w14:paraId="6F66DAAE">
            <w:pPr>
              <w:spacing w:line="360" w:lineRule="exact"/>
              <w:jc w:val="center"/>
              <w:rPr>
                <w:rFonts w:hint="eastAsia" w:ascii="Times New Roman" w:hAnsi="Times New Roman" w:eastAsia="华文中宋" w:cs="Times New Roman"/>
                <w:b/>
                <w:bCs/>
                <w:sz w:val="24"/>
                <w:lang w:val="en-US" w:eastAsia="zh-CN"/>
              </w:rPr>
            </w:pPr>
            <w:r>
              <w:rPr>
                <w:rFonts w:hint="eastAsia" w:ascii="Times New Roman" w:hAnsi="Times New Roman" w:eastAsia="华文中宋" w:cs="Times New Roman"/>
                <w:b/>
                <w:bCs/>
                <w:sz w:val="24"/>
                <w:lang w:val="en-US" w:eastAsia="zh-CN"/>
              </w:rPr>
              <w:t>0</w:t>
            </w:r>
          </w:p>
        </w:tc>
      </w:tr>
      <w:tr w14:paraId="05819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878" w:type="dxa"/>
            <w:vMerge w:val="continue"/>
            <w:vAlign w:val="center"/>
          </w:tcPr>
          <w:p w14:paraId="4C27FE62">
            <w:pPr>
              <w:spacing w:line="360" w:lineRule="exact"/>
              <w:jc w:val="left"/>
              <w:rPr>
                <w:rFonts w:hint="eastAsia" w:ascii="华文中宋" w:hAnsi="华文中宋" w:eastAsia="华文中宋" w:cs="Times New Roman"/>
                <w:sz w:val="24"/>
              </w:rPr>
            </w:pPr>
          </w:p>
        </w:tc>
        <w:tc>
          <w:tcPr>
            <w:tcW w:w="8054" w:type="dxa"/>
            <w:vAlign w:val="center"/>
          </w:tcPr>
          <w:p w14:paraId="3556DA15">
            <w:pPr>
              <w:spacing w:line="360" w:lineRule="exact"/>
              <w:rPr>
                <w:rFonts w:hint="eastAsia" w:ascii="华文中宋" w:hAnsi="华文中宋" w:eastAsia="华文中宋" w:cs="Times New Roman"/>
                <w:sz w:val="24"/>
              </w:rPr>
            </w:pPr>
            <w:r>
              <w:rPr>
                <w:rFonts w:hint="eastAsia" w:ascii="华文中宋" w:hAnsi="华文中宋" w:eastAsia="华文中宋" w:cs="Times New Roman"/>
                <w:sz w:val="24"/>
              </w:rPr>
              <w:t>（2）</w:t>
            </w:r>
            <w:r>
              <w:rPr>
                <w:rFonts w:ascii="华文中宋" w:hAnsi="华文中宋" w:eastAsia="华文中宋" w:cs="Times New Roman"/>
                <w:sz w:val="24"/>
              </w:rPr>
              <w:t>2013年，专利代理人资格证书，专利代理行业准入类职业资格，符合第一项</w:t>
            </w:r>
          </w:p>
        </w:tc>
        <w:tc>
          <w:tcPr>
            <w:tcW w:w="2485" w:type="dxa"/>
            <w:vAlign w:val="center"/>
          </w:tcPr>
          <w:p w14:paraId="54BC823B">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5FF9215B">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第25页</w:t>
            </w:r>
          </w:p>
        </w:tc>
        <w:tc>
          <w:tcPr>
            <w:tcW w:w="1181" w:type="dxa"/>
            <w:vAlign w:val="center"/>
          </w:tcPr>
          <w:p w14:paraId="73819611">
            <w:pPr>
              <w:spacing w:line="360" w:lineRule="exact"/>
              <w:jc w:val="center"/>
              <w:rPr>
                <w:sz w:val="24"/>
              </w:rPr>
            </w:pPr>
            <w:r>
              <w:rPr>
                <w:rFonts w:hint="eastAsia"/>
                <w:sz w:val="24"/>
              </w:rPr>
              <w:t>0</w:t>
            </w:r>
          </w:p>
        </w:tc>
        <w:tc>
          <w:tcPr>
            <w:tcW w:w="1498" w:type="dxa"/>
            <w:vAlign w:val="center"/>
          </w:tcPr>
          <w:p w14:paraId="4D670D99">
            <w:pPr>
              <w:spacing w:line="360" w:lineRule="exact"/>
              <w:jc w:val="center"/>
              <w:rPr>
                <w:rFonts w:hint="eastAsia" w:ascii="Times New Roman" w:hAnsi="Times New Roman" w:eastAsia="华文中宋" w:cs="Times New Roman"/>
                <w:b/>
                <w:bCs/>
                <w:sz w:val="24"/>
                <w:lang w:val="en-US" w:eastAsia="zh-CN"/>
              </w:rPr>
            </w:pPr>
            <w:r>
              <w:rPr>
                <w:rFonts w:hint="eastAsia" w:ascii="Times New Roman" w:hAnsi="Times New Roman" w:eastAsia="华文中宋" w:cs="Times New Roman"/>
                <w:b/>
                <w:bCs/>
                <w:sz w:val="24"/>
                <w:lang w:val="en-US" w:eastAsia="zh-CN"/>
              </w:rPr>
              <w:t>0</w:t>
            </w:r>
          </w:p>
        </w:tc>
      </w:tr>
      <w:tr w14:paraId="7C80C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continue"/>
            <w:vAlign w:val="center"/>
          </w:tcPr>
          <w:p w14:paraId="658D601C">
            <w:pPr>
              <w:spacing w:line="360" w:lineRule="exact"/>
              <w:jc w:val="left"/>
              <w:rPr>
                <w:rFonts w:hint="eastAsia" w:ascii="华文中宋" w:hAnsi="华文中宋" w:eastAsia="华文中宋" w:cs="Times New Roman"/>
                <w:sz w:val="24"/>
              </w:rPr>
            </w:pPr>
          </w:p>
        </w:tc>
        <w:tc>
          <w:tcPr>
            <w:tcW w:w="8054" w:type="dxa"/>
            <w:vAlign w:val="center"/>
          </w:tcPr>
          <w:p w14:paraId="7BACF214">
            <w:pPr>
              <w:spacing w:line="360" w:lineRule="exact"/>
              <w:rPr>
                <w:rFonts w:hint="eastAsia" w:ascii="华文中宋" w:hAnsi="华文中宋" w:eastAsia="华文中宋" w:cs="Times New Roman"/>
                <w:sz w:val="24"/>
              </w:rPr>
            </w:pPr>
            <w:r>
              <w:rPr>
                <w:rFonts w:hint="eastAsia" w:ascii="华文中宋" w:hAnsi="华文中宋" w:eastAsia="华文中宋" w:cs="Times New Roman"/>
                <w:sz w:val="24"/>
              </w:rPr>
              <w:t>（3）2017-2018湖南省企业专利协理员聘书</w:t>
            </w:r>
          </w:p>
        </w:tc>
        <w:tc>
          <w:tcPr>
            <w:tcW w:w="2485" w:type="dxa"/>
            <w:vAlign w:val="center"/>
          </w:tcPr>
          <w:p w14:paraId="3D4776CF">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34CFD64A">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第27页</w:t>
            </w:r>
          </w:p>
        </w:tc>
        <w:tc>
          <w:tcPr>
            <w:tcW w:w="1181" w:type="dxa"/>
            <w:vAlign w:val="center"/>
          </w:tcPr>
          <w:p w14:paraId="245C9373">
            <w:pPr>
              <w:spacing w:line="360" w:lineRule="exact"/>
              <w:jc w:val="center"/>
              <w:rPr>
                <w:sz w:val="24"/>
              </w:rPr>
            </w:pPr>
            <w:r>
              <w:rPr>
                <w:rFonts w:hint="eastAsia"/>
                <w:sz w:val="24"/>
              </w:rPr>
              <w:t>0</w:t>
            </w:r>
          </w:p>
        </w:tc>
        <w:tc>
          <w:tcPr>
            <w:tcW w:w="1498" w:type="dxa"/>
            <w:vAlign w:val="center"/>
          </w:tcPr>
          <w:p w14:paraId="0E916FF5">
            <w:pPr>
              <w:spacing w:line="360" w:lineRule="exact"/>
              <w:jc w:val="center"/>
              <w:rPr>
                <w:rFonts w:hint="eastAsia" w:ascii="Times New Roman" w:hAnsi="Times New Roman" w:eastAsia="华文中宋" w:cs="Times New Roman"/>
                <w:b/>
                <w:bCs/>
                <w:sz w:val="24"/>
                <w:lang w:val="en-US" w:eastAsia="zh-CN"/>
              </w:rPr>
            </w:pPr>
            <w:r>
              <w:rPr>
                <w:rFonts w:hint="eastAsia" w:ascii="Times New Roman" w:hAnsi="Times New Roman" w:eastAsia="华文中宋" w:cs="Times New Roman"/>
                <w:b/>
                <w:bCs/>
                <w:sz w:val="24"/>
                <w:lang w:val="en-US" w:eastAsia="zh-CN"/>
              </w:rPr>
              <w:t>0</w:t>
            </w:r>
          </w:p>
        </w:tc>
      </w:tr>
      <w:tr w14:paraId="0A01A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continue"/>
            <w:vAlign w:val="center"/>
          </w:tcPr>
          <w:p w14:paraId="04475092">
            <w:pPr>
              <w:spacing w:line="360" w:lineRule="exact"/>
              <w:jc w:val="left"/>
              <w:rPr>
                <w:rFonts w:hint="eastAsia" w:ascii="华文中宋" w:hAnsi="华文中宋" w:eastAsia="华文中宋" w:cs="Times New Roman"/>
                <w:sz w:val="24"/>
              </w:rPr>
            </w:pPr>
          </w:p>
        </w:tc>
        <w:tc>
          <w:tcPr>
            <w:tcW w:w="8054" w:type="dxa"/>
            <w:vAlign w:val="center"/>
          </w:tcPr>
          <w:p w14:paraId="3EEA9754">
            <w:pPr>
              <w:spacing w:line="360" w:lineRule="exact"/>
              <w:rPr>
                <w:rFonts w:hint="eastAsia" w:ascii="华文中宋" w:hAnsi="华文中宋" w:eastAsia="华文中宋" w:cs="Times New Roman"/>
                <w:sz w:val="24"/>
              </w:rPr>
            </w:pPr>
            <w:r>
              <w:rPr>
                <w:rFonts w:hint="eastAsia" w:ascii="华文中宋" w:hAnsi="华文中宋" w:eastAsia="华文中宋" w:cs="Times New Roman"/>
                <w:sz w:val="24"/>
              </w:rPr>
              <w:t>（4）2019-2020长沙景嘉微电子股份有限公司兼职工作成效证明</w:t>
            </w:r>
          </w:p>
        </w:tc>
        <w:tc>
          <w:tcPr>
            <w:tcW w:w="2485" w:type="dxa"/>
            <w:vAlign w:val="center"/>
          </w:tcPr>
          <w:p w14:paraId="0C2D1481">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教育教学业绩材料</w:t>
            </w:r>
          </w:p>
          <w:p w14:paraId="48BC4463">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第30页</w:t>
            </w:r>
          </w:p>
        </w:tc>
        <w:tc>
          <w:tcPr>
            <w:tcW w:w="1181" w:type="dxa"/>
            <w:vAlign w:val="center"/>
          </w:tcPr>
          <w:p w14:paraId="79985FC1">
            <w:pPr>
              <w:spacing w:line="360" w:lineRule="exact"/>
              <w:jc w:val="left"/>
              <w:rPr>
                <w:rFonts w:ascii="Times New Roman" w:hAnsi="Times New Roman" w:eastAsia="华文中宋" w:cs="Times New Roman"/>
                <w:sz w:val="24"/>
              </w:rPr>
            </w:pPr>
            <w:r>
              <w:rPr>
                <w:rFonts w:hint="eastAsia" w:ascii="Times New Roman" w:hAnsi="Times New Roman" w:eastAsia="华文中宋" w:cs="Times New Roman"/>
                <w:sz w:val="24"/>
              </w:rPr>
              <w:t>0</w:t>
            </w:r>
          </w:p>
        </w:tc>
        <w:tc>
          <w:tcPr>
            <w:tcW w:w="1498" w:type="dxa"/>
            <w:vAlign w:val="center"/>
          </w:tcPr>
          <w:p w14:paraId="659E6E7D">
            <w:pPr>
              <w:spacing w:line="360" w:lineRule="exact"/>
              <w:jc w:val="center"/>
              <w:rPr>
                <w:rFonts w:hint="eastAsia" w:ascii="Times New Roman" w:hAnsi="Times New Roman" w:eastAsia="华文中宋" w:cs="Times New Roman"/>
                <w:b/>
                <w:bCs/>
                <w:sz w:val="24"/>
                <w:lang w:val="en-US" w:eastAsia="zh-CN"/>
              </w:rPr>
            </w:pPr>
            <w:r>
              <w:rPr>
                <w:rFonts w:hint="eastAsia" w:ascii="Times New Roman" w:hAnsi="Times New Roman" w:eastAsia="华文中宋" w:cs="Times New Roman"/>
                <w:b/>
                <w:bCs/>
                <w:sz w:val="24"/>
                <w:lang w:val="en-US" w:eastAsia="zh-CN"/>
              </w:rPr>
              <w:t>0</w:t>
            </w:r>
          </w:p>
        </w:tc>
      </w:tr>
      <w:tr w14:paraId="5CAC8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Align w:val="center"/>
          </w:tcPr>
          <w:p w14:paraId="4F332384">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8-2</w:t>
            </w:r>
          </w:p>
        </w:tc>
        <w:tc>
          <w:tcPr>
            <w:tcW w:w="13218" w:type="dxa"/>
            <w:gridSpan w:val="4"/>
            <w:vAlign w:val="center"/>
          </w:tcPr>
          <w:p w14:paraId="77E6648E">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横向项目</w:t>
            </w:r>
          </w:p>
        </w:tc>
      </w:tr>
      <w:tr w14:paraId="10749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Align w:val="center"/>
          </w:tcPr>
          <w:p w14:paraId="60E2142B">
            <w:pPr>
              <w:spacing w:line="360" w:lineRule="exact"/>
              <w:jc w:val="left"/>
              <w:rPr>
                <w:rFonts w:hint="eastAsia" w:ascii="华文中宋" w:hAnsi="华文中宋" w:eastAsia="华文中宋" w:cs="Times New Roman"/>
                <w:sz w:val="24"/>
              </w:rPr>
            </w:pPr>
          </w:p>
        </w:tc>
        <w:tc>
          <w:tcPr>
            <w:tcW w:w="8054" w:type="dxa"/>
            <w:vAlign w:val="center"/>
          </w:tcPr>
          <w:p w14:paraId="36E6F841">
            <w:pPr>
              <w:spacing w:line="360" w:lineRule="exact"/>
              <w:rPr>
                <w:rFonts w:hint="eastAsia" w:ascii="华文中宋" w:hAnsi="华文中宋" w:eastAsia="华文中宋" w:cs="Times New Roman"/>
                <w:sz w:val="24"/>
              </w:rPr>
            </w:pPr>
            <w:r>
              <w:rPr>
                <w:rFonts w:ascii="华文中宋" w:hAnsi="华文中宋" w:eastAsia="华文中宋" w:cs="Times New Roman"/>
                <w:sz w:val="24"/>
              </w:rPr>
              <w:t>湖南大学化石能源低碳化高效利用，湖南省重点实验室开放基金课题，2018，</w:t>
            </w:r>
            <w:r>
              <w:rPr>
                <w:rFonts w:hint="eastAsia" w:ascii="华文中宋" w:hAnsi="华文中宋" w:eastAsia="华文中宋" w:cs="Times New Roman"/>
                <w:sz w:val="24"/>
              </w:rPr>
              <w:t>入账2万元，</w:t>
            </w:r>
            <w:r>
              <w:rPr>
                <w:rFonts w:ascii="华文中宋" w:hAnsi="华文中宋" w:eastAsia="华文中宋" w:cs="Times New Roman"/>
                <w:sz w:val="24"/>
              </w:rPr>
              <w:t>排名第一，2019结题</w:t>
            </w:r>
            <w:r>
              <w:rPr>
                <w:rFonts w:hint="eastAsia" w:ascii="华文中宋" w:hAnsi="华文中宋" w:eastAsia="华文中宋" w:cs="Times New Roman"/>
                <w:sz w:val="24"/>
              </w:rPr>
              <w:t>，</w:t>
            </w:r>
            <w:r>
              <w:rPr>
                <w:rFonts w:ascii="华文中宋" w:hAnsi="华文中宋" w:eastAsia="华文中宋" w:cs="Times New Roman"/>
                <w:sz w:val="24"/>
              </w:rPr>
              <w:t>计1分</w:t>
            </w:r>
          </w:p>
        </w:tc>
        <w:tc>
          <w:tcPr>
            <w:tcW w:w="2485" w:type="dxa"/>
            <w:vAlign w:val="center"/>
          </w:tcPr>
          <w:p w14:paraId="7D33A6DE">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55CE9574">
            <w:pPr>
              <w:jc w:val="center"/>
              <w:rPr>
                <w:rFonts w:ascii="Times New Roman" w:hAnsi="Times New Roman" w:eastAsia="华文中宋" w:cs="Times New Roman"/>
                <w:sz w:val="24"/>
              </w:rPr>
            </w:pPr>
            <w:r>
              <w:rPr>
                <w:rFonts w:hint="eastAsia" w:ascii="Times New Roman" w:hAnsi="Times New Roman" w:eastAsia="华文中宋" w:cs="Times New Roman"/>
                <w:sz w:val="24"/>
              </w:rPr>
              <w:t>第147-153页</w:t>
            </w:r>
          </w:p>
        </w:tc>
        <w:tc>
          <w:tcPr>
            <w:tcW w:w="1181" w:type="dxa"/>
            <w:vAlign w:val="center"/>
          </w:tcPr>
          <w:p w14:paraId="714853B0">
            <w:pPr>
              <w:pStyle w:val="2"/>
              <w:spacing w:line="360" w:lineRule="exact"/>
              <w:rPr>
                <w:sz w:val="24"/>
              </w:rPr>
            </w:pPr>
            <w:r>
              <w:rPr>
                <w:rFonts w:hint="eastAsia"/>
                <w:sz w:val="24"/>
              </w:rPr>
              <w:t>1</w:t>
            </w:r>
          </w:p>
        </w:tc>
        <w:tc>
          <w:tcPr>
            <w:tcW w:w="1498" w:type="dxa"/>
            <w:vAlign w:val="center"/>
          </w:tcPr>
          <w:p w14:paraId="7EBF6AE3">
            <w:pPr>
              <w:spacing w:line="360" w:lineRule="exact"/>
              <w:jc w:val="center"/>
              <w:rPr>
                <w:rFonts w:hint="default" w:ascii="Times New Roman" w:hAnsi="Times New Roman" w:eastAsia="华文中宋" w:cs="Times New Roman"/>
                <w:sz w:val="24"/>
                <w:lang w:val="en-US" w:eastAsia="zh-CN"/>
              </w:rPr>
            </w:pPr>
            <w:r>
              <w:rPr>
                <w:rFonts w:hint="eastAsia" w:ascii="Times New Roman" w:hAnsi="Times New Roman" w:eastAsia="华文中宋" w:cs="Times New Roman"/>
                <w:b/>
                <w:bCs/>
                <w:sz w:val="24"/>
                <w:lang w:val="en-US" w:eastAsia="zh-CN"/>
              </w:rPr>
              <w:t>0.7</w:t>
            </w:r>
          </w:p>
        </w:tc>
      </w:tr>
      <w:tr w14:paraId="3292F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Align w:val="center"/>
          </w:tcPr>
          <w:p w14:paraId="632B0B2D">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8-3</w:t>
            </w:r>
          </w:p>
        </w:tc>
        <w:tc>
          <w:tcPr>
            <w:tcW w:w="13218" w:type="dxa"/>
            <w:gridSpan w:val="4"/>
            <w:vAlign w:val="center"/>
          </w:tcPr>
          <w:p w14:paraId="05589684">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科研成果转化</w:t>
            </w:r>
          </w:p>
        </w:tc>
      </w:tr>
      <w:tr w14:paraId="4E218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restart"/>
            <w:vAlign w:val="center"/>
          </w:tcPr>
          <w:p w14:paraId="4C57F88C">
            <w:pPr>
              <w:pStyle w:val="2"/>
              <w:rPr>
                <w:rFonts w:hint="eastAsia" w:ascii="华文中宋" w:hAnsi="华文中宋" w:eastAsia="华文中宋"/>
                <w:sz w:val="24"/>
              </w:rPr>
            </w:pPr>
          </w:p>
        </w:tc>
        <w:tc>
          <w:tcPr>
            <w:tcW w:w="13218" w:type="dxa"/>
            <w:gridSpan w:val="4"/>
            <w:vAlign w:val="center"/>
          </w:tcPr>
          <w:p w14:paraId="6C10733B">
            <w:pPr>
              <w:spacing w:line="360" w:lineRule="exact"/>
              <w:jc w:val="left"/>
              <w:rPr>
                <w:rFonts w:ascii="Times New Roman" w:hAnsi="Times New Roman" w:eastAsia="华文中宋" w:cs="Times New Roman"/>
                <w:kern w:val="0"/>
                <w:sz w:val="24"/>
              </w:rPr>
            </w:pPr>
            <w:r>
              <w:rPr>
                <w:rFonts w:hint="eastAsia" w:ascii="华文中宋" w:hAnsi="华文中宋" w:eastAsia="华文中宋" w:cs="Times New Roman"/>
                <w:b/>
                <w:bCs/>
                <w:sz w:val="24"/>
              </w:rPr>
              <w:t>授权发明专利：</w:t>
            </w:r>
          </w:p>
        </w:tc>
      </w:tr>
      <w:tr w14:paraId="7E3DD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continue"/>
            <w:vAlign w:val="center"/>
          </w:tcPr>
          <w:p w14:paraId="389F123D">
            <w:pPr>
              <w:pStyle w:val="2"/>
              <w:rPr>
                <w:rFonts w:hint="eastAsia" w:ascii="华文中宋" w:hAnsi="华文中宋" w:eastAsia="华文中宋"/>
                <w:sz w:val="24"/>
              </w:rPr>
            </w:pPr>
          </w:p>
        </w:tc>
        <w:tc>
          <w:tcPr>
            <w:tcW w:w="8054" w:type="dxa"/>
            <w:vAlign w:val="center"/>
          </w:tcPr>
          <w:p w14:paraId="498B9137">
            <w:pPr>
              <w:spacing w:line="400" w:lineRule="exact"/>
              <w:rPr>
                <w:rFonts w:hint="eastAsia" w:ascii="华文中宋" w:hAnsi="华文中宋" w:eastAsia="华文中宋" w:cs="Times New Roman"/>
                <w:sz w:val="24"/>
              </w:rPr>
            </w:pPr>
            <w:r>
              <w:rPr>
                <w:rFonts w:hint="eastAsia" w:ascii="华文中宋" w:hAnsi="华文中宋" w:eastAsia="华文中宋" w:cs="Times New Roman"/>
                <w:sz w:val="24"/>
              </w:rPr>
              <w:t>（1）</w:t>
            </w:r>
            <w:r>
              <w:rPr>
                <w:rFonts w:ascii="华文中宋" w:hAnsi="华文中宋" w:eastAsia="华文中宋" w:cs="Times New Roman"/>
                <w:sz w:val="24"/>
              </w:rPr>
              <w:t>黄麻多糖的提取及其在去除六价铬离子中的应用（CN105536713B），中国发明专利，国家知识产权局，2018年，排名第一</w:t>
            </w:r>
            <w:r>
              <w:rPr>
                <w:rFonts w:hint="eastAsia" w:ascii="华文中宋" w:hAnsi="华文中宋" w:eastAsia="华文中宋" w:cs="Times New Roman"/>
                <w:sz w:val="24"/>
              </w:rPr>
              <w:t>，计5分</w:t>
            </w:r>
          </w:p>
        </w:tc>
        <w:tc>
          <w:tcPr>
            <w:tcW w:w="2485" w:type="dxa"/>
            <w:vAlign w:val="center"/>
          </w:tcPr>
          <w:p w14:paraId="110C41F4">
            <w:pPr>
              <w:spacing w:line="40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0A4EC9C5">
            <w:pPr>
              <w:spacing w:line="400" w:lineRule="exact"/>
              <w:jc w:val="center"/>
              <w:rPr>
                <w:rFonts w:ascii="Times New Roman" w:hAnsi="Times New Roman" w:eastAsia="华文中宋" w:cs="Times New Roman"/>
                <w:sz w:val="24"/>
              </w:rPr>
            </w:pPr>
            <w:r>
              <w:rPr>
                <w:rFonts w:hint="eastAsia" w:ascii="Times New Roman" w:hAnsi="Times New Roman" w:eastAsia="华文中宋" w:cs="Times New Roman"/>
                <w:kern w:val="0"/>
                <w:sz w:val="24"/>
              </w:rPr>
              <w:t>第154页</w:t>
            </w:r>
          </w:p>
        </w:tc>
        <w:tc>
          <w:tcPr>
            <w:tcW w:w="1181" w:type="dxa"/>
            <w:vAlign w:val="center"/>
          </w:tcPr>
          <w:p w14:paraId="0B9F356E">
            <w:pPr>
              <w:spacing w:line="400" w:lineRule="exact"/>
              <w:jc w:val="center"/>
              <w:rPr>
                <w:sz w:val="24"/>
              </w:rPr>
            </w:pPr>
            <w:r>
              <w:rPr>
                <w:rFonts w:hint="eastAsia"/>
                <w:sz w:val="24"/>
              </w:rPr>
              <w:t>5</w:t>
            </w:r>
          </w:p>
        </w:tc>
        <w:tc>
          <w:tcPr>
            <w:tcW w:w="1498" w:type="dxa"/>
            <w:vAlign w:val="center"/>
          </w:tcPr>
          <w:p w14:paraId="75D16C8A">
            <w:pPr>
              <w:spacing w:line="400" w:lineRule="exact"/>
              <w:jc w:val="center"/>
              <w:rPr>
                <w:rFonts w:hint="eastAsia" w:ascii="Times New Roman" w:hAnsi="Times New Roman" w:eastAsia="华文中宋" w:cs="Times New Roman"/>
                <w:b/>
                <w:bCs/>
                <w:kern w:val="0"/>
                <w:sz w:val="24"/>
                <w:lang w:val="en-US" w:eastAsia="zh-CN"/>
              </w:rPr>
            </w:pPr>
            <w:r>
              <w:rPr>
                <w:rFonts w:hint="eastAsia" w:ascii="Times New Roman" w:hAnsi="Times New Roman" w:eastAsia="华文中宋" w:cs="Times New Roman"/>
                <w:kern w:val="0"/>
                <w:sz w:val="24"/>
                <w:lang w:val="en-US" w:eastAsia="zh-CN"/>
              </w:rPr>
              <w:t>5</w:t>
            </w:r>
          </w:p>
        </w:tc>
      </w:tr>
      <w:tr w14:paraId="5DB69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continue"/>
            <w:vAlign w:val="center"/>
          </w:tcPr>
          <w:p w14:paraId="35D1C840">
            <w:pPr>
              <w:spacing w:line="360" w:lineRule="exact"/>
              <w:jc w:val="center"/>
              <w:rPr>
                <w:rFonts w:hint="eastAsia" w:ascii="华文中宋" w:hAnsi="华文中宋" w:eastAsia="华文中宋" w:cs="Times New Roman"/>
                <w:sz w:val="24"/>
              </w:rPr>
            </w:pPr>
          </w:p>
        </w:tc>
        <w:tc>
          <w:tcPr>
            <w:tcW w:w="8054" w:type="dxa"/>
            <w:vAlign w:val="center"/>
          </w:tcPr>
          <w:p w14:paraId="4BFBFEDD">
            <w:pPr>
              <w:spacing w:line="400" w:lineRule="exact"/>
              <w:rPr>
                <w:rFonts w:hint="eastAsia" w:ascii="华文中宋" w:hAnsi="华文中宋" w:eastAsia="华文中宋" w:cs="Times New Roman"/>
                <w:sz w:val="24"/>
              </w:rPr>
            </w:pPr>
            <w:r>
              <w:rPr>
                <w:rFonts w:hint="eastAsia" w:ascii="华文中宋" w:hAnsi="华文中宋" w:eastAsia="华文中宋" w:cs="Times New Roman"/>
                <w:sz w:val="24"/>
              </w:rPr>
              <w:t>（2）</w:t>
            </w:r>
            <w:r>
              <w:rPr>
                <w:rFonts w:ascii="华文中宋" w:hAnsi="华文中宋" w:eastAsia="华文中宋" w:cs="Times New Roman"/>
                <w:sz w:val="24"/>
              </w:rPr>
              <w:t>以黄麻为原料的吸附剂的制备和应用(CN105478085B) ，中国发明专利，国家知识产权局，2018年，排名第一</w:t>
            </w:r>
            <w:r>
              <w:rPr>
                <w:rFonts w:hint="eastAsia" w:ascii="华文中宋" w:hAnsi="华文中宋" w:eastAsia="华文中宋" w:cs="Times New Roman"/>
                <w:sz w:val="24"/>
              </w:rPr>
              <w:t>，计5分</w:t>
            </w:r>
          </w:p>
        </w:tc>
        <w:tc>
          <w:tcPr>
            <w:tcW w:w="2485" w:type="dxa"/>
            <w:vAlign w:val="center"/>
          </w:tcPr>
          <w:p w14:paraId="2E86276A">
            <w:pPr>
              <w:spacing w:line="40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1D6D464B">
            <w:pPr>
              <w:spacing w:line="400" w:lineRule="exact"/>
              <w:jc w:val="center"/>
              <w:rPr>
                <w:rFonts w:ascii="Times New Roman" w:hAnsi="Times New Roman" w:eastAsia="华文中宋" w:cs="Times New Roman"/>
                <w:kern w:val="0"/>
                <w:sz w:val="24"/>
              </w:rPr>
            </w:pPr>
            <w:r>
              <w:rPr>
                <w:rFonts w:hint="eastAsia" w:ascii="Times New Roman" w:hAnsi="Times New Roman" w:eastAsia="华文中宋" w:cs="Times New Roman"/>
                <w:kern w:val="0"/>
                <w:sz w:val="24"/>
              </w:rPr>
              <w:t>第155页</w:t>
            </w:r>
          </w:p>
        </w:tc>
        <w:tc>
          <w:tcPr>
            <w:tcW w:w="1181" w:type="dxa"/>
            <w:vAlign w:val="center"/>
          </w:tcPr>
          <w:p w14:paraId="042E7534">
            <w:pPr>
              <w:spacing w:line="400" w:lineRule="exact"/>
              <w:jc w:val="center"/>
              <w:rPr>
                <w:sz w:val="24"/>
              </w:rPr>
            </w:pPr>
            <w:r>
              <w:rPr>
                <w:rFonts w:hint="eastAsia"/>
                <w:sz w:val="24"/>
              </w:rPr>
              <w:t>5</w:t>
            </w:r>
          </w:p>
        </w:tc>
        <w:tc>
          <w:tcPr>
            <w:tcW w:w="1498" w:type="dxa"/>
            <w:vAlign w:val="center"/>
          </w:tcPr>
          <w:p w14:paraId="05530A16">
            <w:pPr>
              <w:spacing w:line="400" w:lineRule="exact"/>
              <w:jc w:val="center"/>
              <w:rPr>
                <w:rFonts w:hint="eastAsia" w:ascii="Times New Roman" w:hAnsi="Times New Roman" w:eastAsia="华文中宋" w:cs="Times New Roman"/>
                <w:b/>
                <w:bCs/>
                <w:kern w:val="0"/>
                <w:sz w:val="24"/>
                <w:lang w:val="en-US" w:eastAsia="zh-CN"/>
              </w:rPr>
            </w:pPr>
            <w:r>
              <w:rPr>
                <w:rFonts w:hint="eastAsia" w:ascii="Times New Roman" w:hAnsi="Times New Roman" w:eastAsia="华文中宋" w:cs="Times New Roman"/>
                <w:b/>
                <w:bCs/>
                <w:kern w:val="0"/>
                <w:sz w:val="24"/>
                <w:lang w:val="en-US" w:eastAsia="zh-CN"/>
              </w:rPr>
              <w:t>5</w:t>
            </w:r>
          </w:p>
        </w:tc>
      </w:tr>
      <w:tr w14:paraId="29C44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continue"/>
            <w:vAlign w:val="center"/>
          </w:tcPr>
          <w:p w14:paraId="14C1326C">
            <w:pPr>
              <w:spacing w:line="360" w:lineRule="exact"/>
              <w:jc w:val="center"/>
              <w:rPr>
                <w:rFonts w:hint="eastAsia" w:ascii="华文中宋" w:hAnsi="华文中宋" w:eastAsia="华文中宋" w:cs="Times New Roman"/>
                <w:sz w:val="24"/>
              </w:rPr>
            </w:pPr>
            <w:bookmarkStart w:id="4" w:name="_GoBack" w:colFirst="4" w:colLast="4"/>
          </w:p>
        </w:tc>
        <w:tc>
          <w:tcPr>
            <w:tcW w:w="8054" w:type="dxa"/>
            <w:vAlign w:val="center"/>
          </w:tcPr>
          <w:p w14:paraId="52B80837">
            <w:pPr>
              <w:spacing w:line="400" w:lineRule="exact"/>
              <w:rPr>
                <w:rFonts w:hint="eastAsia" w:ascii="华文中宋" w:hAnsi="华文中宋" w:eastAsia="华文中宋" w:cs="Times New Roman"/>
                <w:sz w:val="24"/>
              </w:rPr>
            </w:pPr>
            <w:r>
              <w:rPr>
                <w:rFonts w:hint="eastAsia" w:ascii="华文中宋" w:hAnsi="华文中宋" w:eastAsia="华文中宋" w:cs="Times New Roman"/>
                <w:sz w:val="24"/>
              </w:rPr>
              <w:t>（3）</w:t>
            </w:r>
            <w:r>
              <w:rPr>
                <w:rFonts w:ascii="华文中宋" w:hAnsi="华文中宋" w:eastAsia="华文中宋" w:cs="Times New Roman"/>
                <w:sz w:val="24"/>
              </w:rPr>
              <w:t>汽爆法制得的黄麻多糖及其应用(CN105536712B) ，中国发明专利，国家知识产权局，2018年，排名第一</w:t>
            </w:r>
            <w:r>
              <w:rPr>
                <w:rFonts w:hint="eastAsia" w:ascii="华文中宋" w:hAnsi="华文中宋" w:eastAsia="华文中宋" w:cs="Times New Roman"/>
                <w:sz w:val="24"/>
              </w:rPr>
              <w:t>，计5分</w:t>
            </w:r>
          </w:p>
        </w:tc>
        <w:tc>
          <w:tcPr>
            <w:tcW w:w="2485" w:type="dxa"/>
            <w:vAlign w:val="center"/>
          </w:tcPr>
          <w:p w14:paraId="496450D5">
            <w:pPr>
              <w:spacing w:line="40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791FFB8C">
            <w:pPr>
              <w:spacing w:line="400" w:lineRule="exact"/>
              <w:jc w:val="center"/>
              <w:rPr>
                <w:rFonts w:ascii="Times New Roman" w:hAnsi="Times New Roman" w:eastAsia="华文中宋" w:cs="Times New Roman"/>
                <w:kern w:val="0"/>
                <w:sz w:val="24"/>
              </w:rPr>
            </w:pPr>
            <w:r>
              <w:rPr>
                <w:rFonts w:hint="eastAsia" w:ascii="Times New Roman" w:hAnsi="Times New Roman" w:eastAsia="华文中宋" w:cs="Times New Roman"/>
                <w:kern w:val="0"/>
                <w:sz w:val="24"/>
              </w:rPr>
              <w:t>第156页</w:t>
            </w:r>
          </w:p>
        </w:tc>
        <w:tc>
          <w:tcPr>
            <w:tcW w:w="1181" w:type="dxa"/>
            <w:vAlign w:val="center"/>
          </w:tcPr>
          <w:p w14:paraId="5B021455">
            <w:pPr>
              <w:spacing w:line="400" w:lineRule="exact"/>
              <w:jc w:val="center"/>
              <w:rPr>
                <w:sz w:val="24"/>
              </w:rPr>
            </w:pPr>
            <w:r>
              <w:rPr>
                <w:rFonts w:hint="eastAsia"/>
                <w:sz w:val="24"/>
              </w:rPr>
              <w:t>5</w:t>
            </w:r>
          </w:p>
        </w:tc>
        <w:tc>
          <w:tcPr>
            <w:tcW w:w="1498" w:type="dxa"/>
            <w:vAlign w:val="center"/>
          </w:tcPr>
          <w:p w14:paraId="79D2DF10">
            <w:pPr>
              <w:spacing w:line="400" w:lineRule="exact"/>
              <w:jc w:val="center"/>
              <w:rPr>
                <w:rFonts w:hint="eastAsia" w:ascii="Times New Roman" w:hAnsi="Times New Roman" w:eastAsia="华文中宋" w:cs="Times New Roman"/>
                <w:b/>
                <w:bCs/>
                <w:kern w:val="0"/>
                <w:sz w:val="24"/>
                <w:lang w:val="en-US" w:eastAsia="zh-CN"/>
              </w:rPr>
            </w:pPr>
            <w:r>
              <w:rPr>
                <w:rFonts w:hint="eastAsia" w:ascii="Times New Roman" w:hAnsi="Times New Roman" w:eastAsia="华文中宋" w:cs="Times New Roman"/>
                <w:b/>
                <w:bCs/>
                <w:kern w:val="0"/>
                <w:sz w:val="24"/>
                <w:lang w:val="en-US" w:eastAsia="zh-CN"/>
              </w:rPr>
              <w:t>5</w:t>
            </w:r>
          </w:p>
        </w:tc>
      </w:tr>
      <w:tr w14:paraId="3CA34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continue"/>
            <w:vAlign w:val="center"/>
          </w:tcPr>
          <w:p w14:paraId="573DB4A7">
            <w:pPr>
              <w:spacing w:line="360" w:lineRule="exact"/>
              <w:jc w:val="center"/>
              <w:rPr>
                <w:rFonts w:hint="eastAsia" w:ascii="华文中宋" w:hAnsi="华文中宋" w:eastAsia="华文中宋" w:cs="Times New Roman"/>
                <w:sz w:val="24"/>
              </w:rPr>
            </w:pPr>
          </w:p>
        </w:tc>
        <w:tc>
          <w:tcPr>
            <w:tcW w:w="8054" w:type="dxa"/>
            <w:vAlign w:val="center"/>
          </w:tcPr>
          <w:p w14:paraId="75484E65">
            <w:pPr>
              <w:spacing w:line="400" w:lineRule="exact"/>
              <w:rPr>
                <w:rFonts w:hint="eastAsia" w:ascii="华文中宋" w:hAnsi="华文中宋" w:eastAsia="华文中宋" w:cs="Times New Roman"/>
                <w:sz w:val="24"/>
              </w:rPr>
            </w:pPr>
            <w:r>
              <w:rPr>
                <w:rFonts w:hint="eastAsia" w:ascii="华文中宋" w:hAnsi="华文中宋" w:eastAsia="华文中宋" w:cs="Times New Roman"/>
                <w:sz w:val="24"/>
              </w:rPr>
              <w:t>（4）</w:t>
            </w:r>
            <w:r>
              <w:rPr>
                <w:rFonts w:ascii="华文中宋" w:hAnsi="华文中宋" w:eastAsia="华文中宋" w:cs="Times New Roman"/>
                <w:sz w:val="24"/>
              </w:rPr>
              <w:t>黄麻多糖的超临界提取及其应用（CN105498708B），中国发明专利，国家知识产权局，2018年，排名第一</w:t>
            </w:r>
            <w:r>
              <w:rPr>
                <w:rFonts w:hint="eastAsia" w:ascii="华文中宋" w:hAnsi="华文中宋" w:eastAsia="华文中宋" w:cs="Times New Roman"/>
                <w:sz w:val="24"/>
              </w:rPr>
              <w:t>，计5分</w:t>
            </w:r>
          </w:p>
        </w:tc>
        <w:tc>
          <w:tcPr>
            <w:tcW w:w="2485" w:type="dxa"/>
            <w:vAlign w:val="center"/>
          </w:tcPr>
          <w:p w14:paraId="00A4AFFF">
            <w:pPr>
              <w:spacing w:line="40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71F46FD3">
            <w:pPr>
              <w:spacing w:line="400" w:lineRule="exact"/>
              <w:jc w:val="center"/>
              <w:rPr>
                <w:rFonts w:ascii="Times New Roman" w:hAnsi="Times New Roman" w:eastAsia="华文中宋" w:cs="Times New Roman"/>
                <w:kern w:val="0"/>
                <w:sz w:val="24"/>
              </w:rPr>
            </w:pPr>
            <w:r>
              <w:rPr>
                <w:rFonts w:hint="eastAsia" w:ascii="Times New Roman" w:hAnsi="Times New Roman" w:eastAsia="华文中宋" w:cs="Times New Roman"/>
                <w:kern w:val="0"/>
                <w:sz w:val="24"/>
              </w:rPr>
              <w:t>第157页</w:t>
            </w:r>
          </w:p>
        </w:tc>
        <w:tc>
          <w:tcPr>
            <w:tcW w:w="1181" w:type="dxa"/>
            <w:vAlign w:val="center"/>
          </w:tcPr>
          <w:p w14:paraId="4972EAA9">
            <w:pPr>
              <w:spacing w:line="400" w:lineRule="exact"/>
              <w:jc w:val="center"/>
              <w:rPr>
                <w:sz w:val="24"/>
              </w:rPr>
            </w:pPr>
            <w:r>
              <w:rPr>
                <w:rFonts w:hint="eastAsia"/>
                <w:sz w:val="24"/>
              </w:rPr>
              <w:t>5</w:t>
            </w:r>
          </w:p>
        </w:tc>
        <w:tc>
          <w:tcPr>
            <w:tcW w:w="1498" w:type="dxa"/>
            <w:vAlign w:val="center"/>
          </w:tcPr>
          <w:p w14:paraId="58A13CB8">
            <w:pPr>
              <w:spacing w:line="400" w:lineRule="exact"/>
              <w:jc w:val="center"/>
              <w:rPr>
                <w:rFonts w:hint="default" w:ascii="Times New Roman" w:hAnsi="Times New Roman" w:eastAsia="华文中宋" w:cs="Times New Roman"/>
                <w:b/>
                <w:bCs/>
                <w:kern w:val="0"/>
                <w:sz w:val="24"/>
                <w:lang w:val="en-US" w:eastAsia="zh-CN"/>
              </w:rPr>
            </w:pPr>
            <w:r>
              <w:rPr>
                <w:rFonts w:hint="eastAsia" w:ascii="Times New Roman" w:hAnsi="Times New Roman" w:eastAsia="华文中宋" w:cs="Times New Roman"/>
                <w:b/>
                <w:bCs/>
                <w:kern w:val="0"/>
                <w:sz w:val="24"/>
                <w:lang w:val="en-US" w:eastAsia="zh-CN"/>
              </w:rPr>
              <w:t>5</w:t>
            </w:r>
          </w:p>
        </w:tc>
      </w:tr>
      <w:tr w14:paraId="3959F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continue"/>
            <w:vAlign w:val="center"/>
          </w:tcPr>
          <w:p w14:paraId="275B4B16">
            <w:pPr>
              <w:spacing w:line="360" w:lineRule="exact"/>
              <w:jc w:val="center"/>
              <w:rPr>
                <w:rFonts w:hint="eastAsia" w:ascii="华文中宋" w:hAnsi="华文中宋" w:eastAsia="华文中宋" w:cs="Times New Roman"/>
                <w:sz w:val="24"/>
              </w:rPr>
            </w:pPr>
          </w:p>
        </w:tc>
        <w:tc>
          <w:tcPr>
            <w:tcW w:w="8054" w:type="dxa"/>
            <w:vAlign w:val="center"/>
          </w:tcPr>
          <w:p w14:paraId="745C5F0F">
            <w:pPr>
              <w:spacing w:line="400" w:lineRule="exact"/>
              <w:rPr>
                <w:rFonts w:hint="eastAsia" w:ascii="华文中宋" w:hAnsi="华文中宋" w:eastAsia="华文中宋" w:cs="Times New Roman"/>
                <w:sz w:val="24"/>
              </w:rPr>
            </w:pPr>
            <w:r>
              <w:rPr>
                <w:rFonts w:hint="eastAsia" w:ascii="华文中宋" w:hAnsi="华文中宋" w:eastAsia="华文中宋" w:cs="Times New Roman"/>
                <w:sz w:val="24"/>
              </w:rPr>
              <w:t>（5）</w:t>
            </w:r>
            <w:r>
              <w:rPr>
                <w:rFonts w:ascii="华文中宋" w:hAnsi="华文中宋" w:eastAsia="华文中宋" w:cs="Times New Roman"/>
                <w:sz w:val="24"/>
              </w:rPr>
              <w:t>一种新型多孔麻纤维重金属吸附剂的制备与应用(CN108043364B) ，中国发明专利，国家知识产权局，2021年，排名第一，待转化</w:t>
            </w:r>
            <w:r>
              <w:rPr>
                <w:rFonts w:hint="eastAsia" w:ascii="华文中宋" w:hAnsi="华文中宋" w:eastAsia="华文中宋" w:cs="Times New Roman"/>
                <w:sz w:val="24"/>
              </w:rPr>
              <w:t>，计5分</w:t>
            </w:r>
          </w:p>
        </w:tc>
        <w:tc>
          <w:tcPr>
            <w:tcW w:w="2485" w:type="dxa"/>
            <w:vAlign w:val="center"/>
          </w:tcPr>
          <w:p w14:paraId="64870193">
            <w:pPr>
              <w:spacing w:line="40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16B7BB03">
            <w:pPr>
              <w:spacing w:line="400" w:lineRule="exact"/>
              <w:jc w:val="center"/>
              <w:rPr>
                <w:rFonts w:ascii="Times New Roman" w:hAnsi="Times New Roman" w:eastAsia="华文中宋" w:cs="Times New Roman"/>
                <w:kern w:val="0"/>
                <w:sz w:val="24"/>
              </w:rPr>
            </w:pPr>
            <w:r>
              <w:rPr>
                <w:rFonts w:hint="eastAsia" w:ascii="Times New Roman" w:hAnsi="Times New Roman" w:eastAsia="华文中宋" w:cs="Times New Roman"/>
                <w:kern w:val="0"/>
                <w:sz w:val="24"/>
              </w:rPr>
              <w:t>第158页</w:t>
            </w:r>
          </w:p>
        </w:tc>
        <w:tc>
          <w:tcPr>
            <w:tcW w:w="1181" w:type="dxa"/>
            <w:vAlign w:val="center"/>
          </w:tcPr>
          <w:p w14:paraId="218E1F9C">
            <w:pPr>
              <w:spacing w:line="400" w:lineRule="exact"/>
              <w:jc w:val="center"/>
              <w:rPr>
                <w:sz w:val="24"/>
              </w:rPr>
            </w:pPr>
            <w:r>
              <w:rPr>
                <w:rFonts w:hint="eastAsia"/>
                <w:sz w:val="24"/>
              </w:rPr>
              <w:t>5</w:t>
            </w:r>
          </w:p>
        </w:tc>
        <w:tc>
          <w:tcPr>
            <w:tcW w:w="1498" w:type="dxa"/>
            <w:vAlign w:val="center"/>
          </w:tcPr>
          <w:p w14:paraId="645F5C04">
            <w:pPr>
              <w:spacing w:line="400" w:lineRule="exact"/>
              <w:jc w:val="center"/>
              <w:rPr>
                <w:rFonts w:hint="eastAsia" w:ascii="Times New Roman" w:hAnsi="Times New Roman" w:eastAsia="华文中宋" w:cs="Times New Roman"/>
                <w:b/>
                <w:bCs/>
                <w:kern w:val="0"/>
                <w:sz w:val="24"/>
                <w:lang w:val="en-US" w:eastAsia="zh-CN"/>
              </w:rPr>
            </w:pPr>
            <w:r>
              <w:rPr>
                <w:rFonts w:hint="eastAsia" w:ascii="Times New Roman" w:hAnsi="Times New Roman" w:eastAsia="华文中宋" w:cs="Times New Roman"/>
                <w:b/>
                <w:bCs/>
                <w:kern w:val="0"/>
                <w:sz w:val="24"/>
                <w:lang w:val="en-US" w:eastAsia="zh-CN"/>
              </w:rPr>
              <w:t>5</w:t>
            </w:r>
          </w:p>
        </w:tc>
      </w:tr>
      <w:tr w14:paraId="46BE1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continue"/>
            <w:vAlign w:val="center"/>
          </w:tcPr>
          <w:p w14:paraId="5DC2277C">
            <w:pPr>
              <w:spacing w:line="360" w:lineRule="exact"/>
              <w:jc w:val="center"/>
              <w:rPr>
                <w:rFonts w:hint="eastAsia" w:ascii="华文中宋" w:hAnsi="华文中宋" w:eastAsia="华文中宋" w:cs="Times New Roman"/>
                <w:sz w:val="24"/>
              </w:rPr>
            </w:pPr>
          </w:p>
        </w:tc>
        <w:tc>
          <w:tcPr>
            <w:tcW w:w="8054" w:type="dxa"/>
            <w:vAlign w:val="center"/>
          </w:tcPr>
          <w:p w14:paraId="7C71ACC4">
            <w:pPr>
              <w:spacing w:line="400" w:lineRule="exact"/>
              <w:rPr>
                <w:rFonts w:hint="eastAsia" w:ascii="华文中宋" w:hAnsi="华文中宋" w:eastAsia="华文中宋" w:cs="Times New Roman"/>
                <w:sz w:val="24"/>
              </w:rPr>
            </w:pPr>
            <w:r>
              <w:rPr>
                <w:rFonts w:hint="eastAsia" w:ascii="华文中宋" w:hAnsi="华文中宋" w:eastAsia="华文中宋" w:cs="Times New Roman"/>
                <w:sz w:val="24"/>
              </w:rPr>
              <w:t>（6）</w:t>
            </w:r>
            <w:r>
              <w:rPr>
                <w:rFonts w:ascii="华文中宋" w:hAnsi="华文中宋" w:eastAsia="华文中宋" w:cs="Times New Roman"/>
                <w:sz w:val="24"/>
              </w:rPr>
              <w:t>一种pH敏感型农业用菌剂（CN109054841B），中国发明专利，国家知识产权局，2021年，排名第一，已转化</w:t>
            </w:r>
            <w:r>
              <w:rPr>
                <w:rFonts w:hint="eastAsia" w:ascii="华文中宋" w:hAnsi="华文中宋" w:eastAsia="华文中宋" w:cs="Times New Roman"/>
                <w:sz w:val="24"/>
              </w:rPr>
              <w:t>，计5分</w:t>
            </w:r>
          </w:p>
        </w:tc>
        <w:tc>
          <w:tcPr>
            <w:tcW w:w="2485" w:type="dxa"/>
            <w:vAlign w:val="center"/>
          </w:tcPr>
          <w:p w14:paraId="1303CACE">
            <w:pPr>
              <w:spacing w:line="40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2FFDCA8C">
            <w:pPr>
              <w:spacing w:line="400" w:lineRule="exact"/>
              <w:jc w:val="center"/>
              <w:rPr>
                <w:rFonts w:ascii="Times New Roman" w:hAnsi="Times New Roman" w:eastAsia="华文中宋" w:cs="Times New Roman"/>
                <w:kern w:val="0"/>
                <w:sz w:val="24"/>
              </w:rPr>
            </w:pPr>
            <w:r>
              <w:rPr>
                <w:rFonts w:hint="eastAsia" w:ascii="Times New Roman" w:hAnsi="Times New Roman" w:eastAsia="华文中宋" w:cs="Times New Roman"/>
                <w:kern w:val="0"/>
                <w:sz w:val="24"/>
              </w:rPr>
              <w:t>第159-161页</w:t>
            </w:r>
          </w:p>
        </w:tc>
        <w:tc>
          <w:tcPr>
            <w:tcW w:w="1181" w:type="dxa"/>
            <w:vAlign w:val="center"/>
          </w:tcPr>
          <w:p w14:paraId="365033B4">
            <w:pPr>
              <w:spacing w:line="400" w:lineRule="exact"/>
              <w:jc w:val="center"/>
              <w:rPr>
                <w:sz w:val="24"/>
              </w:rPr>
            </w:pPr>
            <w:r>
              <w:rPr>
                <w:rFonts w:hint="eastAsia"/>
                <w:sz w:val="24"/>
              </w:rPr>
              <w:t>5</w:t>
            </w:r>
          </w:p>
        </w:tc>
        <w:tc>
          <w:tcPr>
            <w:tcW w:w="1498" w:type="dxa"/>
            <w:vAlign w:val="center"/>
          </w:tcPr>
          <w:p w14:paraId="3DDC47DF">
            <w:pPr>
              <w:spacing w:line="400" w:lineRule="exact"/>
              <w:jc w:val="center"/>
              <w:rPr>
                <w:rFonts w:hint="eastAsia" w:ascii="Times New Roman" w:hAnsi="Times New Roman" w:eastAsia="华文中宋" w:cs="Times New Roman"/>
                <w:b/>
                <w:bCs/>
                <w:kern w:val="0"/>
                <w:sz w:val="24"/>
                <w:lang w:val="en-US" w:eastAsia="zh-CN"/>
              </w:rPr>
            </w:pPr>
            <w:r>
              <w:rPr>
                <w:rFonts w:hint="eastAsia" w:ascii="Times New Roman" w:hAnsi="Times New Roman" w:eastAsia="华文中宋" w:cs="Times New Roman"/>
                <w:b/>
                <w:bCs/>
                <w:kern w:val="0"/>
                <w:sz w:val="24"/>
                <w:lang w:val="en-US" w:eastAsia="zh-CN"/>
              </w:rPr>
              <w:t>5</w:t>
            </w:r>
          </w:p>
        </w:tc>
      </w:tr>
      <w:tr w14:paraId="4349B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continue"/>
            <w:vAlign w:val="center"/>
          </w:tcPr>
          <w:p w14:paraId="45E0B472">
            <w:pPr>
              <w:spacing w:line="360" w:lineRule="exact"/>
              <w:jc w:val="center"/>
              <w:rPr>
                <w:rFonts w:hint="eastAsia" w:ascii="华文中宋" w:hAnsi="华文中宋" w:eastAsia="华文中宋" w:cs="Times New Roman"/>
                <w:sz w:val="24"/>
              </w:rPr>
            </w:pPr>
          </w:p>
        </w:tc>
        <w:tc>
          <w:tcPr>
            <w:tcW w:w="8054" w:type="dxa"/>
            <w:vAlign w:val="center"/>
          </w:tcPr>
          <w:p w14:paraId="58775127">
            <w:pPr>
              <w:spacing w:line="400" w:lineRule="exact"/>
              <w:rPr>
                <w:rFonts w:hint="eastAsia" w:ascii="华文中宋" w:hAnsi="华文中宋" w:eastAsia="华文中宋" w:cs="Times New Roman"/>
                <w:sz w:val="24"/>
              </w:rPr>
            </w:pPr>
            <w:r>
              <w:rPr>
                <w:rFonts w:hint="eastAsia" w:ascii="华文中宋" w:hAnsi="华文中宋" w:eastAsia="华文中宋" w:cs="Times New Roman"/>
                <w:sz w:val="24"/>
              </w:rPr>
              <w:t>（7）</w:t>
            </w:r>
            <w:r>
              <w:rPr>
                <w:rFonts w:ascii="华文中宋" w:hAnsi="华文中宋" w:eastAsia="华文中宋" w:cs="Times New Roman"/>
                <w:sz w:val="24"/>
              </w:rPr>
              <w:t>一种控释农业用菌剂（CN109082391B），中国发明专利，国家知识产权局，2020年，排名第一，已转化</w:t>
            </w:r>
            <w:r>
              <w:rPr>
                <w:rFonts w:hint="eastAsia" w:ascii="华文中宋" w:hAnsi="华文中宋" w:eastAsia="华文中宋" w:cs="Times New Roman"/>
                <w:sz w:val="24"/>
              </w:rPr>
              <w:t>，计5分</w:t>
            </w:r>
          </w:p>
        </w:tc>
        <w:tc>
          <w:tcPr>
            <w:tcW w:w="2485" w:type="dxa"/>
            <w:vAlign w:val="center"/>
          </w:tcPr>
          <w:p w14:paraId="06C38A98">
            <w:pPr>
              <w:spacing w:line="40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747139E7">
            <w:pPr>
              <w:spacing w:line="400" w:lineRule="exact"/>
              <w:jc w:val="center"/>
              <w:rPr>
                <w:rFonts w:ascii="Times New Roman" w:hAnsi="Times New Roman" w:eastAsia="华文中宋" w:cs="Times New Roman"/>
                <w:kern w:val="0"/>
                <w:sz w:val="24"/>
              </w:rPr>
            </w:pPr>
            <w:r>
              <w:rPr>
                <w:rFonts w:hint="eastAsia" w:ascii="Times New Roman" w:hAnsi="Times New Roman" w:eastAsia="华文中宋" w:cs="Times New Roman"/>
                <w:kern w:val="0"/>
                <w:sz w:val="24"/>
              </w:rPr>
              <w:t>第162-166页</w:t>
            </w:r>
          </w:p>
        </w:tc>
        <w:tc>
          <w:tcPr>
            <w:tcW w:w="1181" w:type="dxa"/>
            <w:vAlign w:val="center"/>
          </w:tcPr>
          <w:p w14:paraId="36C752F9">
            <w:pPr>
              <w:spacing w:line="400" w:lineRule="exact"/>
              <w:jc w:val="center"/>
              <w:rPr>
                <w:sz w:val="24"/>
              </w:rPr>
            </w:pPr>
            <w:r>
              <w:rPr>
                <w:rFonts w:hint="eastAsia"/>
                <w:sz w:val="24"/>
              </w:rPr>
              <w:t>5</w:t>
            </w:r>
          </w:p>
        </w:tc>
        <w:tc>
          <w:tcPr>
            <w:tcW w:w="1498" w:type="dxa"/>
            <w:vAlign w:val="center"/>
          </w:tcPr>
          <w:p w14:paraId="17C6DE45">
            <w:pPr>
              <w:spacing w:line="400" w:lineRule="exact"/>
              <w:jc w:val="center"/>
              <w:rPr>
                <w:rFonts w:hint="eastAsia" w:ascii="Times New Roman" w:hAnsi="Times New Roman" w:eastAsia="华文中宋" w:cs="Times New Roman"/>
                <w:b/>
                <w:bCs/>
                <w:kern w:val="0"/>
                <w:sz w:val="24"/>
                <w:lang w:val="en-US" w:eastAsia="zh-CN"/>
              </w:rPr>
            </w:pPr>
            <w:r>
              <w:rPr>
                <w:rFonts w:hint="eastAsia" w:ascii="Times New Roman" w:hAnsi="Times New Roman" w:eastAsia="华文中宋" w:cs="Times New Roman"/>
                <w:b/>
                <w:bCs/>
                <w:kern w:val="0"/>
                <w:sz w:val="24"/>
                <w:lang w:val="en-US" w:eastAsia="zh-CN"/>
              </w:rPr>
              <w:t>5</w:t>
            </w:r>
          </w:p>
        </w:tc>
      </w:tr>
      <w:tr w14:paraId="3DF60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continue"/>
            <w:vAlign w:val="center"/>
          </w:tcPr>
          <w:p w14:paraId="0C32AD40">
            <w:pPr>
              <w:spacing w:line="360" w:lineRule="exact"/>
              <w:jc w:val="center"/>
              <w:rPr>
                <w:rFonts w:hint="eastAsia" w:ascii="华文中宋" w:hAnsi="华文中宋" w:eastAsia="华文中宋" w:cs="Times New Roman"/>
                <w:sz w:val="24"/>
              </w:rPr>
            </w:pPr>
          </w:p>
        </w:tc>
        <w:tc>
          <w:tcPr>
            <w:tcW w:w="8054" w:type="dxa"/>
            <w:vAlign w:val="center"/>
          </w:tcPr>
          <w:p w14:paraId="0F2D1904">
            <w:pPr>
              <w:spacing w:line="400" w:lineRule="exact"/>
              <w:rPr>
                <w:rFonts w:hint="eastAsia" w:ascii="华文中宋" w:hAnsi="华文中宋" w:eastAsia="华文中宋" w:cs="Times New Roman"/>
                <w:sz w:val="24"/>
              </w:rPr>
            </w:pPr>
            <w:r>
              <w:rPr>
                <w:rFonts w:hint="eastAsia" w:ascii="华文中宋" w:hAnsi="华文中宋" w:eastAsia="华文中宋" w:cs="Times New Roman"/>
                <w:sz w:val="24"/>
              </w:rPr>
              <w:t>（8）</w:t>
            </w:r>
            <w:r>
              <w:rPr>
                <w:rFonts w:ascii="华文中宋" w:hAnsi="华文中宋" w:eastAsia="华文中宋" w:cs="Times New Roman"/>
                <w:sz w:val="24"/>
              </w:rPr>
              <w:t>一种pH敏感型枯草芽孢杆菌菌剂（CN108977390B），中国发明专利，国家知识产权局，2020年，排名第一，已转化</w:t>
            </w:r>
            <w:r>
              <w:rPr>
                <w:rFonts w:hint="eastAsia" w:ascii="华文中宋" w:hAnsi="华文中宋" w:eastAsia="华文中宋" w:cs="Times New Roman"/>
                <w:sz w:val="24"/>
              </w:rPr>
              <w:t>，计5分</w:t>
            </w:r>
          </w:p>
        </w:tc>
        <w:tc>
          <w:tcPr>
            <w:tcW w:w="2485" w:type="dxa"/>
            <w:vAlign w:val="center"/>
          </w:tcPr>
          <w:p w14:paraId="707B2590">
            <w:pPr>
              <w:spacing w:line="40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50255ABC">
            <w:pPr>
              <w:spacing w:line="400" w:lineRule="exact"/>
              <w:jc w:val="center"/>
              <w:rPr>
                <w:rFonts w:ascii="Times New Roman" w:hAnsi="Times New Roman" w:eastAsia="华文中宋" w:cs="Times New Roman"/>
                <w:kern w:val="0"/>
                <w:sz w:val="24"/>
              </w:rPr>
            </w:pPr>
            <w:r>
              <w:rPr>
                <w:rFonts w:hint="eastAsia" w:ascii="Times New Roman" w:hAnsi="Times New Roman" w:eastAsia="华文中宋" w:cs="Times New Roman"/>
                <w:kern w:val="0"/>
                <w:sz w:val="24"/>
              </w:rPr>
              <w:t>第167-171页</w:t>
            </w:r>
          </w:p>
        </w:tc>
        <w:tc>
          <w:tcPr>
            <w:tcW w:w="1181" w:type="dxa"/>
            <w:vAlign w:val="center"/>
          </w:tcPr>
          <w:p w14:paraId="4416C58C">
            <w:pPr>
              <w:spacing w:line="400" w:lineRule="exact"/>
              <w:jc w:val="center"/>
              <w:rPr>
                <w:sz w:val="24"/>
              </w:rPr>
            </w:pPr>
            <w:r>
              <w:rPr>
                <w:rFonts w:hint="eastAsia"/>
                <w:sz w:val="24"/>
              </w:rPr>
              <w:t>5</w:t>
            </w:r>
          </w:p>
        </w:tc>
        <w:tc>
          <w:tcPr>
            <w:tcW w:w="1498" w:type="dxa"/>
            <w:vAlign w:val="center"/>
          </w:tcPr>
          <w:p w14:paraId="38A5713D">
            <w:pPr>
              <w:spacing w:line="400" w:lineRule="exact"/>
              <w:jc w:val="center"/>
              <w:rPr>
                <w:rFonts w:hint="eastAsia" w:ascii="Times New Roman" w:hAnsi="Times New Roman" w:eastAsia="华文中宋" w:cs="Times New Roman"/>
                <w:b/>
                <w:bCs/>
                <w:kern w:val="0"/>
                <w:sz w:val="24"/>
                <w:lang w:val="en-US" w:eastAsia="zh-CN"/>
              </w:rPr>
            </w:pPr>
            <w:r>
              <w:rPr>
                <w:rFonts w:hint="eastAsia" w:ascii="Times New Roman" w:hAnsi="Times New Roman" w:eastAsia="华文中宋" w:cs="Times New Roman"/>
                <w:b/>
                <w:bCs/>
                <w:kern w:val="0"/>
                <w:sz w:val="24"/>
                <w:lang w:val="en-US" w:eastAsia="zh-CN"/>
              </w:rPr>
              <w:t>5</w:t>
            </w:r>
          </w:p>
        </w:tc>
      </w:tr>
      <w:tr w14:paraId="26234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continue"/>
            <w:vAlign w:val="center"/>
          </w:tcPr>
          <w:p w14:paraId="55BF9DA7">
            <w:pPr>
              <w:spacing w:line="360" w:lineRule="exact"/>
              <w:jc w:val="center"/>
              <w:rPr>
                <w:rFonts w:hint="eastAsia" w:ascii="华文中宋" w:hAnsi="华文中宋" w:eastAsia="华文中宋" w:cs="Times New Roman"/>
                <w:sz w:val="24"/>
              </w:rPr>
            </w:pPr>
          </w:p>
        </w:tc>
        <w:tc>
          <w:tcPr>
            <w:tcW w:w="8054" w:type="dxa"/>
            <w:vAlign w:val="center"/>
          </w:tcPr>
          <w:p w14:paraId="331002FC">
            <w:pPr>
              <w:spacing w:line="400" w:lineRule="exact"/>
              <w:rPr>
                <w:rFonts w:hint="eastAsia" w:ascii="华文中宋" w:hAnsi="华文中宋" w:eastAsia="华文中宋" w:cs="Times New Roman"/>
                <w:sz w:val="24"/>
              </w:rPr>
            </w:pPr>
            <w:r>
              <w:rPr>
                <w:rFonts w:hint="eastAsia" w:ascii="华文中宋" w:hAnsi="华文中宋" w:eastAsia="华文中宋" w:cs="Times New Roman"/>
                <w:sz w:val="24"/>
              </w:rPr>
              <w:t>（9）</w:t>
            </w:r>
            <w:r>
              <w:rPr>
                <w:rFonts w:ascii="华文中宋" w:hAnsi="华文中宋" w:eastAsia="华文中宋" w:cs="Times New Roman"/>
                <w:sz w:val="24"/>
              </w:rPr>
              <w:t>鞋类识别方法、装置、系统及计算机存储介质、电子设备（CN112101472B），中国发明专利，国家知识产权局，2020年，排名第三，已转化</w:t>
            </w:r>
            <w:r>
              <w:rPr>
                <w:rFonts w:hint="eastAsia" w:ascii="华文中宋" w:hAnsi="华文中宋" w:eastAsia="华文中宋" w:cs="Times New Roman"/>
                <w:sz w:val="24"/>
              </w:rPr>
              <w:t>，记2分</w:t>
            </w:r>
          </w:p>
        </w:tc>
        <w:tc>
          <w:tcPr>
            <w:tcW w:w="2485" w:type="dxa"/>
            <w:vAlign w:val="center"/>
          </w:tcPr>
          <w:p w14:paraId="01D275E9">
            <w:pPr>
              <w:spacing w:line="40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084F45EE">
            <w:pPr>
              <w:spacing w:line="400" w:lineRule="exact"/>
              <w:jc w:val="center"/>
              <w:rPr>
                <w:rFonts w:ascii="Times New Roman" w:hAnsi="Times New Roman" w:eastAsia="华文中宋" w:cs="Times New Roman"/>
                <w:kern w:val="0"/>
                <w:sz w:val="24"/>
              </w:rPr>
            </w:pPr>
            <w:r>
              <w:rPr>
                <w:rFonts w:hint="eastAsia" w:ascii="Times New Roman" w:hAnsi="Times New Roman" w:eastAsia="华文中宋" w:cs="Times New Roman"/>
                <w:kern w:val="0"/>
                <w:sz w:val="24"/>
              </w:rPr>
              <w:t>第173-173页</w:t>
            </w:r>
          </w:p>
        </w:tc>
        <w:tc>
          <w:tcPr>
            <w:tcW w:w="1181" w:type="dxa"/>
            <w:vAlign w:val="center"/>
          </w:tcPr>
          <w:p w14:paraId="643A80C5">
            <w:pPr>
              <w:spacing w:line="400" w:lineRule="exact"/>
              <w:jc w:val="center"/>
              <w:rPr>
                <w:sz w:val="24"/>
              </w:rPr>
            </w:pPr>
            <w:r>
              <w:rPr>
                <w:rFonts w:hint="eastAsia"/>
                <w:sz w:val="24"/>
              </w:rPr>
              <w:t>2</w:t>
            </w:r>
          </w:p>
        </w:tc>
        <w:tc>
          <w:tcPr>
            <w:tcW w:w="1498" w:type="dxa"/>
            <w:vAlign w:val="center"/>
          </w:tcPr>
          <w:p w14:paraId="336AE015">
            <w:pPr>
              <w:spacing w:line="400" w:lineRule="exact"/>
              <w:jc w:val="center"/>
              <w:rPr>
                <w:rFonts w:hint="eastAsia" w:ascii="Times New Roman" w:hAnsi="Times New Roman" w:eastAsia="华文中宋" w:cs="Times New Roman"/>
                <w:b/>
                <w:bCs/>
                <w:kern w:val="0"/>
                <w:sz w:val="24"/>
                <w:lang w:val="en-US" w:eastAsia="zh-CN"/>
              </w:rPr>
            </w:pPr>
            <w:r>
              <w:rPr>
                <w:rFonts w:hint="eastAsia" w:ascii="Times New Roman" w:hAnsi="Times New Roman" w:eastAsia="华文中宋" w:cs="Times New Roman"/>
                <w:b/>
                <w:bCs/>
                <w:kern w:val="0"/>
                <w:sz w:val="24"/>
                <w:lang w:val="en-US" w:eastAsia="zh-CN"/>
              </w:rPr>
              <w:t>2</w:t>
            </w:r>
          </w:p>
        </w:tc>
      </w:tr>
      <w:bookmarkEnd w:id="4"/>
      <w:tr w14:paraId="57F0C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shd w:val="clear" w:color="auto" w:fill="DEEBF6" w:themeFill="accent1" w:themeFillTint="32"/>
            <w:vAlign w:val="center"/>
          </w:tcPr>
          <w:p w14:paraId="78995E83">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九</w:t>
            </w:r>
          </w:p>
        </w:tc>
        <w:tc>
          <w:tcPr>
            <w:tcW w:w="13218" w:type="dxa"/>
            <w:gridSpan w:val="4"/>
            <w:shd w:val="clear" w:color="auto" w:fill="DEEBF6" w:themeFill="accent1" w:themeFillTint="32"/>
            <w:vAlign w:val="center"/>
          </w:tcPr>
          <w:p w14:paraId="2ECBB523">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代表作审读与代表性成果评价（10+10分）</w:t>
            </w:r>
          </w:p>
        </w:tc>
      </w:tr>
      <w:tr w14:paraId="4D1C3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Align w:val="center"/>
          </w:tcPr>
          <w:p w14:paraId="4B530B3A">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9-1</w:t>
            </w:r>
          </w:p>
        </w:tc>
        <w:tc>
          <w:tcPr>
            <w:tcW w:w="13218" w:type="dxa"/>
            <w:gridSpan w:val="4"/>
            <w:vAlign w:val="center"/>
          </w:tcPr>
          <w:p w14:paraId="4BE28BDB">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代表作审读</w:t>
            </w:r>
          </w:p>
        </w:tc>
      </w:tr>
      <w:tr w14:paraId="1EB98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Align w:val="center"/>
          </w:tcPr>
          <w:p w14:paraId="4F819AF9">
            <w:pPr>
              <w:spacing w:line="360" w:lineRule="exact"/>
              <w:jc w:val="left"/>
              <w:rPr>
                <w:rFonts w:hint="eastAsia" w:ascii="华文中宋" w:hAnsi="华文中宋" w:eastAsia="华文中宋" w:cs="Times New Roman"/>
                <w:sz w:val="24"/>
              </w:rPr>
            </w:pPr>
          </w:p>
        </w:tc>
        <w:tc>
          <w:tcPr>
            <w:tcW w:w="8054" w:type="dxa"/>
            <w:vAlign w:val="center"/>
          </w:tcPr>
          <w:p w14:paraId="3A231A6C">
            <w:pPr>
              <w:spacing w:line="360" w:lineRule="exact"/>
              <w:ind w:firstLine="480" w:firstLineChars="200"/>
              <w:rPr>
                <w:rFonts w:hint="eastAsia" w:ascii="华文中宋" w:hAnsi="华文中宋" w:eastAsia="华文中宋"/>
                <w:sz w:val="24"/>
              </w:rPr>
            </w:pPr>
            <w:r>
              <w:rPr>
                <w:rFonts w:hint="eastAsia" w:ascii="华文中宋" w:hAnsi="华文中宋" w:eastAsia="华文中宋"/>
                <w:b/>
                <w:bCs/>
                <w:sz w:val="24"/>
              </w:rPr>
              <w:t>代表作之一：</w:t>
            </w:r>
            <w:r>
              <w:rPr>
                <w:rFonts w:hint="eastAsia" w:ascii="华文中宋" w:hAnsi="华文中宋" w:eastAsia="华文中宋"/>
                <w:sz w:val="24"/>
              </w:rPr>
              <w:t>“</w:t>
            </w:r>
            <w:r>
              <w:rPr>
                <w:rFonts w:ascii="华文中宋" w:hAnsi="华文中宋" w:eastAsia="华文中宋"/>
                <w:sz w:val="24"/>
              </w:rPr>
              <w:t>All-Biomass Double Network Gel: Highly Ef</w:t>
            </w:r>
            <w:r>
              <w:rPr>
                <w:rFonts w:hint="eastAsia" w:ascii="华文中宋" w:hAnsi="华文中宋" w:eastAsia="华文中宋"/>
                <w:sz w:val="24"/>
              </w:rPr>
              <w:t>fi</w:t>
            </w:r>
            <w:r>
              <w:rPr>
                <w:rFonts w:ascii="华文中宋" w:hAnsi="华文中宋" w:eastAsia="华文中宋"/>
                <w:sz w:val="24"/>
              </w:rPr>
              <w:t>cient Removal of</w:t>
            </w:r>
            <w:r>
              <w:rPr>
                <w:rFonts w:ascii="华文中宋" w:hAnsi="华文中宋" w:eastAsia="华文中宋" w:cs="Calibri"/>
                <w:sz w:val="24"/>
              </w:rPr>
              <w:t> </w:t>
            </w:r>
            <w:r>
              <w:rPr>
                <w:rFonts w:ascii="华文中宋" w:hAnsi="华文中宋" w:eastAsia="华文中宋"/>
                <w:sz w:val="24"/>
              </w:rPr>
              <w:t>Pb</w:t>
            </w:r>
            <w:r>
              <w:rPr>
                <w:rFonts w:ascii="华文中宋" w:hAnsi="华文中宋" w:eastAsia="华文中宋"/>
                <w:sz w:val="24"/>
                <w:vertAlign w:val="superscript"/>
              </w:rPr>
              <w:t>2+</w:t>
            </w:r>
            <w:r>
              <w:rPr>
                <w:rFonts w:ascii="华文中宋" w:hAnsi="华文中宋" w:eastAsia="华文中宋"/>
                <w:sz w:val="24"/>
              </w:rPr>
              <w:t xml:space="preserve"> and</w:t>
            </w:r>
            <w:r>
              <w:rPr>
                <w:rFonts w:ascii="华文中宋" w:hAnsi="华文中宋" w:eastAsia="华文中宋" w:cs="Calibri"/>
                <w:sz w:val="24"/>
              </w:rPr>
              <w:t> </w:t>
            </w:r>
            <w:r>
              <w:rPr>
                <w:rFonts w:ascii="华文中宋" w:hAnsi="华文中宋" w:eastAsia="华文中宋"/>
                <w:sz w:val="24"/>
              </w:rPr>
              <w:t>Cd</w:t>
            </w:r>
            <w:r>
              <w:rPr>
                <w:rFonts w:ascii="华文中宋" w:hAnsi="华文中宋" w:eastAsia="华文中宋"/>
                <w:sz w:val="24"/>
                <w:vertAlign w:val="superscript"/>
              </w:rPr>
              <w:t>2+</w:t>
            </w:r>
            <w:r>
              <w:rPr>
                <w:rFonts w:ascii="华文中宋" w:hAnsi="华文中宋" w:eastAsia="华文中宋"/>
                <w:sz w:val="24"/>
              </w:rPr>
              <w:t xml:space="preserve"> in</w:t>
            </w:r>
            <w:r>
              <w:rPr>
                <w:rFonts w:ascii="华文中宋" w:hAnsi="华文中宋" w:eastAsia="华文中宋" w:cs="Calibri"/>
                <w:sz w:val="24"/>
              </w:rPr>
              <w:t> </w:t>
            </w:r>
            <w:r>
              <w:rPr>
                <w:rFonts w:ascii="华文中宋" w:hAnsi="华文中宋" w:eastAsia="华文中宋"/>
                <w:sz w:val="24"/>
              </w:rPr>
              <w:t>Wastewater and</w:t>
            </w:r>
            <w:r>
              <w:rPr>
                <w:rFonts w:ascii="华文中宋" w:hAnsi="华文中宋" w:eastAsia="华文中宋" w:cs="Calibri"/>
                <w:sz w:val="24"/>
              </w:rPr>
              <w:t> </w:t>
            </w:r>
            <w:r>
              <w:rPr>
                <w:rFonts w:ascii="华文中宋" w:hAnsi="华文中宋" w:eastAsia="华文中宋"/>
                <w:sz w:val="24"/>
              </w:rPr>
              <w:t>Utilization of</w:t>
            </w:r>
            <w:r>
              <w:rPr>
                <w:rFonts w:ascii="华文中宋" w:hAnsi="华文中宋" w:eastAsia="华文中宋" w:cs="Calibri"/>
                <w:sz w:val="24"/>
              </w:rPr>
              <w:t> </w:t>
            </w:r>
            <w:r>
              <w:rPr>
                <w:rFonts w:ascii="华文中宋" w:hAnsi="华文中宋" w:eastAsia="华文中宋"/>
                <w:sz w:val="24"/>
              </w:rPr>
              <w:t>Spent Adsorbents</w:t>
            </w:r>
            <w:r>
              <w:rPr>
                <w:rFonts w:hint="eastAsia" w:ascii="华文中宋" w:hAnsi="华文中宋" w:eastAsia="华文中宋"/>
                <w:sz w:val="24"/>
              </w:rPr>
              <w:t>”（第一作者），2020年发表于《J</w:t>
            </w:r>
            <w:r>
              <w:rPr>
                <w:rFonts w:ascii="华文中宋" w:hAnsi="华文中宋" w:eastAsia="华文中宋"/>
                <w:sz w:val="24"/>
              </w:rPr>
              <w:t>ournal of Polymers and the Environment</w:t>
            </w:r>
            <w:r>
              <w:rPr>
                <w:rFonts w:hint="eastAsia" w:ascii="华文中宋" w:hAnsi="华文中宋" w:eastAsia="华文中宋"/>
                <w:sz w:val="24"/>
              </w:rPr>
              <w:t>》（中科院高分子科学2去，影响因子2.57），该研究将黄麻纤维粉末与海藻酸钠进行交联结合，并通过实验验证了其吸附性能和可回收性能，由于黄麻粉末纤维和海藻酸钠具有重金属吸附位点，使得这一新型材料具备良好的重金属吸附性和解吸附性，不仅可以处理富含重金属离子的工业废水，还能在解除吸附之后作为良好的有机肥料促进植物生长。</w:t>
            </w:r>
          </w:p>
          <w:p w14:paraId="3B1D8948">
            <w:pPr>
              <w:spacing w:line="360" w:lineRule="exact"/>
              <w:ind w:firstLine="480" w:firstLineChars="200"/>
              <w:rPr>
                <w:rFonts w:hint="eastAsia" w:ascii="华文中宋" w:hAnsi="华文中宋" w:eastAsia="华文中宋"/>
                <w:sz w:val="24"/>
              </w:rPr>
            </w:pPr>
            <w:r>
              <w:rPr>
                <w:rFonts w:hint="eastAsia" w:ascii="华文中宋" w:hAnsi="华文中宋" w:eastAsia="华文中宋"/>
                <w:b/>
                <w:bCs/>
                <w:sz w:val="24"/>
              </w:rPr>
              <w:t>代表作之二：</w:t>
            </w:r>
            <w:r>
              <w:rPr>
                <w:rFonts w:hint="eastAsia" w:ascii="华文中宋" w:hAnsi="华文中宋" w:eastAsia="华文中宋"/>
                <w:sz w:val="24"/>
              </w:rPr>
              <w:t>“一种新型多孔麻纤维重金属吸附剂制备与应用 ”2018年发表于《湖南大学学报（自然科学版）》（EI来源刊物），研究</w:t>
            </w:r>
            <w:r>
              <w:rPr>
                <w:rFonts w:ascii="华文中宋" w:hAnsi="华文中宋" w:eastAsia="华文中宋"/>
                <w:sz w:val="24"/>
              </w:rPr>
              <w:t>首次采用索氏提取技术一步制备植物纤维多孔吸附剂，</w:t>
            </w:r>
            <w:r>
              <w:rPr>
                <w:rFonts w:hint="eastAsia" w:ascii="华文中宋" w:hAnsi="华文中宋" w:eastAsia="华文中宋"/>
                <w:sz w:val="24"/>
              </w:rPr>
              <w:t>并通过试验证实了该吸附剂可以在较大p</w:t>
            </w:r>
            <w:r>
              <w:rPr>
                <w:rFonts w:ascii="华文中宋" w:hAnsi="华文中宋" w:eastAsia="华文中宋"/>
                <w:sz w:val="24"/>
              </w:rPr>
              <w:t>H</w:t>
            </w:r>
            <w:r>
              <w:rPr>
                <w:rFonts w:hint="eastAsia" w:ascii="华文中宋" w:hAnsi="华文中宋" w:eastAsia="华文中宋"/>
                <w:sz w:val="24"/>
              </w:rPr>
              <w:t>范围（5-</w:t>
            </w:r>
            <w:r>
              <w:rPr>
                <w:rFonts w:ascii="华文中宋" w:hAnsi="华文中宋" w:eastAsia="华文中宋"/>
                <w:sz w:val="24"/>
              </w:rPr>
              <w:t>8</w:t>
            </w:r>
            <w:r>
              <w:rPr>
                <w:rFonts w:hint="eastAsia" w:ascii="华文中宋" w:hAnsi="华文中宋" w:eastAsia="华文中宋"/>
                <w:sz w:val="24"/>
              </w:rPr>
              <w:t>）内高效吸附重金属离子二价镉，还证实了其对二价镉离子的吸附位点为羧基，</w:t>
            </w:r>
            <w:r>
              <w:rPr>
                <w:rFonts w:ascii="华文中宋" w:hAnsi="华文中宋" w:eastAsia="华文中宋"/>
                <w:sz w:val="24"/>
              </w:rPr>
              <w:t>为基于植物吸附剂的制备提供新的思路和方法</w:t>
            </w:r>
            <w:r>
              <w:rPr>
                <w:rFonts w:hint="eastAsia" w:ascii="华文中宋" w:hAnsi="华文中宋" w:eastAsia="华文中宋"/>
                <w:sz w:val="24"/>
              </w:rPr>
              <w:t>。</w:t>
            </w:r>
          </w:p>
        </w:tc>
        <w:tc>
          <w:tcPr>
            <w:tcW w:w="2485" w:type="dxa"/>
            <w:vAlign w:val="center"/>
          </w:tcPr>
          <w:p w14:paraId="77285403">
            <w:pPr>
              <w:spacing w:line="360" w:lineRule="exact"/>
              <w:jc w:val="left"/>
              <w:rPr>
                <w:rFonts w:ascii="Times New Roman" w:hAnsi="Times New Roman" w:eastAsia="华文中宋" w:cs="Times New Roman"/>
                <w:sz w:val="24"/>
              </w:rPr>
            </w:pPr>
          </w:p>
        </w:tc>
        <w:tc>
          <w:tcPr>
            <w:tcW w:w="1181" w:type="dxa"/>
            <w:vAlign w:val="center"/>
          </w:tcPr>
          <w:p w14:paraId="612BF485">
            <w:pPr>
              <w:spacing w:line="360" w:lineRule="exact"/>
              <w:jc w:val="center"/>
              <w:rPr>
                <w:rFonts w:ascii="Times New Roman" w:hAnsi="Times New Roman" w:eastAsia="华文中宋" w:cs="Times New Roman"/>
                <w:sz w:val="24"/>
              </w:rPr>
            </w:pPr>
          </w:p>
        </w:tc>
        <w:tc>
          <w:tcPr>
            <w:tcW w:w="1498" w:type="dxa"/>
            <w:vAlign w:val="center"/>
          </w:tcPr>
          <w:p w14:paraId="6E506EDA">
            <w:pPr>
              <w:spacing w:line="360" w:lineRule="exact"/>
              <w:jc w:val="left"/>
              <w:rPr>
                <w:rFonts w:ascii="Times New Roman" w:hAnsi="Times New Roman" w:eastAsia="华文中宋" w:cs="Times New Roman"/>
                <w:sz w:val="24"/>
              </w:rPr>
            </w:pPr>
          </w:p>
        </w:tc>
      </w:tr>
      <w:tr w14:paraId="2FABD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Align w:val="center"/>
          </w:tcPr>
          <w:p w14:paraId="4E91E47E">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9-2</w:t>
            </w:r>
          </w:p>
        </w:tc>
        <w:tc>
          <w:tcPr>
            <w:tcW w:w="13218" w:type="dxa"/>
            <w:gridSpan w:val="4"/>
            <w:vAlign w:val="center"/>
          </w:tcPr>
          <w:p w14:paraId="4DF79F6C">
            <w:pPr>
              <w:spacing w:line="360" w:lineRule="exact"/>
              <w:jc w:val="left"/>
              <w:rPr>
                <w:rFonts w:hint="eastAsia" w:ascii="华文中宋" w:hAnsi="华文中宋" w:eastAsia="华文中宋" w:cs="Times New Roman"/>
                <w:sz w:val="24"/>
              </w:rPr>
            </w:pPr>
            <w:r>
              <w:rPr>
                <w:rFonts w:ascii="华文中宋" w:hAnsi="华文中宋" w:eastAsia="华文中宋" w:cs="Times New Roman"/>
                <w:sz w:val="24"/>
              </w:rPr>
              <w:t>代表性成果评价</w:t>
            </w:r>
          </w:p>
        </w:tc>
      </w:tr>
      <w:tr w14:paraId="3F38A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Align w:val="center"/>
          </w:tcPr>
          <w:p w14:paraId="6D677F12">
            <w:pPr>
              <w:spacing w:line="360" w:lineRule="exact"/>
              <w:jc w:val="left"/>
              <w:rPr>
                <w:rFonts w:hint="eastAsia" w:ascii="华文中宋" w:hAnsi="华文中宋" w:eastAsia="华文中宋" w:cs="Times New Roman"/>
                <w:sz w:val="24"/>
              </w:rPr>
            </w:pPr>
          </w:p>
        </w:tc>
        <w:tc>
          <w:tcPr>
            <w:tcW w:w="8054" w:type="dxa"/>
            <w:vAlign w:val="center"/>
          </w:tcPr>
          <w:p w14:paraId="3682CC73">
            <w:pPr>
              <w:pStyle w:val="16"/>
              <w:spacing w:line="420" w:lineRule="exact"/>
              <w:ind w:firstLine="429" w:firstLineChars="0"/>
              <w:rPr>
                <w:rFonts w:hint="eastAsia" w:ascii="华文中宋" w:hAnsi="华文中宋" w:eastAsia="华文中宋"/>
                <w:sz w:val="24"/>
              </w:rPr>
            </w:pPr>
            <w:r>
              <w:rPr>
                <w:rFonts w:hint="eastAsia" w:ascii="华文中宋" w:hAnsi="华文中宋" w:eastAsia="华文中宋"/>
                <w:sz w:val="24"/>
              </w:rPr>
              <w:t>自2012年以来，作为中国农科院科技创新工程科研团队和国家麻类产业技术体系成员，依托原工作单位中国农业科学院麻类所，围绕麻类作物在环保方面的应用研究和麻类作物种质资源创新持续开展科学研究：</w:t>
            </w:r>
          </w:p>
          <w:p w14:paraId="52EA3BCE">
            <w:pPr>
              <w:spacing w:line="420" w:lineRule="exact"/>
              <w:ind w:firstLine="480" w:firstLineChars="200"/>
              <w:rPr>
                <w:rFonts w:hint="eastAsia" w:ascii="华文中宋" w:hAnsi="华文中宋" w:eastAsia="华文中宋"/>
                <w:b/>
                <w:bCs/>
                <w:sz w:val="24"/>
              </w:rPr>
            </w:pPr>
            <w:r>
              <w:rPr>
                <w:rFonts w:hint="eastAsia" w:ascii="华文中宋" w:hAnsi="华文中宋" w:eastAsia="华文中宋"/>
                <w:b/>
                <w:bCs/>
                <w:sz w:val="24"/>
              </w:rPr>
              <w:t>（一）麻类作物用于重金属污染治理取得进展</w:t>
            </w:r>
          </w:p>
          <w:p w14:paraId="7F053A7A">
            <w:pPr>
              <w:pStyle w:val="16"/>
              <w:spacing w:line="420" w:lineRule="exact"/>
              <w:ind w:firstLine="480"/>
              <w:rPr>
                <w:rFonts w:hint="eastAsia" w:ascii="华文中宋" w:hAnsi="华文中宋" w:eastAsia="华文中宋"/>
                <w:sz w:val="24"/>
              </w:rPr>
            </w:pPr>
            <w:r>
              <w:rPr>
                <w:rFonts w:hint="eastAsia" w:ascii="华文中宋" w:hAnsi="华文中宋" w:eastAsia="华文中宋"/>
                <w:sz w:val="24"/>
              </w:rPr>
              <w:t>除了提供天然优质纤维，麻类作物还有很多潜在用途有待开发和应用。黄麻制成的植物絮凝剂对水体中重金属离子的吸附效果优异，是良好的重金属吸附剂。自2012年起我围绕黄麻吸附剂的作用机理、工艺改良和回收利用开展研究，先后主持并完成省科技厅的自然科学基金两项，省教育厅科学研究优秀青年基金1项，完成横向课题1项，先后申请5件发明专利均获得授权，发表SCI和EI论文各1篇，作为报告人，先后参加环境学会年会和国家开放大学青年科研论坛并做主题发言。</w:t>
            </w:r>
          </w:p>
          <w:p w14:paraId="06A16910">
            <w:pPr>
              <w:pStyle w:val="16"/>
              <w:spacing w:line="420" w:lineRule="exact"/>
              <w:ind w:firstLine="480"/>
              <w:rPr>
                <w:rFonts w:hint="eastAsia" w:ascii="华文中宋" w:hAnsi="华文中宋" w:eastAsia="华文中宋"/>
                <w:sz w:val="24"/>
              </w:rPr>
            </w:pPr>
            <w:r>
              <w:rPr>
                <w:rFonts w:hint="eastAsia" w:ascii="华文中宋" w:hAnsi="华文中宋" w:eastAsia="华文中宋"/>
                <w:sz w:val="24"/>
              </w:rPr>
              <w:t>工业大麻因其生长速度快、抗逆性强，越来越多地被应用于修复重金属污染耕地，近年，我参与工业大麻对多种重金属离子复合污染耕地的修复机理研究取得新进展，发表SCI 论文1篇。</w:t>
            </w:r>
          </w:p>
          <w:p w14:paraId="79483F56">
            <w:pPr>
              <w:spacing w:line="420" w:lineRule="exact"/>
              <w:ind w:firstLine="480" w:firstLineChars="200"/>
              <w:rPr>
                <w:rFonts w:hint="eastAsia" w:ascii="华文中宋" w:hAnsi="华文中宋" w:eastAsia="华文中宋"/>
                <w:b/>
                <w:bCs/>
                <w:sz w:val="24"/>
              </w:rPr>
            </w:pPr>
            <w:r>
              <w:rPr>
                <w:rFonts w:hint="eastAsia" w:ascii="华文中宋" w:hAnsi="华文中宋" w:eastAsia="华文中宋"/>
                <w:b/>
                <w:bCs/>
                <w:sz w:val="24"/>
              </w:rPr>
              <w:t>（二）麻类作物种质资源创新实现突破</w:t>
            </w:r>
          </w:p>
          <w:p w14:paraId="63B2ACBE">
            <w:pPr>
              <w:pStyle w:val="16"/>
              <w:spacing w:line="420" w:lineRule="exact"/>
              <w:ind w:firstLine="480"/>
              <w:rPr>
                <w:rFonts w:hint="eastAsia" w:ascii="华文中宋" w:hAnsi="华文中宋" w:eastAsia="华文中宋"/>
                <w:sz w:val="24"/>
              </w:rPr>
            </w:pPr>
            <w:r>
              <w:rPr>
                <w:rFonts w:hint="eastAsia" w:ascii="华文中宋" w:hAnsi="华文中宋" w:eastAsia="华文中宋"/>
                <w:sz w:val="24"/>
              </w:rPr>
              <w:t>菜用黄麻富含多糖、果胶和钙镁硒等微量元素，营养成分丰富。我主持和参与选育黄麻品种8个，其中菜用黄麻</w:t>
            </w:r>
            <w:r>
              <w:rPr>
                <w:rFonts w:ascii="华文中宋" w:hAnsi="华文中宋" w:eastAsia="华文中宋"/>
                <w:sz w:val="24"/>
              </w:rPr>
              <w:t>5</w:t>
            </w:r>
            <w:r>
              <w:rPr>
                <w:rFonts w:hint="eastAsia" w:ascii="华文中宋" w:hAnsi="华文中宋" w:eastAsia="华文中宋"/>
                <w:sz w:val="24"/>
              </w:rPr>
              <w:t>个，纤用黄麻</w:t>
            </w:r>
            <w:r>
              <w:rPr>
                <w:rFonts w:ascii="华文中宋" w:hAnsi="华文中宋" w:eastAsia="华文中宋"/>
                <w:sz w:val="24"/>
              </w:rPr>
              <w:t>3</w:t>
            </w:r>
            <w:r>
              <w:rPr>
                <w:rFonts w:hint="eastAsia" w:ascii="华文中宋" w:hAnsi="华文中宋" w:eastAsia="华文中宋"/>
                <w:sz w:val="24"/>
              </w:rPr>
              <w:t>个，均通过省级非主要农作物品种鉴定登记。我作为</w:t>
            </w:r>
            <w:r>
              <w:rPr>
                <w:rFonts w:ascii="华文中宋" w:hAnsi="华文中宋" w:eastAsia="华文中宋"/>
                <w:sz w:val="24"/>
              </w:rPr>
              <w:t>第一选育人，设计和实施了</w:t>
            </w:r>
            <w:r>
              <w:rPr>
                <w:rFonts w:hint="eastAsia" w:ascii="华文中宋" w:hAnsi="华文中宋" w:eastAsia="华文中宋"/>
                <w:sz w:val="24"/>
              </w:rPr>
              <w:t>湘菜麻1号</w:t>
            </w:r>
            <w:r>
              <w:rPr>
                <w:rFonts w:ascii="华文中宋" w:hAnsi="华文中宋" w:eastAsia="华文中宋"/>
                <w:sz w:val="24"/>
              </w:rPr>
              <w:t>育种方案</w:t>
            </w:r>
            <w:r>
              <w:rPr>
                <w:rFonts w:hint="eastAsia" w:ascii="华文中宋" w:hAnsi="华文中宋" w:eastAsia="华文中宋"/>
                <w:sz w:val="24"/>
              </w:rPr>
              <w:t>，该品种是纤用黄麻化学诱变的产物，从技术上实现了黄麻的种质创新，丰富了我国传统作物的种质资源库。湘麻菜1号为菜用品种，产叶速度快，质量高，其嫩茎叶富含果胶，播种后可供4-5次采摘，是理想的保健蔬菜， “湘菜麻1号”在河南省郑州市和信阳市推广累计超38</w:t>
            </w:r>
            <w:r>
              <w:rPr>
                <w:rFonts w:ascii="华文中宋" w:hAnsi="华文中宋" w:eastAsia="华文中宋"/>
                <w:sz w:val="24"/>
              </w:rPr>
              <w:t>00</w:t>
            </w:r>
            <w:r>
              <w:rPr>
                <w:rFonts w:hint="eastAsia" w:ascii="华文中宋" w:hAnsi="华文中宋" w:eastAsia="华文中宋"/>
                <w:sz w:val="24"/>
              </w:rPr>
              <w:t>亩，田间表现优异,可在洞庭湖流域推广种植。</w:t>
            </w:r>
          </w:p>
          <w:p w14:paraId="5899E172">
            <w:pPr>
              <w:spacing w:line="420" w:lineRule="exact"/>
              <w:ind w:firstLine="480" w:firstLineChars="200"/>
              <w:jc w:val="left"/>
              <w:rPr>
                <w:rFonts w:hint="eastAsia" w:ascii="华文中宋" w:hAnsi="华文中宋" w:eastAsia="华文中宋" w:cs="Times New Roman"/>
                <w:sz w:val="24"/>
              </w:rPr>
            </w:pPr>
            <w:r>
              <w:rPr>
                <w:rFonts w:hint="eastAsia" w:ascii="华文中宋" w:hAnsi="华文中宋" w:eastAsia="华文中宋"/>
                <w:sz w:val="24"/>
              </w:rPr>
              <w:t>亚麻纤维及制品涉及纺织、医药、建筑和材料等领域,应用前景广阔，我国高品质的亚麻纤维原料严重不足，亚麻的纤维品质与其韧皮部纤维素和半纤维素的合成相关，我参与亚麻纤维合成酶关键基因CESA和CSL的结构和功能研究，发表SCI 1区论文1篇，申请发明专利1件（审中）。</w:t>
            </w:r>
          </w:p>
        </w:tc>
        <w:tc>
          <w:tcPr>
            <w:tcW w:w="2485" w:type="dxa"/>
            <w:vAlign w:val="center"/>
          </w:tcPr>
          <w:p w14:paraId="226AA5E3">
            <w:pPr>
              <w:spacing w:line="360" w:lineRule="exact"/>
              <w:jc w:val="left"/>
              <w:rPr>
                <w:rFonts w:ascii="Times New Roman" w:hAnsi="Times New Roman" w:eastAsia="华文中宋" w:cs="Times New Roman"/>
                <w:sz w:val="24"/>
              </w:rPr>
            </w:pPr>
          </w:p>
        </w:tc>
        <w:tc>
          <w:tcPr>
            <w:tcW w:w="1181" w:type="dxa"/>
            <w:vAlign w:val="center"/>
          </w:tcPr>
          <w:p w14:paraId="706AB646">
            <w:pPr>
              <w:spacing w:line="360" w:lineRule="exact"/>
              <w:jc w:val="left"/>
              <w:rPr>
                <w:rFonts w:ascii="Times New Roman" w:hAnsi="Times New Roman" w:eastAsia="华文中宋" w:cs="Times New Roman"/>
                <w:sz w:val="24"/>
              </w:rPr>
            </w:pPr>
          </w:p>
          <w:p w14:paraId="48DFA034">
            <w:pPr>
              <w:pStyle w:val="2"/>
              <w:spacing w:line="360" w:lineRule="exact"/>
              <w:rPr>
                <w:sz w:val="24"/>
              </w:rPr>
            </w:pPr>
          </w:p>
          <w:p w14:paraId="4611BFA2">
            <w:pPr>
              <w:spacing w:line="360" w:lineRule="exact"/>
              <w:rPr>
                <w:sz w:val="24"/>
              </w:rPr>
            </w:pPr>
          </w:p>
          <w:p w14:paraId="31F19467">
            <w:pPr>
              <w:pStyle w:val="2"/>
              <w:spacing w:line="360" w:lineRule="exact"/>
              <w:rPr>
                <w:sz w:val="24"/>
              </w:rPr>
            </w:pPr>
          </w:p>
          <w:p w14:paraId="1BD6F223">
            <w:pPr>
              <w:spacing w:line="360" w:lineRule="exact"/>
              <w:rPr>
                <w:sz w:val="24"/>
              </w:rPr>
            </w:pPr>
          </w:p>
          <w:p w14:paraId="2013DD77">
            <w:pPr>
              <w:spacing w:line="360" w:lineRule="exact"/>
              <w:jc w:val="center"/>
              <w:rPr>
                <w:b/>
                <w:bCs/>
                <w:sz w:val="24"/>
              </w:rPr>
            </w:pPr>
          </w:p>
        </w:tc>
        <w:tc>
          <w:tcPr>
            <w:tcW w:w="1498" w:type="dxa"/>
            <w:vAlign w:val="center"/>
          </w:tcPr>
          <w:p w14:paraId="3523F346">
            <w:pPr>
              <w:spacing w:line="360" w:lineRule="exact"/>
              <w:jc w:val="left"/>
              <w:rPr>
                <w:rFonts w:ascii="Times New Roman" w:hAnsi="Times New Roman" w:eastAsia="华文中宋" w:cs="Times New Roman"/>
                <w:sz w:val="24"/>
              </w:rPr>
            </w:pPr>
          </w:p>
        </w:tc>
      </w:tr>
      <w:tr w14:paraId="64CC4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shd w:val="clear" w:color="auto" w:fill="DEEBF6" w:themeFill="accent1" w:themeFillTint="32"/>
            <w:vAlign w:val="center"/>
          </w:tcPr>
          <w:p w14:paraId="7B0B2400">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十</w:t>
            </w:r>
          </w:p>
        </w:tc>
        <w:tc>
          <w:tcPr>
            <w:tcW w:w="8054" w:type="dxa"/>
            <w:shd w:val="clear" w:color="auto" w:fill="DEEBF6" w:themeFill="accent1" w:themeFillTint="32"/>
            <w:vAlign w:val="center"/>
          </w:tcPr>
          <w:p w14:paraId="757116F9">
            <w:pPr>
              <w:spacing w:line="360" w:lineRule="exact"/>
              <w:jc w:val="center"/>
              <w:rPr>
                <w:rFonts w:hint="eastAsia" w:ascii="华文中宋" w:hAnsi="华文中宋" w:eastAsia="华文中宋" w:cs="Times New Roman"/>
                <w:sz w:val="24"/>
              </w:rPr>
            </w:pPr>
            <w:r>
              <w:rPr>
                <w:rFonts w:ascii="华文中宋" w:hAnsi="华文中宋" w:eastAsia="华文中宋" w:cs="Times New Roman"/>
                <w:sz w:val="24"/>
              </w:rPr>
              <w:t>其他的成果业绩</w:t>
            </w:r>
          </w:p>
        </w:tc>
        <w:tc>
          <w:tcPr>
            <w:tcW w:w="2485" w:type="dxa"/>
            <w:shd w:val="clear" w:color="auto" w:fill="DEEBF6" w:themeFill="accent1" w:themeFillTint="32"/>
            <w:vAlign w:val="center"/>
          </w:tcPr>
          <w:p w14:paraId="0E8B3BC8">
            <w:pPr>
              <w:spacing w:line="360" w:lineRule="exact"/>
              <w:jc w:val="center"/>
              <w:rPr>
                <w:rFonts w:ascii="Times New Roman" w:hAnsi="Times New Roman" w:eastAsia="华文中宋" w:cs="Times New Roman"/>
                <w:sz w:val="24"/>
              </w:rPr>
            </w:pPr>
            <w:r>
              <w:rPr>
                <w:rFonts w:ascii="Times New Roman" w:hAnsi="Times New Roman" w:eastAsia="华文中宋" w:cs="Times New Roman"/>
                <w:sz w:val="24"/>
              </w:rPr>
              <w:t>——</w:t>
            </w:r>
          </w:p>
        </w:tc>
        <w:tc>
          <w:tcPr>
            <w:tcW w:w="1181" w:type="dxa"/>
            <w:shd w:val="clear" w:color="auto" w:fill="DEEBF6" w:themeFill="accent1" w:themeFillTint="32"/>
            <w:vAlign w:val="center"/>
          </w:tcPr>
          <w:p w14:paraId="0E811BBC">
            <w:pPr>
              <w:spacing w:line="360" w:lineRule="exact"/>
              <w:jc w:val="center"/>
              <w:rPr>
                <w:rFonts w:ascii="Times New Roman" w:hAnsi="Times New Roman" w:eastAsia="华文中宋" w:cs="Times New Roman"/>
                <w:sz w:val="24"/>
              </w:rPr>
            </w:pPr>
            <w:r>
              <w:rPr>
                <w:rFonts w:ascii="Times New Roman" w:hAnsi="Times New Roman" w:eastAsia="华文中宋" w:cs="Times New Roman"/>
                <w:sz w:val="24"/>
              </w:rPr>
              <w:t>——</w:t>
            </w:r>
          </w:p>
        </w:tc>
        <w:tc>
          <w:tcPr>
            <w:tcW w:w="1498" w:type="dxa"/>
            <w:shd w:val="clear" w:color="auto" w:fill="DEEBF6" w:themeFill="accent1" w:themeFillTint="32"/>
            <w:vAlign w:val="center"/>
          </w:tcPr>
          <w:p w14:paraId="0A11B7FE">
            <w:pPr>
              <w:spacing w:line="360" w:lineRule="exact"/>
              <w:jc w:val="center"/>
              <w:rPr>
                <w:rFonts w:ascii="Times New Roman" w:hAnsi="Times New Roman" w:eastAsia="华文中宋" w:cs="Times New Roman"/>
                <w:sz w:val="24"/>
              </w:rPr>
            </w:pPr>
            <w:r>
              <w:rPr>
                <w:rFonts w:ascii="Times New Roman" w:hAnsi="Times New Roman" w:eastAsia="华文中宋" w:cs="Times New Roman"/>
                <w:sz w:val="24"/>
              </w:rPr>
              <w:t>——</w:t>
            </w:r>
          </w:p>
        </w:tc>
      </w:tr>
      <w:tr w14:paraId="088DB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restart"/>
            <w:vAlign w:val="center"/>
          </w:tcPr>
          <w:p w14:paraId="0B4DD4E4">
            <w:pPr>
              <w:spacing w:line="360" w:lineRule="exact"/>
              <w:jc w:val="center"/>
              <w:rPr>
                <w:rFonts w:hint="eastAsia" w:ascii="华文中宋" w:hAnsi="华文中宋" w:eastAsia="华文中宋" w:cs="Times New Roman"/>
                <w:sz w:val="24"/>
              </w:rPr>
            </w:pPr>
          </w:p>
        </w:tc>
        <w:tc>
          <w:tcPr>
            <w:tcW w:w="8054" w:type="dxa"/>
            <w:vAlign w:val="center"/>
          </w:tcPr>
          <w:p w14:paraId="036FCA0A">
            <w:pPr>
              <w:spacing w:line="360" w:lineRule="exact"/>
              <w:jc w:val="left"/>
              <w:rPr>
                <w:rFonts w:hint="eastAsia" w:ascii="华文中宋" w:hAnsi="华文中宋" w:eastAsia="华文中宋" w:cs="Times New Roman"/>
                <w:color w:val="FF0000"/>
                <w:sz w:val="24"/>
              </w:rPr>
            </w:pPr>
            <w:r>
              <w:rPr>
                <w:rFonts w:ascii="华文中宋" w:hAnsi="华文中宋" w:eastAsia="华文中宋" w:cs="Times New Roman"/>
                <w:color w:val="FF0000"/>
                <w:sz w:val="24"/>
              </w:rPr>
              <w:t>格式：序号+年份+级别+成果业绩奖项名称+自评认为等同于哪一项哪一类条件</w:t>
            </w:r>
          </w:p>
        </w:tc>
        <w:tc>
          <w:tcPr>
            <w:tcW w:w="2485" w:type="dxa"/>
            <w:vAlign w:val="center"/>
          </w:tcPr>
          <w:p w14:paraId="72A6872B">
            <w:pPr>
              <w:spacing w:line="360" w:lineRule="exact"/>
              <w:jc w:val="center"/>
              <w:rPr>
                <w:rFonts w:ascii="Times New Roman" w:hAnsi="Times New Roman" w:eastAsia="华文中宋" w:cs="Times New Roman"/>
                <w:sz w:val="24"/>
              </w:rPr>
            </w:pPr>
          </w:p>
        </w:tc>
        <w:tc>
          <w:tcPr>
            <w:tcW w:w="1181" w:type="dxa"/>
            <w:vAlign w:val="center"/>
          </w:tcPr>
          <w:p w14:paraId="799C7CE5">
            <w:pPr>
              <w:spacing w:line="360" w:lineRule="exact"/>
              <w:jc w:val="center"/>
              <w:rPr>
                <w:rFonts w:ascii="Times New Roman" w:hAnsi="Times New Roman" w:eastAsia="华文中宋" w:cs="Times New Roman"/>
                <w:sz w:val="24"/>
              </w:rPr>
            </w:pPr>
          </w:p>
        </w:tc>
        <w:tc>
          <w:tcPr>
            <w:tcW w:w="1498" w:type="dxa"/>
            <w:vAlign w:val="center"/>
          </w:tcPr>
          <w:p w14:paraId="03705C33">
            <w:pPr>
              <w:spacing w:line="360" w:lineRule="exact"/>
              <w:jc w:val="center"/>
              <w:rPr>
                <w:rFonts w:ascii="Times New Roman" w:hAnsi="Times New Roman" w:eastAsia="华文中宋" w:cs="Times New Roman"/>
                <w:sz w:val="24"/>
              </w:rPr>
            </w:pPr>
          </w:p>
        </w:tc>
      </w:tr>
      <w:tr w14:paraId="3C606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continue"/>
            <w:vAlign w:val="center"/>
          </w:tcPr>
          <w:p w14:paraId="5E1FB206">
            <w:pPr>
              <w:spacing w:line="360" w:lineRule="exact"/>
              <w:jc w:val="center"/>
              <w:rPr>
                <w:rFonts w:hint="eastAsia" w:ascii="华文中宋" w:hAnsi="华文中宋" w:eastAsia="华文中宋" w:cs="Times New Roman"/>
                <w:sz w:val="24"/>
              </w:rPr>
            </w:pPr>
          </w:p>
        </w:tc>
        <w:tc>
          <w:tcPr>
            <w:tcW w:w="8054" w:type="dxa"/>
            <w:vAlign w:val="center"/>
          </w:tcPr>
          <w:p w14:paraId="00FD817A">
            <w:pPr>
              <w:spacing w:line="360" w:lineRule="exact"/>
              <w:jc w:val="left"/>
              <w:rPr>
                <w:rFonts w:hint="eastAsia" w:ascii="华文中宋" w:hAnsi="华文中宋" w:eastAsia="华文中宋" w:cs="Times New Roman"/>
                <w:color w:val="FF0000"/>
                <w:sz w:val="24"/>
              </w:rPr>
            </w:pPr>
            <w:r>
              <w:rPr>
                <w:rFonts w:hint="eastAsia" w:ascii="华文中宋" w:hAnsi="华文中宋" w:eastAsia="华文中宋"/>
                <w:sz w:val="24"/>
              </w:rPr>
              <w:t>（1）</w:t>
            </w:r>
            <w:r>
              <w:rPr>
                <w:rFonts w:ascii="华文中宋" w:hAnsi="华文中宋" w:eastAsia="华文中宋"/>
                <w:sz w:val="24"/>
              </w:rPr>
              <w:t>2018年</w:t>
            </w:r>
            <w:r>
              <w:rPr>
                <w:rFonts w:hint="eastAsia" w:ascii="华文中宋" w:hAnsi="华文中宋" w:eastAsia="华文中宋"/>
                <w:sz w:val="24"/>
              </w:rPr>
              <w:t>评为</w:t>
            </w:r>
            <w:r>
              <w:rPr>
                <w:rFonts w:ascii="华文中宋" w:hAnsi="华文中宋" w:eastAsia="华文中宋"/>
                <w:sz w:val="24"/>
              </w:rPr>
              <w:t>致公党湖南省委会优秀党员，</w:t>
            </w:r>
            <w:r>
              <w:rPr>
                <w:rFonts w:hint="eastAsia" w:ascii="华文中宋" w:hAnsi="华文中宋" w:eastAsia="华文中宋"/>
                <w:sz w:val="24"/>
              </w:rPr>
              <w:t>其荣誉等级</w:t>
            </w:r>
            <w:r>
              <w:rPr>
                <w:rFonts w:ascii="华文中宋" w:hAnsi="华文中宋" w:eastAsia="华文中宋"/>
                <w:sz w:val="24"/>
              </w:rPr>
              <w:t>应</w:t>
            </w:r>
            <w:r>
              <w:rPr>
                <w:rFonts w:hint="eastAsia" w:ascii="华文中宋" w:hAnsi="华文中宋" w:eastAsia="华文中宋"/>
                <w:sz w:val="24"/>
              </w:rPr>
              <w:t>与中共党员相当</w:t>
            </w:r>
          </w:p>
        </w:tc>
        <w:tc>
          <w:tcPr>
            <w:tcW w:w="2485" w:type="dxa"/>
            <w:vAlign w:val="center"/>
          </w:tcPr>
          <w:p w14:paraId="185CCB03">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师德师风材料第23页</w:t>
            </w:r>
          </w:p>
        </w:tc>
        <w:tc>
          <w:tcPr>
            <w:tcW w:w="1181" w:type="dxa"/>
            <w:vAlign w:val="center"/>
          </w:tcPr>
          <w:p w14:paraId="3AE4F394">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12</w:t>
            </w:r>
          </w:p>
        </w:tc>
        <w:tc>
          <w:tcPr>
            <w:tcW w:w="1498" w:type="dxa"/>
            <w:vAlign w:val="center"/>
          </w:tcPr>
          <w:p w14:paraId="7C6150A9">
            <w:pPr>
              <w:spacing w:line="360" w:lineRule="exact"/>
              <w:jc w:val="center"/>
              <w:rPr>
                <w:rFonts w:ascii="Times New Roman" w:hAnsi="Times New Roman" w:eastAsia="华文中宋" w:cs="Times New Roman"/>
                <w:sz w:val="24"/>
              </w:rPr>
            </w:pPr>
          </w:p>
        </w:tc>
      </w:tr>
      <w:tr w14:paraId="7BF2D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continue"/>
            <w:vAlign w:val="center"/>
          </w:tcPr>
          <w:p w14:paraId="742335AF">
            <w:pPr>
              <w:spacing w:line="360" w:lineRule="exact"/>
              <w:jc w:val="center"/>
              <w:rPr>
                <w:rFonts w:hint="eastAsia" w:ascii="华文中宋" w:hAnsi="华文中宋" w:eastAsia="华文中宋" w:cs="Times New Roman"/>
                <w:sz w:val="24"/>
              </w:rPr>
            </w:pPr>
          </w:p>
        </w:tc>
        <w:tc>
          <w:tcPr>
            <w:tcW w:w="8054" w:type="dxa"/>
            <w:vAlign w:val="center"/>
          </w:tcPr>
          <w:p w14:paraId="05CF6B92">
            <w:pPr>
              <w:spacing w:line="360" w:lineRule="exact"/>
              <w:rPr>
                <w:rFonts w:hint="eastAsia" w:ascii="华文中宋" w:hAnsi="华文中宋" w:eastAsia="华文中宋"/>
                <w:sz w:val="24"/>
              </w:rPr>
            </w:pPr>
            <w:r>
              <w:rPr>
                <w:rFonts w:hint="eastAsia" w:ascii="华文中宋" w:hAnsi="华文中宋" w:eastAsia="华文中宋"/>
                <w:sz w:val="24"/>
              </w:rPr>
              <w:t>（2）撰写论文 “突破村集体经济发展四难瓶颈”对衡东县的先进做法进行推介，发表于《新湘评论》2023年第3期</w:t>
            </w:r>
          </w:p>
        </w:tc>
        <w:tc>
          <w:tcPr>
            <w:tcW w:w="2485" w:type="dxa"/>
            <w:vAlign w:val="center"/>
          </w:tcPr>
          <w:p w14:paraId="015E7039">
            <w:pPr>
              <w:pStyle w:val="2"/>
              <w:rPr>
                <w:sz w:val="24"/>
              </w:rPr>
            </w:pPr>
            <w:r>
              <w:rPr>
                <w:rFonts w:hint="eastAsia" w:ascii="Times New Roman" w:hAnsi="Times New Roman" w:eastAsia="华文中宋" w:cs="Times New Roman"/>
                <w:sz w:val="24"/>
              </w:rPr>
              <w:t>单独提供</w:t>
            </w:r>
          </w:p>
        </w:tc>
        <w:tc>
          <w:tcPr>
            <w:tcW w:w="1181" w:type="dxa"/>
            <w:vAlign w:val="center"/>
          </w:tcPr>
          <w:p w14:paraId="1F03E651">
            <w:pPr>
              <w:spacing w:line="360" w:lineRule="exact"/>
              <w:jc w:val="center"/>
              <w:rPr>
                <w:rFonts w:ascii="Times New Roman" w:hAnsi="Times New Roman" w:eastAsia="华文中宋" w:cs="Times New Roman"/>
                <w:sz w:val="24"/>
              </w:rPr>
            </w:pPr>
          </w:p>
        </w:tc>
        <w:tc>
          <w:tcPr>
            <w:tcW w:w="1498" w:type="dxa"/>
            <w:vAlign w:val="center"/>
          </w:tcPr>
          <w:p w14:paraId="73A78053">
            <w:pPr>
              <w:spacing w:line="360" w:lineRule="exact"/>
              <w:jc w:val="center"/>
              <w:rPr>
                <w:rFonts w:ascii="Times New Roman" w:hAnsi="Times New Roman" w:eastAsia="华文中宋" w:cs="Times New Roman"/>
                <w:sz w:val="24"/>
              </w:rPr>
            </w:pPr>
          </w:p>
        </w:tc>
      </w:tr>
      <w:tr w14:paraId="416ED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continue"/>
            <w:vAlign w:val="center"/>
          </w:tcPr>
          <w:p w14:paraId="397D27BE">
            <w:pPr>
              <w:spacing w:line="360" w:lineRule="exact"/>
              <w:jc w:val="center"/>
              <w:rPr>
                <w:rFonts w:hint="eastAsia" w:ascii="华文中宋" w:hAnsi="华文中宋" w:eastAsia="华文中宋" w:cs="Times New Roman"/>
                <w:sz w:val="24"/>
              </w:rPr>
            </w:pPr>
          </w:p>
        </w:tc>
        <w:tc>
          <w:tcPr>
            <w:tcW w:w="8054" w:type="dxa"/>
            <w:vAlign w:val="center"/>
          </w:tcPr>
          <w:p w14:paraId="116A7E64">
            <w:pPr>
              <w:spacing w:line="360" w:lineRule="exact"/>
              <w:rPr>
                <w:rFonts w:hint="eastAsia" w:ascii="华文中宋" w:hAnsi="华文中宋" w:eastAsia="华文中宋"/>
                <w:sz w:val="24"/>
              </w:rPr>
            </w:pPr>
            <w:r>
              <w:rPr>
                <w:rFonts w:hint="eastAsia" w:ascii="华文中宋" w:hAnsi="华文中宋" w:eastAsia="华文中宋"/>
                <w:sz w:val="24"/>
              </w:rPr>
              <w:t>（3）主持拍摄宣传片 “大美科技特派团 点亮振兴发展梦”入选科技部优秀作品选集；</w:t>
            </w:r>
          </w:p>
        </w:tc>
        <w:tc>
          <w:tcPr>
            <w:tcW w:w="2485" w:type="dxa"/>
            <w:vAlign w:val="center"/>
          </w:tcPr>
          <w:p w14:paraId="3D7F780D">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单独提供</w:t>
            </w:r>
          </w:p>
        </w:tc>
        <w:tc>
          <w:tcPr>
            <w:tcW w:w="1181" w:type="dxa"/>
            <w:vAlign w:val="center"/>
          </w:tcPr>
          <w:p w14:paraId="5E2D6DA0">
            <w:pPr>
              <w:spacing w:line="360" w:lineRule="exact"/>
              <w:jc w:val="center"/>
              <w:rPr>
                <w:rFonts w:ascii="Times New Roman" w:hAnsi="Times New Roman" w:eastAsia="华文中宋" w:cs="Times New Roman"/>
                <w:sz w:val="24"/>
              </w:rPr>
            </w:pPr>
          </w:p>
        </w:tc>
        <w:tc>
          <w:tcPr>
            <w:tcW w:w="1498" w:type="dxa"/>
            <w:vAlign w:val="center"/>
          </w:tcPr>
          <w:p w14:paraId="0FD38A57">
            <w:pPr>
              <w:spacing w:line="360" w:lineRule="exact"/>
              <w:jc w:val="center"/>
              <w:rPr>
                <w:rFonts w:ascii="Times New Roman" w:hAnsi="Times New Roman" w:eastAsia="华文中宋" w:cs="Times New Roman"/>
                <w:sz w:val="24"/>
              </w:rPr>
            </w:pPr>
          </w:p>
        </w:tc>
      </w:tr>
      <w:tr w14:paraId="33CAB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continue"/>
            <w:vAlign w:val="center"/>
          </w:tcPr>
          <w:p w14:paraId="5F692099">
            <w:pPr>
              <w:spacing w:line="360" w:lineRule="exact"/>
              <w:jc w:val="center"/>
              <w:rPr>
                <w:rFonts w:hint="eastAsia" w:ascii="华文中宋" w:hAnsi="华文中宋" w:eastAsia="华文中宋" w:cs="Times New Roman"/>
                <w:sz w:val="24"/>
              </w:rPr>
            </w:pPr>
          </w:p>
        </w:tc>
        <w:tc>
          <w:tcPr>
            <w:tcW w:w="8054" w:type="dxa"/>
            <w:vAlign w:val="center"/>
          </w:tcPr>
          <w:p w14:paraId="5F147462">
            <w:pPr>
              <w:spacing w:line="360" w:lineRule="exact"/>
              <w:rPr>
                <w:rFonts w:hint="eastAsia" w:ascii="华文中宋" w:hAnsi="华文中宋" w:eastAsia="华文中宋"/>
                <w:sz w:val="24"/>
              </w:rPr>
            </w:pPr>
            <w:r>
              <w:rPr>
                <w:rFonts w:hint="eastAsia" w:ascii="华文中宋" w:hAnsi="华文中宋" w:eastAsia="华文中宋"/>
                <w:sz w:val="24"/>
              </w:rPr>
              <w:t>（4）中共衡东县委出具挂职期间现实表现材料</w:t>
            </w:r>
          </w:p>
        </w:tc>
        <w:tc>
          <w:tcPr>
            <w:tcW w:w="2485" w:type="dxa"/>
            <w:vAlign w:val="center"/>
          </w:tcPr>
          <w:p w14:paraId="22FF4FB8">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2EC1B589">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第188页</w:t>
            </w:r>
          </w:p>
        </w:tc>
        <w:tc>
          <w:tcPr>
            <w:tcW w:w="1181" w:type="dxa"/>
            <w:vAlign w:val="center"/>
          </w:tcPr>
          <w:p w14:paraId="585E0BC1">
            <w:pPr>
              <w:spacing w:line="360" w:lineRule="exact"/>
              <w:jc w:val="center"/>
              <w:rPr>
                <w:rFonts w:ascii="Times New Roman" w:hAnsi="Times New Roman" w:eastAsia="华文中宋" w:cs="Times New Roman"/>
                <w:sz w:val="24"/>
              </w:rPr>
            </w:pPr>
          </w:p>
        </w:tc>
        <w:tc>
          <w:tcPr>
            <w:tcW w:w="1498" w:type="dxa"/>
            <w:vAlign w:val="center"/>
          </w:tcPr>
          <w:p w14:paraId="2AF5D3CA">
            <w:pPr>
              <w:spacing w:line="360" w:lineRule="exact"/>
              <w:jc w:val="center"/>
              <w:rPr>
                <w:rFonts w:ascii="Times New Roman" w:hAnsi="Times New Roman" w:eastAsia="华文中宋" w:cs="Times New Roman"/>
                <w:sz w:val="24"/>
              </w:rPr>
            </w:pPr>
          </w:p>
        </w:tc>
      </w:tr>
      <w:tr w14:paraId="5D3D2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continue"/>
            <w:vAlign w:val="center"/>
          </w:tcPr>
          <w:p w14:paraId="3FF782B0">
            <w:pPr>
              <w:spacing w:line="360" w:lineRule="exact"/>
              <w:jc w:val="center"/>
              <w:rPr>
                <w:rFonts w:hint="eastAsia" w:ascii="华文中宋" w:hAnsi="华文中宋" w:eastAsia="华文中宋" w:cs="Times New Roman"/>
                <w:sz w:val="24"/>
              </w:rPr>
            </w:pPr>
          </w:p>
        </w:tc>
        <w:tc>
          <w:tcPr>
            <w:tcW w:w="8054" w:type="dxa"/>
            <w:vAlign w:val="center"/>
          </w:tcPr>
          <w:p w14:paraId="155D82C4">
            <w:pPr>
              <w:spacing w:line="360" w:lineRule="exact"/>
              <w:rPr>
                <w:rFonts w:hint="eastAsia" w:ascii="华文中宋" w:hAnsi="华文中宋" w:eastAsia="华文中宋"/>
                <w:sz w:val="24"/>
              </w:rPr>
            </w:pPr>
            <w:r>
              <w:rPr>
                <w:rFonts w:hint="eastAsia" w:ascii="华文中宋" w:hAnsi="华文中宋" w:eastAsia="华文中宋"/>
                <w:sz w:val="24"/>
              </w:rPr>
              <w:t>（5）衡东县人民政府致湖南开放大学的感谢信</w:t>
            </w:r>
          </w:p>
        </w:tc>
        <w:tc>
          <w:tcPr>
            <w:tcW w:w="2485" w:type="dxa"/>
            <w:vAlign w:val="center"/>
          </w:tcPr>
          <w:p w14:paraId="6AEB3086">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科研成果业绩材料</w:t>
            </w:r>
          </w:p>
          <w:p w14:paraId="3F6E511A">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第189页</w:t>
            </w:r>
          </w:p>
        </w:tc>
        <w:tc>
          <w:tcPr>
            <w:tcW w:w="1181" w:type="dxa"/>
            <w:vAlign w:val="center"/>
          </w:tcPr>
          <w:p w14:paraId="062A1942">
            <w:pPr>
              <w:spacing w:line="360" w:lineRule="exact"/>
              <w:jc w:val="center"/>
              <w:rPr>
                <w:rFonts w:ascii="Times New Roman" w:hAnsi="Times New Roman" w:eastAsia="华文中宋" w:cs="Times New Roman"/>
                <w:sz w:val="24"/>
              </w:rPr>
            </w:pPr>
          </w:p>
        </w:tc>
        <w:tc>
          <w:tcPr>
            <w:tcW w:w="1498" w:type="dxa"/>
            <w:vAlign w:val="center"/>
          </w:tcPr>
          <w:p w14:paraId="18179F0B">
            <w:pPr>
              <w:spacing w:line="360" w:lineRule="exact"/>
              <w:jc w:val="center"/>
              <w:rPr>
                <w:rFonts w:ascii="Times New Roman" w:hAnsi="Times New Roman" w:eastAsia="华文中宋" w:cs="Times New Roman"/>
                <w:sz w:val="24"/>
              </w:rPr>
            </w:pPr>
          </w:p>
        </w:tc>
      </w:tr>
      <w:tr w14:paraId="29AB1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continue"/>
            <w:vAlign w:val="center"/>
          </w:tcPr>
          <w:p w14:paraId="6A0142CB">
            <w:pPr>
              <w:spacing w:line="360" w:lineRule="exact"/>
              <w:jc w:val="center"/>
              <w:rPr>
                <w:rFonts w:hint="eastAsia" w:ascii="华文中宋" w:hAnsi="华文中宋" w:eastAsia="华文中宋" w:cs="Times New Roman"/>
                <w:sz w:val="24"/>
              </w:rPr>
            </w:pPr>
          </w:p>
        </w:tc>
        <w:tc>
          <w:tcPr>
            <w:tcW w:w="8054" w:type="dxa"/>
            <w:vAlign w:val="center"/>
          </w:tcPr>
          <w:p w14:paraId="4D6C4DF9">
            <w:pPr>
              <w:spacing w:line="360" w:lineRule="exact"/>
              <w:jc w:val="left"/>
              <w:rPr>
                <w:rFonts w:hint="eastAsia" w:ascii="华文中宋" w:hAnsi="华文中宋" w:eastAsia="华文中宋" w:cs="Times New Roman"/>
                <w:color w:val="FF0000"/>
                <w:sz w:val="24"/>
              </w:rPr>
            </w:pPr>
            <w:r>
              <w:rPr>
                <w:rFonts w:hint="eastAsia" w:ascii="华文中宋" w:hAnsi="华文中宋" w:eastAsia="华文中宋"/>
                <w:sz w:val="24"/>
              </w:rPr>
              <w:t>（6）</w:t>
            </w:r>
            <w:r>
              <w:rPr>
                <w:rFonts w:ascii="华文中宋" w:hAnsi="华文中宋" w:eastAsia="华文中宋"/>
                <w:sz w:val="24"/>
              </w:rPr>
              <w:t>2021.10-2023.10挂职衡东县政府科技副县长，挂职期间克服种种困难，干部群众反响良好，年度考核连续两年评为优秀，根据《中共湖南省委人才工作领导小组办公室关于做好2022年选派科技副县长工作的通知》</w:t>
            </w:r>
            <w:r>
              <w:rPr>
                <w:rFonts w:hint="eastAsia" w:ascii="华文中宋" w:hAnsi="华文中宋" w:eastAsia="华文中宋"/>
                <w:sz w:val="24"/>
              </w:rPr>
              <w:t>，</w:t>
            </w:r>
            <w:r>
              <w:rPr>
                <w:rFonts w:ascii="华文中宋" w:hAnsi="华文中宋" w:eastAsia="华文中宋"/>
                <w:sz w:val="24"/>
              </w:rPr>
              <w:t>“考察评定为优秀的科技副县长，派出单位应在职称评定、职务晋升方面给予优先考虑”</w:t>
            </w:r>
          </w:p>
        </w:tc>
        <w:tc>
          <w:tcPr>
            <w:tcW w:w="2485" w:type="dxa"/>
            <w:vAlign w:val="center"/>
          </w:tcPr>
          <w:p w14:paraId="4EF81655">
            <w:pPr>
              <w:spacing w:line="360" w:lineRule="exact"/>
              <w:jc w:val="center"/>
              <w:rPr>
                <w:rFonts w:ascii="Times New Roman" w:hAnsi="Times New Roman" w:eastAsia="华文中宋" w:cs="Times New Roman"/>
                <w:sz w:val="24"/>
              </w:rPr>
            </w:pPr>
            <w:r>
              <w:rPr>
                <w:rFonts w:hint="eastAsia" w:ascii="Times New Roman" w:hAnsi="Times New Roman" w:eastAsia="华文中宋" w:cs="Times New Roman"/>
                <w:sz w:val="24"/>
              </w:rPr>
              <w:t>单独提供</w:t>
            </w:r>
          </w:p>
        </w:tc>
        <w:tc>
          <w:tcPr>
            <w:tcW w:w="1181" w:type="dxa"/>
            <w:vAlign w:val="center"/>
          </w:tcPr>
          <w:p w14:paraId="1E7DA2A8">
            <w:pPr>
              <w:spacing w:line="360" w:lineRule="exact"/>
              <w:jc w:val="center"/>
              <w:rPr>
                <w:rFonts w:ascii="Times New Roman" w:hAnsi="Times New Roman" w:eastAsia="华文中宋" w:cs="Times New Roman"/>
                <w:sz w:val="24"/>
              </w:rPr>
            </w:pPr>
          </w:p>
        </w:tc>
        <w:tc>
          <w:tcPr>
            <w:tcW w:w="1498" w:type="dxa"/>
            <w:vAlign w:val="center"/>
          </w:tcPr>
          <w:p w14:paraId="54D5D076">
            <w:pPr>
              <w:spacing w:line="360" w:lineRule="exact"/>
              <w:jc w:val="center"/>
              <w:rPr>
                <w:rFonts w:ascii="Times New Roman" w:hAnsi="Times New Roman" w:eastAsia="华文中宋" w:cs="Times New Roman"/>
                <w:sz w:val="24"/>
              </w:rPr>
            </w:pPr>
          </w:p>
        </w:tc>
      </w:tr>
      <w:tr w14:paraId="0EA1F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78" w:type="dxa"/>
            <w:vMerge w:val="continue"/>
            <w:vAlign w:val="center"/>
          </w:tcPr>
          <w:p w14:paraId="57FC7743">
            <w:pPr>
              <w:spacing w:line="360" w:lineRule="exact"/>
              <w:jc w:val="center"/>
              <w:rPr>
                <w:rFonts w:hint="eastAsia" w:ascii="华文中宋" w:hAnsi="华文中宋" w:eastAsia="华文中宋" w:cs="Times New Roman"/>
                <w:sz w:val="24"/>
              </w:rPr>
            </w:pPr>
          </w:p>
        </w:tc>
        <w:tc>
          <w:tcPr>
            <w:tcW w:w="8054" w:type="dxa"/>
            <w:vAlign w:val="center"/>
          </w:tcPr>
          <w:p w14:paraId="0B782EEB">
            <w:pPr>
              <w:spacing w:line="360" w:lineRule="exact"/>
              <w:jc w:val="left"/>
              <w:rPr>
                <w:rFonts w:hint="eastAsia" w:ascii="华文中宋" w:hAnsi="华文中宋" w:eastAsia="华文中宋"/>
                <w:sz w:val="24"/>
              </w:rPr>
            </w:pPr>
            <w:r>
              <w:rPr>
                <w:rFonts w:hint="eastAsia" w:ascii="华文中宋" w:hAnsi="华文中宋" w:eastAsia="华文中宋"/>
                <w:sz w:val="24"/>
              </w:rPr>
              <w:t>（7）衡阳市委组织部出具的挂职期间鉴定意见</w:t>
            </w:r>
          </w:p>
        </w:tc>
        <w:tc>
          <w:tcPr>
            <w:tcW w:w="2485" w:type="dxa"/>
            <w:vAlign w:val="center"/>
          </w:tcPr>
          <w:p w14:paraId="1CAC9E3A">
            <w:pPr>
              <w:spacing w:line="360" w:lineRule="exact"/>
              <w:jc w:val="center"/>
              <w:rPr>
                <w:rFonts w:hint="eastAsia" w:ascii="Times New Roman" w:hAnsi="Times New Roman" w:eastAsia="华文中宋" w:cs="Times New Roman"/>
                <w:sz w:val="24"/>
              </w:rPr>
            </w:pPr>
            <w:r>
              <w:rPr>
                <w:rFonts w:hint="eastAsia" w:ascii="Times New Roman" w:hAnsi="Times New Roman" w:eastAsia="华文中宋" w:cs="Times New Roman"/>
                <w:sz w:val="24"/>
              </w:rPr>
              <w:t>单独提供</w:t>
            </w:r>
          </w:p>
        </w:tc>
        <w:tc>
          <w:tcPr>
            <w:tcW w:w="1181" w:type="dxa"/>
            <w:vAlign w:val="center"/>
          </w:tcPr>
          <w:p w14:paraId="253EDB08">
            <w:pPr>
              <w:spacing w:line="360" w:lineRule="exact"/>
              <w:jc w:val="center"/>
              <w:rPr>
                <w:rFonts w:ascii="Times New Roman" w:hAnsi="Times New Roman" w:eastAsia="华文中宋" w:cs="Times New Roman"/>
                <w:sz w:val="24"/>
              </w:rPr>
            </w:pPr>
          </w:p>
        </w:tc>
        <w:tc>
          <w:tcPr>
            <w:tcW w:w="1498" w:type="dxa"/>
            <w:vAlign w:val="center"/>
          </w:tcPr>
          <w:p w14:paraId="77659214">
            <w:pPr>
              <w:spacing w:line="360" w:lineRule="exact"/>
              <w:jc w:val="center"/>
              <w:rPr>
                <w:rFonts w:ascii="Times New Roman" w:hAnsi="Times New Roman" w:eastAsia="华文中宋" w:cs="Times New Roman"/>
                <w:sz w:val="24"/>
              </w:rPr>
            </w:pPr>
          </w:p>
        </w:tc>
      </w:tr>
    </w:tbl>
    <w:p w14:paraId="5F6F7E88">
      <w:pPr>
        <w:spacing w:line="360" w:lineRule="exact"/>
        <w:rPr>
          <w:rFonts w:ascii="Times New Roman" w:hAnsi="Times New Roman" w:eastAsia="华文中宋" w:cs="Times New Roman"/>
          <w:sz w:val="24"/>
        </w:rPr>
      </w:pPr>
    </w:p>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AF72844B-C675-4E02-A2A2-9C8C36F63475}"/>
  </w:font>
  <w:font w:name="Arial Rounded MT Bold">
    <w:panose1 w:val="020F0704030504030204"/>
    <w:charset w:val="00"/>
    <w:family w:val="swiss"/>
    <w:pitch w:val="default"/>
    <w:sig w:usb0="00000003" w:usb1="00000000" w:usb2="00000000" w:usb3="00000000" w:csb0="20000001" w:csb1="00000000"/>
  </w:font>
  <w:font w:name="华文中宋">
    <w:panose1 w:val="02010600040101010101"/>
    <w:charset w:val="86"/>
    <w:family w:val="auto"/>
    <w:pitch w:val="default"/>
    <w:sig w:usb0="00000287" w:usb1="080F0000" w:usb2="00000000" w:usb3="00000000" w:csb0="0004009F" w:csb1="DFD70000"/>
    <w:embedRegular r:id="rId2" w:fontKey="{390A925D-6B91-475B-BCDD-2146C6B1D67A}"/>
  </w:font>
  <w:font w:name="方正公文小标宋">
    <w:altName w:val="宋体"/>
    <w:panose1 w:val="00000000000000000000"/>
    <w:charset w:val="86"/>
    <w:family w:val="auto"/>
    <w:pitch w:val="default"/>
    <w:sig w:usb0="00000000" w:usb1="00000000" w:usb2="00000016" w:usb3="00000000" w:csb0="00040001" w:csb1="00000000"/>
    <w:embedRegular r:id="rId3" w:fontKey="{DCD10F25-D2F5-4615-A7D8-C30D83FD55E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4573F8">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A88D07">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5A88D07">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0DDB33">
    <w:pPr>
      <w:jc w:val="center"/>
      <w:rPr>
        <w:rFonts w:hint="eastAsia" w:ascii="方正公文小标宋" w:hAnsi="方正公文小标宋" w:eastAsia="方正公文小标宋" w:cs="方正公文小标宋"/>
        <w:sz w:val="36"/>
        <w:szCs w:val="36"/>
      </w:rPr>
    </w:pPr>
    <w:r>
      <w:rPr>
        <w:rFonts w:hint="eastAsia" w:ascii="方正公文小标宋" w:hAnsi="方正公文小标宋" w:eastAsia="方正公文小标宋" w:cs="方正公文小标宋"/>
        <w:sz w:val="36"/>
        <w:szCs w:val="36"/>
      </w:rPr>
      <w:t>湖南高等学校教师系列（含实验技术）专业技术职称申报人员</w:t>
    </w:r>
    <w:r>
      <w:rPr>
        <w:rFonts w:hint="eastAsia" w:ascii="方正公文小标宋" w:hAnsi="方正公文小标宋" w:eastAsia="方正公文小标宋" w:cs="方正公文小标宋"/>
        <w:sz w:val="36"/>
        <w:szCs w:val="36"/>
        <w:lang w:val="en-US" w:eastAsia="zh-CN"/>
      </w:rPr>
      <w:t>测评赋分</w:t>
    </w:r>
    <w:r>
      <w:rPr>
        <w:rFonts w:hint="eastAsia" w:ascii="方正公文小标宋" w:hAnsi="方正公文小标宋" w:eastAsia="方正公文小标宋" w:cs="方正公文小标宋"/>
        <w:sz w:val="36"/>
        <w:szCs w:val="36"/>
      </w:rPr>
      <w:t>表</w:t>
    </w:r>
  </w:p>
  <w:p w14:paraId="3E9F1981">
    <w:pPr>
      <w:pStyle w:val="5"/>
      <w:jc w:val="left"/>
      <w:rPr>
        <w:sz w:val="30"/>
        <w:szCs w:val="30"/>
        <w:u w:val="single"/>
      </w:rPr>
    </w:pPr>
    <w:r>
      <w:rPr>
        <w:rFonts w:hint="eastAsia"/>
        <w:sz w:val="30"/>
        <w:szCs w:val="30"/>
      </w:rPr>
      <w:t>单位：</w:t>
    </w:r>
    <w:r>
      <w:rPr>
        <w:rFonts w:hint="eastAsia"/>
        <w:sz w:val="30"/>
        <w:szCs w:val="30"/>
        <w:u w:val="single"/>
      </w:rPr>
      <w:t>湖南开放大学</w:t>
    </w:r>
    <w:r>
      <w:rPr>
        <w:rFonts w:hint="eastAsia"/>
        <w:sz w:val="30"/>
        <w:szCs w:val="30"/>
      </w:rPr>
      <w:t xml:space="preserve">  姓名：</w:t>
    </w:r>
    <w:r>
      <w:rPr>
        <w:rFonts w:hint="eastAsia"/>
        <w:sz w:val="30"/>
        <w:szCs w:val="30"/>
        <w:u w:val="single"/>
      </w:rPr>
      <w:t xml:space="preserve">温岚 </w:t>
    </w:r>
    <w:r>
      <w:rPr>
        <w:rFonts w:hint="eastAsia"/>
        <w:sz w:val="30"/>
        <w:szCs w:val="30"/>
      </w:rPr>
      <w:t xml:space="preserve">  申报职称：</w:t>
    </w:r>
    <w:r>
      <w:rPr>
        <w:rFonts w:hint="eastAsia"/>
        <w:sz w:val="30"/>
        <w:szCs w:val="30"/>
        <w:u w:val="single"/>
      </w:rPr>
      <w:t xml:space="preserve"> 教授</w:t>
    </w:r>
    <w:r>
      <w:rPr>
        <w:rFonts w:hint="eastAsia"/>
        <w:sz w:val="30"/>
        <w:szCs w:val="30"/>
      </w:rPr>
      <w:t xml:space="preserve">  学科（专业）：</w:t>
    </w:r>
    <w:r>
      <w:rPr>
        <w:rFonts w:hint="eastAsia"/>
        <w:sz w:val="30"/>
        <w:szCs w:val="30"/>
        <w:u w:val="single"/>
      </w:rPr>
      <w:t xml:space="preserve"> 农学 </w:t>
    </w:r>
    <w:r>
      <w:rPr>
        <w:rFonts w:hint="eastAsia"/>
        <w:sz w:val="30"/>
        <w:szCs w:val="30"/>
      </w:rPr>
      <w:t xml:space="preserve">  申报类别：</w:t>
    </w:r>
    <w:r>
      <w:rPr>
        <w:rFonts w:hint="eastAsia"/>
        <w:sz w:val="30"/>
        <w:szCs w:val="30"/>
        <w:u w:val="single"/>
      </w:rPr>
      <w:t xml:space="preserve"> 双师双能型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JkNDY2MGQzNGE0NjYzMjI2NWExYWIwMzQ0ZTM2MTUifQ=="/>
  </w:docVars>
  <w:rsids>
    <w:rsidRoot w:val="56A9350E"/>
    <w:rsid w:val="0002753F"/>
    <w:rsid w:val="0003563A"/>
    <w:rsid w:val="00036029"/>
    <w:rsid w:val="00046BB9"/>
    <w:rsid w:val="000476A2"/>
    <w:rsid w:val="00056FC5"/>
    <w:rsid w:val="00057A96"/>
    <w:rsid w:val="000762F4"/>
    <w:rsid w:val="000765C5"/>
    <w:rsid w:val="00076889"/>
    <w:rsid w:val="00081879"/>
    <w:rsid w:val="00087EB2"/>
    <w:rsid w:val="0009223C"/>
    <w:rsid w:val="000950C1"/>
    <w:rsid w:val="00096F57"/>
    <w:rsid w:val="000A3A8E"/>
    <w:rsid w:val="000A7DF4"/>
    <w:rsid w:val="000B04F1"/>
    <w:rsid w:val="000B15FA"/>
    <w:rsid w:val="000D2733"/>
    <w:rsid w:val="000E5C43"/>
    <w:rsid w:val="000F62F1"/>
    <w:rsid w:val="0010613D"/>
    <w:rsid w:val="001211DD"/>
    <w:rsid w:val="00126A9A"/>
    <w:rsid w:val="0016418D"/>
    <w:rsid w:val="00171C4F"/>
    <w:rsid w:val="00180C77"/>
    <w:rsid w:val="001843A9"/>
    <w:rsid w:val="001A5614"/>
    <w:rsid w:val="001C1940"/>
    <w:rsid w:val="001D63E1"/>
    <w:rsid w:val="001F01E5"/>
    <w:rsid w:val="001F5021"/>
    <w:rsid w:val="00285659"/>
    <w:rsid w:val="00290AF2"/>
    <w:rsid w:val="002A4B32"/>
    <w:rsid w:val="002A7061"/>
    <w:rsid w:val="002E60B3"/>
    <w:rsid w:val="002F71C3"/>
    <w:rsid w:val="00330C77"/>
    <w:rsid w:val="0034349F"/>
    <w:rsid w:val="00363309"/>
    <w:rsid w:val="00382629"/>
    <w:rsid w:val="00382F16"/>
    <w:rsid w:val="003953F9"/>
    <w:rsid w:val="003A08BE"/>
    <w:rsid w:val="003F2B0D"/>
    <w:rsid w:val="003F5F13"/>
    <w:rsid w:val="004108E9"/>
    <w:rsid w:val="00487EC8"/>
    <w:rsid w:val="004B533B"/>
    <w:rsid w:val="004B6850"/>
    <w:rsid w:val="004E6DB8"/>
    <w:rsid w:val="004F399C"/>
    <w:rsid w:val="004F6FE9"/>
    <w:rsid w:val="0050362B"/>
    <w:rsid w:val="00511126"/>
    <w:rsid w:val="00521F39"/>
    <w:rsid w:val="00523565"/>
    <w:rsid w:val="00525861"/>
    <w:rsid w:val="005411FE"/>
    <w:rsid w:val="00551F59"/>
    <w:rsid w:val="005A0450"/>
    <w:rsid w:val="005A1621"/>
    <w:rsid w:val="005B2E89"/>
    <w:rsid w:val="005B3C64"/>
    <w:rsid w:val="005F41B9"/>
    <w:rsid w:val="00607EAC"/>
    <w:rsid w:val="0063155A"/>
    <w:rsid w:val="00642059"/>
    <w:rsid w:val="006437C8"/>
    <w:rsid w:val="00645715"/>
    <w:rsid w:val="00650918"/>
    <w:rsid w:val="0066434F"/>
    <w:rsid w:val="00665472"/>
    <w:rsid w:val="00670548"/>
    <w:rsid w:val="00681F14"/>
    <w:rsid w:val="00707CB5"/>
    <w:rsid w:val="00713EAC"/>
    <w:rsid w:val="007320D9"/>
    <w:rsid w:val="00780F65"/>
    <w:rsid w:val="007838ED"/>
    <w:rsid w:val="0079254A"/>
    <w:rsid w:val="007D4314"/>
    <w:rsid w:val="007D700D"/>
    <w:rsid w:val="007F03FE"/>
    <w:rsid w:val="007F4F4C"/>
    <w:rsid w:val="0084774D"/>
    <w:rsid w:val="0088569D"/>
    <w:rsid w:val="008951DC"/>
    <w:rsid w:val="008B0F05"/>
    <w:rsid w:val="008B6014"/>
    <w:rsid w:val="008E756C"/>
    <w:rsid w:val="008F14DD"/>
    <w:rsid w:val="00904E6F"/>
    <w:rsid w:val="009158BB"/>
    <w:rsid w:val="00925CA3"/>
    <w:rsid w:val="00940701"/>
    <w:rsid w:val="009459F3"/>
    <w:rsid w:val="009535B8"/>
    <w:rsid w:val="00953CCE"/>
    <w:rsid w:val="009739BE"/>
    <w:rsid w:val="00995AD0"/>
    <w:rsid w:val="009B6DD5"/>
    <w:rsid w:val="009D667E"/>
    <w:rsid w:val="009E30C5"/>
    <w:rsid w:val="009E61E9"/>
    <w:rsid w:val="00A05212"/>
    <w:rsid w:val="00A25EE5"/>
    <w:rsid w:val="00A378B7"/>
    <w:rsid w:val="00A544F6"/>
    <w:rsid w:val="00A918AE"/>
    <w:rsid w:val="00AA7BE1"/>
    <w:rsid w:val="00AC0649"/>
    <w:rsid w:val="00AF2C63"/>
    <w:rsid w:val="00B10D49"/>
    <w:rsid w:val="00B22434"/>
    <w:rsid w:val="00B8723D"/>
    <w:rsid w:val="00BB0BBA"/>
    <w:rsid w:val="00BB6E10"/>
    <w:rsid w:val="00BD71BE"/>
    <w:rsid w:val="00BE0F9B"/>
    <w:rsid w:val="00C057CD"/>
    <w:rsid w:val="00C46727"/>
    <w:rsid w:val="00C50011"/>
    <w:rsid w:val="00C53CA5"/>
    <w:rsid w:val="00C86D19"/>
    <w:rsid w:val="00C87659"/>
    <w:rsid w:val="00C87DA9"/>
    <w:rsid w:val="00C91752"/>
    <w:rsid w:val="00C91826"/>
    <w:rsid w:val="00CD182D"/>
    <w:rsid w:val="00CE343D"/>
    <w:rsid w:val="00D01B8E"/>
    <w:rsid w:val="00D054B5"/>
    <w:rsid w:val="00D43427"/>
    <w:rsid w:val="00D7519A"/>
    <w:rsid w:val="00D76195"/>
    <w:rsid w:val="00D86BD1"/>
    <w:rsid w:val="00DE1C14"/>
    <w:rsid w:val="00DF718D"/>
    <w:rsid w:val="00E026BA"/>
    <w:rsid w:val="00E0388F"/>
    <w:rsid w:val="00E31F67"/>
    <w:rsid w:val="00E36C49"/>
    <w:rsid w:val="00E535EE"/>
    <w:rsid w:val="00E66D44"/>
    <w:rsid w:val="00E81ED1"/>
    <w:rsid w:val="00E93EA6"/>
    <w:rsid w:val="00EB48A6"/>
    <w:rsid w:val="00EE515B"/>
    <w:rsid w:val="00F40500"/>
    <w:rsid w:val="00F621C9"/>
    <w:rsid w:val="00FB4051"/>
    <w:rsid w:val="00FB49F3"/>
    <w:rsid w:val="00FE346C"/>
    <w:rsid w:val="00FE3B38"/>
    <w:rsid w:val="00FF12A5"/>
    <w:rsid w:val="00FF669B"/>
    <w:rsid w:val="038340E2"/>
    <w:rsid w:val="04401A60"/>
    <w:rsid w:val="05B11400"/>
    <w:rsid w:val="0786286D"/>
    <w:rsid w:val="081450A2"/>
    <w:rsid w:val="08346622"/>
    <w:rsid w:val="0B2E2A96"/>
    <w:rsid w:val="0B42354E"/>
    <w:rsid w:val="0F3F6D0A"/>
    <w:rsid w:val="110D3F66"/>
    <w:rsid w:val="11752C0E"/>
    <w:rsid w:val="11A315D9"/>
    <w:rsid w:val="13AE71F7"/>
    <w:rsid w:val="144731A8"/>
    <w:rsid w:val="146D0389"/>
    <w:rsid w:val="15BE749A"/>
    <w:rsid w:val="18300B23"/>
    <w:rsid w:val="18D41D66"/>
    <w:rsid w:val="19F26FDA"/>
    <w:rsid w:val="1A187AC0"/>
    <w:rsid w:val="1A375F62"/>
    <w:rsid w:val="1BA2405D"/>
    <w:rsid w:val="1CAE5116"/>
    <w:rsid w:val="1D250B64"/>
    <w:rsid w:val="1D3C3AC6"/>
    <w:rsid w:val="1D76144C"/>
    <w:rsid w:val="1E2E2D35"/>
    <w:rsid w:val="1EBB0A1A"/>
    <w:rsid w:val="21E13074"/>
    <w:rsid w:val="225E739B"/>
    <w:rsid w:val="22937BF9"/>
    <w:rsid w:val="230F5B30"/>
    <w:rsid w:val="23DE5BF1"/>
    <w:rsid w:val="242C5AA3"/>
    <w:rsid w:val="275B56B2"/>
    <w:rsid w:val="27B23302"/>
    <w:rsid w:val="28D23530"/>
    <w:rsid w:val="29456345"/>
    <w:rsid w:val="2BD9759B"/>
    <w:rsid w:val="2D0F0096"/>
    <w:rsid w:val="2F367CE8"/>
    <w:rsid w:val="303D0237"/>
    <w:rsid w:val="31CE41CD"/>
    <w:rsid w:val="325771B0"/>
    <w:rsid w:val="334E5EA9"/>
    <w:rsid w:val="3355234E"/>
    <w:rsid w:val="33E4578D"/>
    <w:rsid w:val="34E80D53"/>
    <w:rsid w:val="356E3C6A"/>
    <w:rsid w:val="357C6EC6"/>
    <w:rsid w:val="37E340EE"/>
    <w:rsid w:val="3AA06FEA"/>
    <w:rsid w:val="3E393BB7"/>
    <w:rsid w:val="3F627E9D"/>
    <w:rsid w:val="3F780978"/>
    <w:rsid w:val="400006D7"/>
    <w:rsid w:val="409C5D9C"/>
    <w:rsid w:val="42EF4FB3"/>
    <w:rsid w:val="4381538D"/>
    <w:rsid w:val="48AF3B53"/>
    <w:rsid w:val="49E119BB"/>
    <w:rsid w:val="4DF80A94"/>
    <w:rsid w:val="4E444B90"/>
    <w:rsid w:val="4E651408"/>
    <w:rsid w:val="4F1638C7"/>
    <w:rsid w:val="500E459E"/>
    <w:rsid w:val="50CC5E28"/>
    <w:rsid w:val="537624A9"/>
    <w:rsid w:val="54C43C51"/>
    <w:rsid w:val="5542431F"/>
    <w:rsid w:val="55D10548"/>
    <w:rsid w:val="56A9350E"/>
    <w:rsid w:val="59C7587F"/>
    <w:rsid w:val="5B81356B"/>
    <w:rsid w:val="5E5A54F4"/>
    <w:rsid w:val="5F131121"/>
    <w:rsid w:val="5F64678F"/>
    <w:rsid w:val="60C97425"/>
    <w:rsid w:val="611558B3"/>
    <w:rsid w:val="61957557"/>
    <w:rsid w:val="62086499"/>
    <w:rsid w:val="62EC2125"/>
    <w:rsid w:val="65931376"/>
    <w:rsid w:val="69962C0B"/>
    <w:rsid w:val="6B113ED5"/>
    <w:rsid w:val="6B2F7D93"/>
    <w:rsid w:val="6C7D05FF"/>
    <w:rsid w:val="6EF015E7"/>
    <w:rsid w:val="750450FF"/>
    <w:rsid w:val="753F1AFC"/>
    <w:rsid w:val="766B092F"/>
    <w:rsid w:val="76CC537D"/>
    <w:rsid w:val="78EC7D02"/>
    <w:rsid w:val="797B7AD9"/>
    <w:rsid w:val="7A1B1AD5"/>
    <w:rsid w:val="7A79575C"/>
    <w:rsid w:val="7AA73149"/>
    <w:rsid w:val="7ADF621E"/>
    <w:rsid w:val="7BFF7EFC"/>
    <w:rsid w:val="7C174657"/>
    <w:rsid w:val="7D60611C"/>
    <w:rsid w:val="7E553215"/>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99"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paragraph" w:styleId="3">
    <w:name w:val="heading 3"/>
    <w:basedOn w:val="1"/>
    <w:next w:val="1"/>
    <w:link w:val="13"/>
    <w:semiHidden/>
    <w:unhideWhenUsed/>
    <w:qFormat/>
    <w:uiPriority w:val="0"/>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te Heading"/>
    <w:basedOn w:val="1"/>
    <w:next w:val="1"/>
    <w:link w:val="15"/>
    <w:qFormat/>
    <w:uiPriority w:val="99"/>
    <w:pPr>
      <w:jc w:val="center"/>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unhideWhenUsed/>
    <w:qFormat/>
    <w:uiPriority w:val="99"/>
    <w:pPr>
      <w:spacing w:before="100" w:beforeAutospacing="1" w:after="100" w:afterAutospacing="1"/>
      <w:jc w:val="left"/>
    </w:pPr>
    <w:rPr>
      <w:kern w:val="0"/>
      <w:sz w:val="24"/>
      <w:szCs w:val="2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qFormat/>
    <w:uiPriority w:val="0"/>
    <w:rPr>
      <w:color w:val="0563C1" w:themeColor="hyperlink"/>
      <w:u w:val="single"/>
      <w14:textFill>
        <w14:solidFill>
          <w14:schemeClr w14:val="hlink"/>
        </w14:solidFill>
      </w14:textFill>
    </w:rPr>
  </w:style>
  <w:style w:type="paragraph" w:customStyle="1" w:styleId="11">
    <w:name w:val="p17"/>
    <w:basedOn w:val="1"/>
    <w:qFormat/>
    <w:uiPriority w:val="0"/>
    <w:pPr>
      <w:widowControl/>
      <w:spacing w:line="560" w:lineRule="atLeast"/>
      <w:ind w:firstLine="420"/>
      <w:jc w:val="left"/>
    </w:pPr>
    <w:rPr>
      <w:kern w:val="0"/>
    </w:rPr>
  </w:style>
  <w:style w:type="paragraph" w:styleId="12">
    <w:name w:val="List Paragraph"/>
    <w:basedOn w:val="1"/>
    <w:unhideWhenUsed/>
    <w:qFormat/>
    <w:uiPriority w:val="99"/>
    <w:pPr>
      <w:ind w:firstLine="420" w:firstLineChars="200"/>
    </w:pPr>
  </w:style>
  <w:style w:type="character" w:customStyle="1" w:styleId="13">
    <w:name w:val="标题 3 字符"/>
    <w:basedOn w:val="9"/>
    <w:link w:val="3"/>
    <w:semiHidden/>
    <w:qFormat/>
    <w:uiPriority w:val="0"/>
    <w:rPr>
      <w:rFonts w:ascii="Arial Rounded MT Bold" w:hAnsi="Arial Rounded MT Bold" w:eastAsiaTheme="minorEastAsia" w:cstheme="minorBidi"/>
      <w:b/>
      <w:bCs/>
      <w:kern w:val="2"/>
      <w:sz w:val="32"/>
      <w:szCs w:val="32"/>
    </w:rPr>
  </w:style>
  <w:style w:type="character" w:customStyle="1" w:styleId="14">
    <w:name w:val="未处理的提及1"/>
    <w:basedOn w:val="9"/>
    <w:semiHidden/>
    <w:unhideWhenUsed/>
    <w:qFormat/>
    <w:uiPriority w:val="99"/>
    <w:rPr>
      <w:color w:val="605E5C"/>
      <w:shd w:val="clear" w:color="auto" w:fill="E1DFDD"/>
    </w:rPr>
  </w:style>
  <w:style w:type="character" w:customStyle="1" w:styleId="15">
    <w:name w:val="注释标题 字符"/>
    <w:basedOn w:val="9"/>
    <w:link w:val="2"/>
    <w:qFormat/>
    <w:uiPriority w:val="99"/>
    <w:rPr>
      <w:rFonts w:ascii="Arial Rounded MT Bold" w:hAnsi="Arial Rounded MT Bold" w:eastAsiaTheme="minorEastAsia" w:cstheme="minorBidi"/>
      <w:kern w:val="2"/>
      <w:sz w:val="21"/>
      <w:szCs w:val="24"/>
    </w:rPr>
  </w:style>
  <w:style w:type="paragraph" w:customStyle="1" w:styleId="16">
    <w:name w:val="列表段落1"/>
    <w:basedOn w:val="1"/>
    <w:qFormat/>
    <w:uiPriority w:val="0"/>
    <w:pPr>
      <w:ind w:firstLine="420" w:firstLineChars="200"/>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7744</Words>
  <Characters>9100</Characters>
  <Lines>74</Lines>
  <Paragraphs>20</Paragraphs>
  <TotalTime>11</TotalTime>
  <ScaleCrop>false</ScaleCrop>
  <LinksUpToDate>false</LinksUpToDate>
  <CharactersWithSpaces>9211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2024-10-19T04:46:00Z</dcterms:created>
  <dc:creator>谭晗婧</dc:creator>
  <cp:lastModifiedBy>Administrator</cp:lastModifiedBy>
  <cp:lastPrinted>2024-10-20T04:22:00Z</cp:lastPrinted>
  <dcterms:modified xsi:type="dcterms:W3CDTF">2024-11-08T10:59:39Z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38FA40323AC841CEAF7F5678299897FC_13</vt:lpwstr>
  </property>
</Properties>
</file>