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2B2D9"/>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6364"/>
        <w:gridCol w:w="3840"/>
        <w:gridCol w:w="779"/>
        <w:gridCol w:w="2453"/>
      </w:tblGrid>
      <w:tr w14:paraId="79506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vAlign w:val="center"/>
          </w:tcPr>
          <w:p w14:paraId="72180F16">
            <w:pPr>
              <w:jc w:val="center"/>
              <w:rPr>
                <w:vertAlign w:val="baseline"/>
              </w:rPr>
            </w:pPr>
          </w:p>
        </w:tc>
        <w:tc>
          <w:tcPr>
            <w:tcW w:w="6364" w:type="dxa"/>
            <w:vAlign w:val="center"/>
          </w:tcPr>
          <w:p w14:paraId="3C88A9BB">
            <w:pPr>
              <w:jc w:val="center"/>
              <w:rPr>
                <w:rFonts w:hint="default" w:eastAsiaTheme="minorEastAsia"/>
                <w:b/>
                <w:bCs/>
                <w:vertAlign w:val="baseline"/>
                <w:lang w:val="en-US" w:eastAsia="zh-CN"/>
              </w:rPr>
            </w:pPr>
            <w:r>
              <w:rPr>
                <w:rFonts w:hint="eastAsia"/>
                <w:b/>
                <w:bCs/>
                <w:vertAlign w:val="baseline"/>
                <w:lang w:val="en-US" w:eastAsia="zh-CN"/>
              </w:rPr>
              <w:t>量化加分项目（与公示表一致）</w:t>
            </w:r>
          </w:p>
        </w:tc>
        <w:tc>
          <w:tcPr>
            <w:tcW w:w="3840" w:type="dxa"/>
            <w:vAlign w:val="center"/>
          </w:tcPr>
          <w:p w14:paraId="31B06601">
            <w:pPr>
              <w:jc w:val="center"/>
              <w:rPr>
                <w:rFonts w:hint="eastAsia"/>
                <w:b/>
                <w:bCs/>
                <w:vertAlign w:val="baseline"/>
                <w:lang w:val="en-US" w:eastAsia="zh-CN"/>
              </w:rPr>
            </w:pPr>
            <w:r>
              <w:rPr>
                <w:rFonts w:hint="eastAsia"/>
                <w:b/>
                <w:bCs/>
                <w:vertAlign w:val="baseline"/>
                <w:lang w:val="en-US" w:eastAsia="zh-CN"/>
              </w:rPr>
              <w:t>对应目录及</w:t>
            </w:r>
          </w:p>
          <w:p w14:paraId="54C16DC9">
            <w:pPr>
              <w:jc w:val="center"/>
              <w:rPr>
                <w:rFonts w:hint="default"/>
                <w:b/>
                <w:bCs/>
                <w:vertAlign w:val="baseline"/>
                <w:lang w:val="en-US"/>
              </w:rPr>
            </w:pPr>
            <w:r>
              <w:rPr>
                <w:rFonts w:hint="eastAsia"/>
                <w:b/>
                <w:bCs/>
                <w:vertAlign w:val="baseline"/>
                <w:lang w:val="en-US" w:eastAsia="zh-CN"/>
              </w:rPr>
              <w:t>页码</w:t>
            </w:r>
          </w:p>
        </w:tc>
        <w:tc>
          <w:tcPr>
            <w:tcW w:w="779" w:type="dxa"/>
            <w:vAlign w:val="center"/>
          </w:tcPr>
          <w:p w14:paraId="6B6EFD23">
            <w:pPr>
              <w:jc w:val="center"/>
              <w:rPr>
                <w:rFonts w:hint="default"/>
                <w:b/>
                <w:bCs/>
                <w:vertAlign w:val="baseline"/>
                <w:lang w:val="en-US"/>
              </w:rPr>
            </w:pPr>
            <w:r>
              <w:rPr>
                <w:rFonts w:hint="eastAsia"/>
                <w:b/>
                <w:bCs/>
                <w:vertAlign w:val="baseline"/>
                <w:lang w:val="en-US" w:eastAsia="zh-CN"/>
              </w:rPr>
              <w:t>自评分数</w:t>
            </w:r>
          </w:p>
        </w:tc>
        <w:tc>
          <w:tcPr>
            <w:tcW w:w="2453" w:type="dxa"/>
            <w:vAlign w:val="center"/>
          </w:tcPr>
          <w:p w14:paraId="3D6588BE">
            <w:pPr>
              <w:jc w:val="center"/>
              <w:rPr>
                <w:rFonts w:hint="default"/>
                <w:b/>
                <w:bCs/>
                <w:vertAlign w:val="baseline"/>
                <w:lang w:val="en-US"/>
              </w:rPr>
            </w:pPr>
            <w:r>
              <w:rPr>
                <w:rFonts w:hint="eastAsia"/>
                <w:b/>
                <w:bCs/>
                <w:vertAlign w:val="baseline"/>
                <w:lang w:val="en-US" w:eastAsia="zh-CN"/>
              </w:rPr>
              <w:t>测评赋分</w:t>
            </w:r>
          </w:p>
        </w:tc>
      </w:tr>
      <w:tr w14:paraId="337B9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shd w:val="clear" w:color="auto" w:fill="DEEBF6" w:themeFill="accent1" w:themeFillTint="32"/>
            <w:vAlign w:val="center"/>
          </w:tcPr>
          <w:p w14:paraId="5B70DFF2">
            <w:pPr>
              <w:jc w:val="center"/>
              <w:rPr>
                <w:rFonts w:hint="eastAsia" w:eastAsiaTheme="minorEastAsia"/>
                <w:vertAlign w:val="baseline"/>
                <w:lang w:eastAsia="zh-CN"/>
              </w:rPr>
            </w:pPr>
            <w:r>
              <w:rPr>
                <w:rFonts w:hint="eastAsia"/>
                <w:vertAlign w:val="baseline"/>
                <w:lang w:eastAsia="zh-CN"/>
              </w:rPr>
              <w:t>一</w:t>
            </w:r>
          </w:p>
        </w:tc>
        <w:tc>
          <w:tcPr>
            <w:tcW w:w="13436" w:type="dxa"/>
            <w:gridSpan w:val="4"/>
            <w:shd w:val="clear" w:color="auto" w:fill="DEEBF6" w:themeFill="accent1" w:themeFillTint="32"/>
            <w:vAlign w:val="center"/>
          </w:tcPr>
          <w:p w14:paraId="12F49012">
            <w:pPr>
              <w:jc w:val="center"/>
              <w:rPr>
                <w:rFonts w:hint="eastAsia"/>
                <w:b/>
                <w:bCs/>
                <w:vertAlign w:val="baseline"/>
                <w:lang w:val="en-US" w:eastAsia="zh-CN"/>
              </w:rPr>
            </w:pPr>
            <w:r>
              <w:rPr>
                <w:rFonts w:hint="eastAsia"/>
                <w:b/>
                <w:bCs/>
                <w:vertAlign w:val="baseline"/>
                <w:lang w:val="en-US" w:eastAsia="zh-CN"/>
              </w:rPr>
              <w:t>思想政治与师德师风（35分）</w:t>
            </w:r>
          </w:p>
        </w:tc>
      </w:tr>
      <w:tr w14:paraId="790E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66165055">
            <w:pPr>
              <w:jc w:val="center"/>
              <w:rPr>
                <w:rFonts w:hint="default" w:eastAsiaTheme="minorEastAsia"/>
                <w:b/>
                <w:bCs/>
                <w:vertAlign w:val="baseline"/>
                <w:lang w:val="en-US" w:eastAsia="zh-CN"/>
              </w:rPr>
            </w:pPr>
            <w:r>
              <w:rPr>
                <w:rFonts w:hint="eastAsia"/>
                <w:b/>
                <w:bCs/>
                <w:vertAlign w:val="baseline"/>
                <w:lang w:val="en-US" w:eastAsia="zh-CN"/>
              </w:rPr>
              <w:t>1-1</w:t>
            </w:r>
          </w:p>
        </w:tc>
        <w:tc>
          <w:tcPr>
            <w:tcW w:w="13436" w:type="dxa"/>
            <w:gridSpan w:val="4"/>
            <w:shd w:val="clear" w:color="auto" w:fill="auto"/>
            <w:vAlign w:val="center"/>
          </w:tcPr>
          <w:p w14:paraId="54CA8368">
            <w:pPr>
              <w:adjustRightInd w:val="0"/>
              <w:snapToGrid w:val="0"/>
              <w:rPr>
                <w:rFonts w:hint="eastAsia"/>
                <w:b/>
                <w:bCs/>
                <w:vertAlign w:val="baseline"/>
                <w:lang w:val="en-US" w:eastAsia="zh-CN"/>
              </w:rPr>
            </w:pPr>
            <w:r>
              <w:rPr>
                <w:rFonts w:hint="eastAsia"/>
                <w:b/>
                <w:bCs/>
                <w:vertAlign w:val="baseline"/>
                <w:lang w:val="en-US" w:eastAsia="zh-CN"/>
              </w:rPr>
              <w:t>1.工作业绩突出，个人获得国家级、省（部）级、市（厅）级表彰奖励。（《职称评审量化评分细则》文件列明的的表彰奖励填写在此处，文件未明确的填写在《自评表》最后一栏“其他项目”由学校统一认定，下同）</w:t>
            </w:r>
          </w:p>
          <w:p w14:paraId="0E9ABA5D">
            <w:pPr>
              <w:pStyle w:val="2"/>
              <w:jc w:val="left"/>
              <w:rPr>
                <w:b/>
                <w:bCs/>
              </w:rPr>
            </w:pPr>
            <w:r>
              <w:rPr>
                <w:rFonts w:hint="eastAsia" w:ascii="Arial Rounded MT Bold" w:hAnsi="Arial Rounded MT Bold" w:eastAsiaTheme="minorEastAsia" w:cstheme="minorBidi"/>
                <w:b/>
                <w:bCs/>
                <w:kern w:val="2"/>
                <w:sz w:val="21"/>
                <w:szCs w:val="24"/>
                <w:vertAlign w:val="baseline"/>
                <w:lang w:val="en-US" w:eastAsia="zh-CN" w:bidi="ar-SA"/>
              </w:rPr>
              <w:t>国家级计25分，省（部）级计12分，市（厅）级计6分。</w:t>
            </w:r>
          </w:p>
        </w:tc>
      </w:tr>
      <w:tr w14:paraId="14C2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FAFDBC">
            <w:pPr>
              <w:jc w:val="center"/>
              <w:rPr>
                <w:rFonts w:hint="eastAsia" w:ascii="仿宋" w:hAnsi="仿宋" w:eastAsia="仿宋" w:cs="仿宋"/>
                <w:b w:val="0"/>
                <w:bCs w:val="0"/>
                <w:vertAlign w:val="baseline"/>
                <w:lang w:val="en-US" w:eastAsia="zh-CN"/>
              </w:rPr>
            </w:pPr>
            <w:r>
              <w:rPr>
                <w:rFonts w:hint="eastAsia" w:ascii="仿宋" w:hAnsi="仿宋" w:eastAsia="仿宋" w:cs="仿宋"/>
                <w:b w:val="0"/>
                <w:bCs w:val="0"/>
                <w:vertAlign w:val="baseline"/>
                <w:lang w:val="en-US" w:eastAsia="zh-CN"/>
              </w:rPr>
              <w:t>1</w:t>
            </w:r>
          </w:p>
        </w:tc>
        <w:tc>
          <w:tcPr>
            <w:tcW w:w="6364" w:type="dxa"/>
            <w:vAlign w:val="center"/>
          </w:tcPr>
          <w:p w14:paraId="2C7AA16D">
            <w:pPr>
              <w:adjustRightInd w:val="0"/>
              <w:snapToGrid w:val="0"/>
              <w:rPr>
                <w:rFonts w:hint="eastAsia"/>
                <w:b/>
                <w:bCs/>
                <w:vertAlign w:val="baseline"/>
                <w:lang w:eastAsia="zh-CN"/>
              </w:rPr>
            </w:pPr>
            <w:r>
              <w:rPr>
                <w:rFonts w:hint="eastAsia"/>
              </w:rPr>
              <w:t>2022年湖南省乡村教师适岗培训</w:t>
            </w:r>
            <w:r>
              <w:rPr>
                <w:rFonts w:hint="eastAsia"/>
                <w:lang w:eastAsia="zh-CN"/>
              </w:rPr>
              <w:t>“</w:t>
            </w:r>
            <w:r>
              <w:rPr>
                <w:rFonts w:hint="eastAsia"/>
              </w:rPr>
              <w:t>优秀坊主</w:t>
            </w:r>
            <w:r>
              <w:rPr>
                <w:rFonts w:hint="eastAsia"/>
                <w:lang w:eastAsia="zh-CN"/>
              </w:rPr>
              <w:t>”，</w:t>
            </w:r>
            <w:r>
              <w:rPr>
                <w:rFonts w:hint="eastAsia"/>
                <w:lang w:val="en-US" w:eastAsia="zh-CN"/>
              </w:rPr>
              <w:t>湖南省教育厅，</w:t>
            </w:r>
          </w:p>
        </w:tc>
        <w:tc>
          <w:tcPr>
            <w:tcW w:w="3840" w:type="dxa"/>
            <w:vAlign w:val="center"/>
          </w:tcPr>
          <w:p w14:paraId="7BB56213">
            <w:pPr>
              <w:jc w:val="center"/>
              <w:rPr>
                <w:rFonts w:hint="default"/>
                <w:vertAlign w:val="baseline"/>
                <w:lang w:val="en-US"/>
              </w:rPr>
            </w:pPr>
            <w:r>
              <w:rPr>
                <w:rFonts w:hint="eastAsia"/>
                <w:vertAlign w:val="baseline"/>
                <w:lang w:val="en-US" w:eastAsia="zh-CN"/>
              </w:rPr>
              <w:t>评审材料之一（师德师风）：18</w:t>
            </w:r>
          </w:p>
        </w:tc>
        <w:tc>
          <w:tcPr>
            <w:tcW w:w="779" w:type="dxa"/>
            <w:vAlign w:val="center"/>
          </w:tcPr>
          <w:p w14:paraId="4715337E">
            <w:pPr>
              <w:jc w:val="center"/>
              <w:rPr>
                <w:rFonts w:hint="default" w:ascii="仿宋" w:hAnsi="仿宋" w:eastAsia="仿宋" w:cs="仿宋"/>
                <w:lang w:val="en-US" w:eastAsia="zh-CN"/>
              </w:rPr>
            </w:pPr>
            <w:r>
              <w:rPr>
                <w:rFonts w:hint="eastAsia" w:ascii="仿宋" w:hAnsi="仿宋" w:eastAsia="仿宋" w:cs="仿宋"/>
                <w:lang w:val="en-US" w:eastAsia="zh-CN"/>
              </w:rPr>
              <w:t>6</w:t>
            </w:r>
          </w:p>
        </w:tc>
        <w:tc>
          <w:tcPr>
            <w:tcW w:w="2453" w:type="dxa"/>
            <w:vAlign w:val="center"/>
          </w:tcPr>
          <w:p w14:paraId="0D01FA54">
            <w:pPr>
              <w:jc w:val="center"/>
              <w:rPr>
                <w:rFonts w:hint="eastAsia" w:eastAsiaTheme="minorEastAsia"/>
                <w:vertAlign w:val="baseline"/>
                <w:lang w:val="en-US" w:eastAsia="zh-CN"/>
              </w:rPr>
            </w:pPr>
            <w:r>
              <w:rPr>
                <w:rFonts w:hint="eastAsia"/>
                <w:vertAlign w:val="baseline"/>
                <w:lang w:val="en-US" w:eastAsia="zh-CN"/>
              </w:rPr>
              <w:t>6</w:t>
            </w:r>
          </w:p>
        </w:tc>
      </w:tr>
      <w:tr w14:paraId="54438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C146DDB">
            <w:pPr>
              <w:jc w:val="center"/>
              <w:rPr>
                <w:rFonts w:hint="eastAsia" w:ascii="仿宋" w:hAnsi="仿宋" w:eastAsia="仿宋" w:cs="仿宋"/>
                <w:b w:val="0"/>
                <w:bCs w:val="0"/>
                <w:vertAlign w:val="baseline"/>
                <w:lang w:val="en-US" w:eastAsia="zh-CN"/>
              </w:rPr>
            </w:pPr>
            <w:r>
              <w:rPr>
                <w:rFonts w:hint="eastAsia" w:ascii="仿宋" w:hAnsi="仿宋" w:eastAsia="仿宋" w:cs="仿宋"/>
                <w:b w:val="0"/>
                <w:bCs w:val="0"/>
                <w:vertAlign w:val="baseline"/>
                <w:lang w:val="en-US" w:eastAsia="zh-CN"/>
              </w:rPr>
              <w:t>2</w:t>
            </w:r>
          </w:p>
        </w:tc>
        <w:tc>
          <w:tcPr>
            <w:tcW w:w="6364" w:type="dxa"/>
            <w:vAlign w:val="center"/>
          </w:tcPr>
          <w:p w14:paraId="666F8F3D">
            <w:pPr>
              <w:adjustRightInd w:val="0"/>
              <w:snapToGrid w:val="0"/>
              <w:rPr>
                <w:rFonts w:hint="eastAsia"/>
              </w:rPr>
            </w:pPr>
            <w:r>
              <w:rPr>
                <w:rFonts w:hint="eastAsia"/>
              </w:rPr>
              <w:t>202</w:t>
            </w:r>
            <w:r>
              <w:rPr>
                <w:rFonts w:hint="eastAsia"/>
                <w:lang w:val="en-US" w:eastAsia="zh-CN"/>
              </w:rPr>
              <w:t>2</w:t>
            </w:r>
            <w:r>
              <w:rPr>
                <w:rFonts w:hint="eastAsia"/>
              </w:rPr>
              <w:t>年湖南省乡村教师适岗培训</w:t>
            </w:r>
            <w:r>
              <w:rPr>
                <w:rFonts w:hint="eastAsia"/>
                <w:lang w:eastAsia="zh-CN"/>
              </w:rPr>
              <w:t>“</w:t>
            </w:r>
            <w:r>
              <w:rPr>
                <w:rFonts w:hint="eastAsia"/>
                <w:lang w:val="en-US" w:eastAsia="zh-CN"/>
              </w:rPr>
              <w:t>突出贡献奖</w:t>
            </w:r>
            <w:r>
              <w:rPr>
                <w:rFonts w:hint="eastAsia"/>
                <w:lang w:eastAsia="zh-CN"/>
              </w:rPr>
              <w:t>”，</w:t>
            </w:r>
            <w:r>
              <w:rPr>
                <w:rFonts w:hint="eastAsia"/>
                <w:lang w:val="en-US" w:eastAsia="zh-CN"/>
              </w:rPr>
              <w:t>湖南省教育厅，</w:t>
            </w:r>
          </w:p>
        </w:tc>
        <w:tc>
          <w:tcPr>
            <w:tcW w:w="3840" w:type="dxa"/>
            <w:vAlign w:val="center"/>
          </w:tcPr>
          <w:p w14:paraId="697244F7">
            <w:pPr>
              <w:jc w:val="center"/>
              <w:rPr>
                <w:rFonts w:hint="default"/>
                <w:vertAlign w:val="baseline"/>
                <w:lang w:val="en-US"/>
              </w:rPr>
            </w:pPr>
            <w:r>
              <w:rPr>
                <w:rFonts w:hint="eastAsia"/>
                <w:vertAlign w:val="baseline"/>
                <w:lang w:val="en-US" w:eastAsia="zh-CN"/>
              </w:rPr>
              <w:t>评审材料之一（师德师风）：19</w:t>
            </w:r>
          </w:p>
        </w:tc>
        <w:tc>
          <w:tcPr>
            <w:tcW w:w="779" w:type="dxa"/>
            <w:vAlign w:val="center"/>
          </w:tcPr>
          <w:p w14:paraId="3D7379D8">
            <w:pPr>
              <w:jc w:val="center"/>
              <w:rPr>
                <w:rFonts w:hint="default" w:ascii="仿宋" w:hAnsi="仿宋" w:eastAsia="仿宋" w:cs="仿宋"/>
                <w:lang w:val="en-US" w:eastAsia="zh-CN"/>
              </w:rPr>
            </w:pPr>
            <w:r>
              <w:rPr>
                <w:rFonts w:hint="eastAsia" w:ascii="仿宋" w:hAnsi="仿宋" w:eastAsia="仿宋" w:cs="仿宋"/>
                <w:lang w:val="en-US" w:eastAsia="zh-CN"/>
              </w:rPr>
              <w:t>6</w:t>
            </w:r>
          </w:p>
        </w:tc>
        <w:tc>
          <w:tcPr>
            <w:tcW w:w="2453" w:type="dxa"/>
            <w:vAlign w:val="center"/>
          </w:tcPr>
          <w:p w14:paraId="3DF28DB0">
            <w:pPr>
              <w:jc w:val="center"/>
              <w:rPr>
                <w:rFonts w:hint="eastAsia" w:eastAsiaTheme="minorEastAsia"/>
                <w:vertAlign w:val="baseline"/>
                <w:lang w:val="en-US" w:eastAsia="zh-CN"/>
              </w:rPr>
            </w:pPr>
            <w:r>
              <w:rPr>
                <w:rFonts w:hint="eastAsia"/>
                <w:vertAlign w:val="baseline"/>
                <w:lang w:val="en-US" w:eastAsia="zh-CN"/>
              </w:rPr>
              <w:t>6</w:t>
            </w:r>
          </w:p>
        </w:tc>
      </w:tr>
      <w:tr w14:paraId="0A1A7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82CFBAC">
            <w:pPr>
              <w:jc w:val="center"/>
              <w:rPr>
                <w:rFonts w:hint="default"/>
                <w:b/>
                <w:bCs/>
                <w:vertAlign w:val="baseline"/>
                <w:lang w:val="en-US" w:eastAsia="zh-CN"/>
              </w:rPr>
            </w:pPr>
            <w:r>
              <w:rPr>
                <w:rFonts w:hint="eastAsia"/>
                <w:b/>
                <w:bCs/>
                <w:vertAlign w:val="baseline"/>
                <w:lang w:val="en-US" w:eastAsia="zh-CN"/>
              </w:rPr>
              <w:t>1-2</w:t>
            </w:r>
          </w:p>
        </w:tc>
        <w:tc>
          <w:tcPr>
            <w:tcW w:w="13436" w:type="dxa"/>
            <w:gridSpan w:val="4"/>
            <w:vAlign w:val="center"/>
          </w:tcPr>
          <w:p w14:paraId="314BA98B">
            <w:pPr>
              <w:adjustRightInd w:val="0"/>
              <w:snapToGrid w:val="0"/>
              <w:jc w:val="left"/>
              <w:rPr>
                <w:rFonts w:hint="eastAsia"/>
                <w:b/>
                <w:bCs/>
                <w:vertAlign w:val="baseline"/>
                <w:lang w:val="en-US" w:eastAsia="zh-CN"/>
              </w:rPr>
            </w:pPr>
            <w:r>
              <w:rPr>
                <w:rFonts w:hint="eastAsia"/>
                <w:b/>
                <w:bCs/>
                <w:vertAlign w:val="baseline"/>
                <w:lang w:val="en-US" w:eastAsia="zh-CN"/>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464E74C8">
            <w:pPr>
              <w:jc w:val="left"/>
              <w:rPr>
                <w:vertAlign w:val="baseline"/>
              </w:rPr>
            </w:pPr>
            <w:r>
              <w:rPr>
                <w:rFonts w:hint="eastAsia"/>
                <w:b/>
                <w:bCs/>
                <w:vertAlign w:val="baseline"/>
                <w:lang w:val="en-US" w:eastAsia="zh-CN"/>
              </w:rPr>
              <w:t>国家级计25分，省（部）级计12分，市（厅）级计6分。</w:t>
            </w:r>
          </w:p>
        </w:tc>
      </w:tr>
      <w:tr w14:paraId="1E194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8" w:type="dxa"/>
            <w:vAlign w:val="center"/>
          </w:tcPr>
          <w:p w14:paraId="1DBA53E8">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1</w:t>
            </w:r>
          </w:p>
        </w:tc>
        <w:tc>
          <w:tcPr>
            <w:tcW w:w="6364" w:type="dxa"/>
            <w:vAlign w:val="center"/>
          </w:tcPr>
          <w:p w14:paraId="2ABBB4B9">
            <w:pPr>
              <w:rPr>
                <w:rFonts w:hint="eastAsia" w:ascii="仿宋" w:hAnsi="仿宋" w:eastAsia="仿宋" w:cs="仿宋"/>
                <w:lang w:val="en-US" w:eastAsia="zh-CN"/>
              </w:rPr>
            </w:pPr>
            <w:r>
              <w:rPr>
                <w:rFonts w:hint="eastAsia" w:ascii="仿宋" w:hAnsi="仿宋" w:eastAsia="仿宋" w:cs="仿宋"/>
                <w:lang w:val="en-US" w:eastAsia="zh-CN"/>
              </w:rPr>
              <w:t>光明日报客户端，长沙开放大学杜颖：以校为家为万千学子，默默耕耘做教育先锋，2024年6月13日</w:t>
            </w:r>
          </w:p>
        </w:tc>
        <w:tc>
          <w:tcPr>
            <w:tcW w:w="3840" w:type="dxa"/>
            <w:vAlign w:val="center"/>
          </w:tcPr>
          <w:p w14:paraId="29DA5C91">
            <w:pPr>
              <w:jc w:val="center"/>
              <w:rPr>
                <w:rFonts w:hint="default"/>
                <w:vertAlign w:val="baseline"/>
                <w:lang w:val="en-US"/>
              </w:rPr>
            </w:pPr>
            <w:r>
              <w:rPr>
                <w:rFonts w:hint="eastAsia"/>
                <w:vertAlign w:val="baseline"/>
                <w:lang w:val="en-US" w:eastAsia="zh-CN"/>
              </w:rPr>
              <w:t>评审材料之一（师德师风）：30-32</w:t>
            </w:r>
          </w:p>
        </w:tc>
        <w:tc>
          <w:tcPr>
            <w:tcW w:w="779" w:type="dxa"/>
            <w:vAlign w:val="center"/>
          </w:tcPr>
          <w:p w14:paraId="5175A384">
            <w:pPr>
              <w:jc w:val="center"/>
              <w:rPr>
                <w:rFonts w:hint="default" w:ascii="仿宋" w:hAnsi="仿宋" w:eastAsia="仿宋" w:cs="仿宋"/>
                <w:lang w:val="en-US" w:eastAsia="zh-CN"/>
              </w:rPr>
            </w:pPr>
            <w:r>
              <w:rPr>
                <w:rFonts w:hint="eastAsia" w:ascii="仿宋" w:hAnsi="仿宋" w:eastAsia="仿宋" w:cs="仿宋"/>
                <w:lang w:val="en-US" w:eastAsia="zh-CN"/>
              </w:rPr>
              <w:t>25</w:t>
            </w:r>
          </w:p>
        </w:tc>
        <w:tc>
          <w:tcPr>
            <w:tcW w:w="2453" w:type="dxa"/>
            <w:vAlign w:val="center"/>
          </w:tcPr>
          <w:p w14:paraId="42AC6647">
            <w:pPr>
              <w:jc w:val="center"/>
              <w:rPr>
                <w:rFonts w:hint="default" w:eastAsiaTheme="minorEastAsia"/>
                <w:vertAlign w:val="baseline"/>
                <w:lang w:val="en-US" w:eastAsia="zh-CN"/>
              </w:rPr>
            </w:pPr>
            <w:r>
              <w:rPr>
                <w:rFonts w:hint="eastAsia"/>
                <w:vertAlign w:val="baseline"/>
                <w:lang w:val="en-US" w:eastAsia="zh-CN"/>
              </w:rPr>
              <w:t>25</w:t>
            </w:r>
          </w:p>
        </w:tc>
      </w:tr>
      <w:tr w14:paraId="52C08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459CFF7">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2</w:t>
            </w:r>
          </w:p>
        </w:tc>
        <w:tc>
          <w:tcPr>
            <w:tcW w:w="6364" w:type="dxa"/>
            <w:vAlign w:val="center"/>
          </w:tcPr>
          <w:p w14:paraId="35BD72EB">
            <w:pPr>
              <w:rPr>
                <w:rFonts w:hint="eastAsia" w:ascii="仿宋" w:hAnsi="仿宋" w:eastAsia="仿宋" w:cs="仿宋"/>
                <w:lang w:val="en-US" w:eastAsia="zh-CN"/>
              </w:rPr>
            </w:pPr>
            <w:r>
              <w:rPr>
                <w:rFonts w:hint="eastAsia" w:ascii="仿宋" w:hAnsi="仿宋" w:eastAsia="仿宋" w:cs="仿宋"/>
                <w:lang w:val="en-US" w:eastAsia="zh-CN"/>
              </w:rPr>
              <w:t>人民网，长沙开放大学杜颖：燃烧青春之我，点亮梦想之路，2023年10月9日</w:t>
            </w:r>
          </w:p>
        </w:tc>
        <w:tc>
          <w:tcPr>
            <w:tcW w:w="3840" w:type="dxa"/>
            <w:vAlign w:val="center"/>
          </w:tcPr>
          <w:p w14:paraId="284F660F">
            <w:pPr>
              <w:jc w:val="center"/>
              <w:rPr>
                <w:vertAlign w:val="baseline"/>
              </w:rPr>
            </w:pPr>
            <w:r>
              <w:rPr>
                <w:rFonts w:hint="eastAsia"/>
                <w:vertAlign w:val="baseline"/>
                <w:lang w:val="en-US" w:eastAsia="zh-CN"/>
              </w:rPr>
              <w:t>评审材料之一（师德师风）：33-35</w:t>
            </w:r>
          </w:p>
        </w:tc>
        <w:tc>
          <w:tcPr>
            <w:tcW w:w="779" w:type="dxa"/>
            <w:vAlign w:val="center"/>
          </w:tcPr>
          <w:p w14:paraId="4572C044">
            <w:pPr>
              <w:jc w:val="center"/>
              <w:rPr>
                <w:rFonts w:hint="default" w:ascii="仿宋" w:hAnsi="仿宋" w:eastAsia="仿宋" w:cs="仿宋"/>
                <w:lang w:val="en-US" w:eastAsia="zh-CN"/>
              </w:rPr>
            </w:pPr>
            <w:r>
              <w:rPr>
                <w:rFonts w:hint="eastAsia" w:ascii="仿宋" w:hAnsi="仿宋" w:eastAsia="仿宋" w:cs="仿宋"/>
                <w:lang w:val="en-US" w:eastAsia="zh-CN"/>
              </w:rPr>
              <w:t>25</w:t>
            </w:r>
          </w:p>
        </w:tc>
        <w:tc>
          <w:tcPr>
            <w:tcW w:w="2453" w:type="dxa"/>
            <w:vAlign w:val="center"/>
          </w:tcPr>
          <w:p w14:paraId="562CC418">
            <w:pPr>
              <w:jc w:val="center"/>
              <w:rPr>
                <w:rFonts w:hint="default" w:eastAsiaTheme="minorEastAsia"/>
                <w:vertAlign w:val="baseline"/>
                <w:lang w:val="en-US" w:eastAsia="zh-CN"/>
              </w:rPr>
            </w:pPr>
            <w:r>
              <w:rPr>
                <w:rFonts w:hint="eastAsia"/>
                <w:vertAlign w:val="baseline"/>
                <w:lang w:val="en-US" w:eastAsia="zh-CN"/>
              </w:rPr>
              <w:t>25</w:t>
            </w:r>
          </w:p>
        </w:tc>
      </w:tr>
      <w:tr w14:paraId="691C5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A1426F9">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3</w:t>
            </w:r>
          </w:p>
        </w:tc>
        <w:tc>
          <w:tcPr>
            <w:tcW w:w="6364" w:type="dxa"/>
            <w:vAlign w:val="center"/>
          </w:tcPr>
          <w:p w14:paraId="2BE82641">
            <w:pPr>
              <w:rPr>
                <w:rFonts w:hint="eastAsia"/>
                <w:b/>
                <w:bCs/>
                <w:color w:val="FF0000"/>
                <w:sz w:val="21"/>
                <w:szCs w:val="21"/>
                <w:lang w:val="en-US" w:eastAsia="zh-CN"/>
              </w:rPr>
            </w:pPr>
            <w:r>
              <w:rPr>
                <w:rFonts w:hint="eastAsia" w:ascii="仿宋" w:hAnsi="仿宋" w:eastAsia="仿宋" w:cs="仿宋"/>
                <w:lang w:val="en-US" w:eastAsia="zh-CN"/>
              </w:rPr>
              <w:t>长沙民建，【会员风采】杜颖：：以校为家为万千学子，默默耕耘做教育先锋，2024年6月19日</w:t>
            </w:r>
          </w:p>
        </w:tc>
        <w:tc>
          <w:tcPr>
            <w:tcW w:w="3840" w:type="dxa"/>
            <w:vAlign w:val="center"/>
          </w:tcPr>
          <w:p w14:paraId="2E3CE914">
            <w:pPr>
              <w:jc w:val="center"/>
              <w:rPr>
                <w:rFonts w:hint="default"/>
                <w:vertAlign w:val="baseline"/>
                <w:lang w:val="en-US"/>
              </w:rPr>
            </w:pPr>
            <w:r>
              <w:rPr>
                <w:rFonts w:hint="eastAsia"/>
                <w:vertAlign w:val="baseline"/>
                <w:lang w:val="en-US" w:eastAsia="zh-CN"/>
              </w:rPr>
              <w:t>评审材料之一（师德师风）：36-37</w:t>
            </w:r>
          </w:p>
        </w:tc>
        <w:tc>
          <w:tcPr>
            <w:tcW w:w="779" w:type="dxa"/>
            <w:vAlign w:val="center"/>
          </w:tcPr>
          <w:p w14:paraId="5AB60059">
            <w:pPr>
              <w:jc w:val="center"/>
              <w:rPr>
                <w:rFonts w:hint="default" w:ascii="仿宋" w:hAnsi="仿宋" w:eastAsia="仿宋" w:cs="仿宋"/>
                <w:lang w:val="en-US" w:eastAsia="zh-CN"/>
              </w:rPr>
            </w:pPr>
          </w:p>
        </w:tc>
        <w:tc>
          <w:tcPr>
            <w:tcW w:w="2453" w:type="dxa"/>
            <w:vAlign w:val="center"/>
          </w:tcPr>
          <w:p w14:paraId="7A9D7D5B">
            <w:pPr>
              <w:jc w:val="center"/>
              <w:rPr>
                <w:vertAlign w:val="baseline"/>
              </w:rPr>
            </w:pPr>
          </w:p>
        </w:tc>
      </w:tr>
      <w:tr w14:paraId="3B953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35343D7">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4</w:t>
            </w:r>
          </w:p>
        </w:tc>
        <w:tc>
          <w:tcPr>
            <w:tcW w:w="6364" w:type="dxa"/>
            <w:vAlign w:val="center"/>
          </w:tcPr>
          <w:p w14:paraId="1D7D2263">
            <w:pPr>
              <w:rPr>
                <w:rFonts w:hint="eastAsia"/>
                <w:b/>
                <w:bCs/>
                <w:color w:val="FF0000"/>
                <w:sz w:val="21"/>
                <w:szCs w:val="21"/>
                <w:lang w:val="en-US" w:eastAsia="zh-CN"/>
              </w:rPr>
            </w:pPr>
            <w:r>
              <w:rPr>
                <w:rFonts w:hint="eastAsia" w:ascii="仿宋" w:hAnsi="仿宋" w:eastAsia="仿宋" w:cs="仿宋"/>
                <w:lang w:val="en-US" w:eastAsia="zh-CN"/>
              </w:rPr>
              <w:t>红网，长沙开放大学杜颖：燃烧青春之我，点亮梦想之路，2024年5月6日</w:t>
            </w:r>
          </w:p>
        </w:tc>
        <w:tc>
          <w:tcPr>
            <w:tcW w:w="3840" w:type="dxa"/>
            <w:vAlign w:val="center"/>
          </w:tcPr>
          <w:p w14:paraId="761554E3">
            <w:pPr>
              <w:jc w:val="center"/>
              <w:rPr>
                <w:rFonts w:hint="default"/>
                <w:vertAlign w:val="baseline"/>
                <w:lang w:val="en-US"/>
              </w:rPr>
            </w:pPr>
            <w:r>
              <w:rPr>
                <w:rFonts w:hint="eastAsia"/>
                <w:vertAlign w:val="baseline"/>
                <w:lang w:val="en-US" w:eastAsia="zh-CN"/>
              </w:rPr>
              <w:t>评审材料之一（师德师风）：38-39</w:t>
            </w:r>
          </w:p>
        </w:tc>
        <w:tc>
          <w:tcPr>
            <w:tcW w:w="779" w:type="dxa"/>
            <w:vAlign w:val="center"/>
          </w:tcPr>
          <w:p w14:paraId="2238E1CB">
            <w:pPr>
              <w:jc w:val="center"/>
              <w:rPr>
                <w:rFonts w:hint="default" w:ascii="仿宋" w:hAnsi="仿宋" w:eastAsia="仿宋" w:cs="仿宋"/>
                <w:lang w:val="en-US" w:eastAsia="zh-CN"/>
              </w:rPr>
            </w:pPr>
          </w:p>
        </w:tc>
        <w:tc>
          <w:tcPr>
            <w:tcW w:w="2453" w:type="dxa"/>
            <w:vAlign w:val="center"/>
          </w:tcPr>
          <w:p w14:paraId="7DCBC347">
            <w:pPr>
              <w:jc w:val="center"/>
              <w:rPr>
                <w:vertAlign w:val="baseline"/>
              </w:rPr>
            </w:pPr>
          </w:p>
        </w:tc>
      </w:tr>
      <w:tr w14:paraId="23D34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71E16BB">
            <w:pPr>
              <w:jc w:val="left"/>
              <w:rPr>
                <w:rFonts w:hint="default" w:eastAsiaTheme="minorEastAsia"/>
                <w:b/>
                <w:bCs/>
                <w:vertAlign w:val="baseline"/>
                <w:lang w:val="en-US" w:eastAsia="zh-CN"/>
              </w:rPr>
            </w:pPr>
            <w:r>
              <w:rPr>
                <w:rFonts w:hint="eastAsia"/>
                <w:b/>
                <w:bCs/>
                <w:vertAlign w:val="baseline"/>
                <w:lang w:val="en-US" w:eastAsia="zh-CN"/>
              </w:rPr>
              <w:t>1-3</w:t>
            </w:r>
          </w:p>
        </w:tc>
        <w:tc>
          <w:tcPr>
            <w:tcW w:w="13436" w:type="dxa"/>
            <w:gridSpan w:val="4"/>
            <w:vAlign w:val="center"/>
          </w:tcPr>
          <w:p w14:paraId="349453DD">
            <w:pPr>
              <w:jc w:val="left"/>
              <w:rPr>
                <w:rFonts w:hint="eastAsia"/>
                <w:b/>
                <w:bCs/>
                <w:vertAlign w:val="baseline"/>
              </w:rPr>
            </w:pPr>
            <w:r>
              <w:rPr>
                <w:rFonts w:hint="eastAsia"/>
                <w:b/>
                <w:bCs/>
                <w:vertAlign w:val="baseline"/>
              </w:rPr>
              <w:t>在开放教育办学体系获得国家级、省级、校级表彰。国家级表彰主要指：国家开放大学评选的“优秀教师”、“优秀教育工作者”等称号，计8分。</w:t>
            </w:r>
          </w:p>
          <w:p w14:paraId="5B911252">
            <w:pPr>
              <w:jc w:val="left"/>
              <w:rPr>
                <w:rFonts w:hint="eastAsia"/>
                <w:b/>
                <w:bCs/>
                <w:vertAlign w:val="baseline"/>
              </w:rPr>
            </w:pPr>
            <w:r>
              <w:rPr>
                <w:rFonts w:hint="eastAsia"/>
                <w:b/>
                <w:bCs/>
                <w:vertAlign w:val="baseline"/>
              </w:rPr>
              <w:t>省级表彰主要指：面向全省开放大学办学体系评选的“优秀教师”、“优秀教育工作者”等称号，计4分。</w:t>
            </w:r>
          </w:p>
          <w:p w14:paraId="7F5C9896">
            <w:pPr>
              <w:jc w:val="left"/>
              <w:rPr>
                <w:rFonts w:hint="eastAsia"/>
                <w:b/>
                <w:bCs/>
                <w:vertAlign w:val="baseline"/>
              </w:rPr>
            </w:pPr>
            <w:r>
              <w:rPr>
                <w:rFonts w:hint="eastAsia"/>
                <w:b/>
                <w:bCs/>
                <w:vertAlign w:val="baseline"/>
              </w:rPr>
              <w:t>校级表彰主要指：湖南开放大学校本部评选的“优秀教师”、“优秀教育工作者”等称号，计1分。</w:t>
            </w:r>
          </w:p>
          <w:p w14:paraId="3BEEF926">
            <w:pPr>
              <w:jc w:val="left"/>
              <w:rPr>
                <w:vertAlign w:val="baseline"/>
              </w:rPr>
            </w:pPr>
            <w:r>
              <w:rPr>
                <w:rFonts w:hint="eastAsia"/>
                <w:b/>
                <w:bCs/>
                <w:vertAlign w:val="baseline"/>
              </w:rPr>
              <w:t>同一获奖项取最高级别的一项计分。同一年度同时获得国家开放大学办学体系、湖南开放大学办学体系、校本部上述多项荣誉的，取其中分值最高的一项计分，其余荣誉不再计分。</w:t>
            </w:r>
          </w:p>
        </w:tc>
      </w:tr>
      <w:tr w14:paraId="0A032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610BEA59">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1</w:t>
            </w:r>
          </w:p>
        </w:tc>
        <w:tc>
          <w:tcPr>
            <w:tcW w:w="6364" w:type="dxa"/>
            <w:shd w:val="clear" w:color="auto" w:fill="auto"/>
            <w:vAlign w:val="center"/>
          </w:tcPr>
          <w:p w14:paraId="188A7F9B">
            <w:pPr>
              <w:adjustRightInd w:val="0"/>
              <w:snapToGrid w:val="0"/>
              <w:rPr>
                <w:rFonts w:hint="eastAsia" w:ascii="仿宋" w:hAnsi="仿宋" w:eastAsia="仿宋" w:cs="仿宋"/>
                <w:b/>
                <w:bCs/>
                <w:kern w:val="2"/>
                <w:sz w:val="21"/>
                <w:szCs w:val="24"/>
                <w:vertAlign w:val="baseline"/>
                <w:lang w:val="en-US" w:eastAsia="zh-CN" w:bidi="ar-SA"/>
              </w:rPr>
            </w:pPr>
            <w:r>
              <w:rPr>
                <w:rFonts w:hint="eastAsia" w:ascii="仿宋" w:hAnsi="仿宋" w:eastAsia="仿宋" w:cs="仿宋"/>
              </w:rPr>
              <w:t>2015年度</w:t>
            </w:r>
            <w:r>
              <w:rPr>
                <w:rFonts w:hint="eastAsia" w:ascii="仿宋" w:hAnsi="仿宋" w:eastAsia="仿宋" w:cs="仿宋"/>
                <w:lang w:val="en-US" w:eastAsia="zh-CN"/>
              </w:rPr>
              <w:t>全省电大系统</w:t>
            </w:r>
            <w:r>
              <w:rPr>
                <w:rFonts w:hint="eastAsia" w:ascii="仿宋" w:hAnsi="仿宋" w:eastAsia="仿宋" w:cs="仿宋"/>
              </w:rPr>
              <w:t>学籍工作</w:t>
            </w:r>
            <w:r>
              <w:rPr>
                <w:rFonts w:hint="eastAsia" w:ascii="仿宋" w:hAnsi="仿宋" w:eastAsia="仿宋" w:cs="仿宋"/>
                <w:lang w:eastAsia="zh-CN"/>
              </w:rPr>
              <w:t>“</w:t>
            </w:r>
            <w:r>
              <w:rPr>
                <w:rFonts w:hint="eastAsia" w:ascii="仿宋" w:hAnsi="仿宋" w:eastAsia="仿宋" w:cs="仿宋"/>
              </w:rPr>
              <w:t>先进个人</w:t>
            </w:r>
            <w:r>
              <w:rPr>
                <w:rFonts w:hint="eastAsia" w:ascii="仿宋" w:hAnsi="仿宋" w:eastAsia="仿宋" w:cs="仿宋"/>
                <w:lang w:eastAsia="zh-CN"/>
              </w:rPr>
              <w:t>”</w:t>
            </w:r>
            <w:r>
              <w:rPr>
                <w:rFonts w:hint="eastAsia" w:ascii="仿宋" w:hAnsi="仿宋" w:eastAsia="仿宋" w:cs="仿宋"/>
              </w:rPr>
              <w:t>，</w:t>
            </w:r>
            <w:r>
              <w:rPr>
                <w:rFonts w:hint="eastAsia" w:ascii="仿宋" w:hAnsi="仿宋" w:eastAsia="仿宋" w:cs="仿宋"/>
                <w:lang w:val="en-US" w:eastAsia="zh-CN"/>
              </w:rPr>
              <w:t>湖南广播电视大学</w:t>
            </w:r>
            <w:r>
              <w:rPr>
                <w:rFonts w:hint="eastAsia" w:ascii="仿宋" w:hAnsi="仿宋" w:eastAsia="仿宋" w:cs="仿宋"/>
              </w:rPr>
              <w:t>，201</w:t>
            </w:r>
            <w:r>
              <w:rPr>
                <w:rFonts w:hint="eastAsia" w:ascii="仿宋" w:hAnsi="仿宋" w:eastAsia="仿宋" w:cs="仿宋"/>
                <w:lang w:val="en-US" w:eastAsia="zh-CN"/>
              </w:rPr>
              <w:t>5</w:t>
            </w:r>
            <w:r>
              <w:rPr>
                <w:rFonts w:hint="eastAsia" w:ascii="仿宋" w:hAnsi="仿宋" w:eastAsia="仿宋" w:cs="仿宋"/>
              </w:rPr>
              <w:t>年；</w:t>
            </w:r>
          </w:p>
        </w:tc>
        <w:tc>
          <w:tcPr>
            <w:tcW w:w="3840" w:type="dxa"/>
            <w:shd w:val="clear" w:color="auto" w:fill="auto"/>
            <w:vAlign w:val="center"/>
          </w:tcPr>
          <w:p w14:paraId="35C806F8">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评审材料之一（师德师风）：43</w:t>
            </w:r>
          </w:p>
        </w:tc>
        <w:tc>
          <w:tcPr>
            <w:tcW w:w="779" w:type="dxa"/>
            <w:shd w:val="clear" w:color="auto" w:fill="auto"/>
            <w:vAlign w:val="center"/>
          </w:tcPr>
          <w:p w14:paraId="4EB43789">
            <w:pPr>
              <w:jc w:val="center"/>
              <w:rPr>
                <w:rFonts w:hint="default" w:ascii="仿宋" w:hAnsi="仿宋" w:eastAsia="仿宋" w:cs="仿宋"/>
                <w:kern w:val="2"/>
                <w:sz w:val="21"/>
                <w:szCs w:val="24"/>
                <w:lang w:val="en-US" w:eastAsia="zh-CN" w:bidi="ar-SA"/>
              </w:rPr>
            </w:pPr>
            <w:r>
              <w:rPr>
                <w:rFonts w:hint="eastAsia" w:ascii="仿宋" w:hAnsi="仿宋" w:eastAsia="仿宋" w:cs="仿宋"/>
                <w:lang w:val="en-US" w:eastAsia="zh-CN"/>
              </w:rPr>
              <w:t>4</w:t>
            </w:r>
          </w:p>
        </w:tc>
        <w:tc>
          <w:tcPr>
            <w:tcW w:w="2453" w:type="dxa"/>
            <w:vAlign w:val="center"/>
          </w:tcPr>
          <w:p w14:paraId="114852B1">
            <w:pPr>
              <w:jc w:val="center"/>
              <w:rPr>
                <w:rFonts w:hint="eastAsia" w:eastAsiaTheme="minorEastAsia"/>
                <w:vertAlign w:val="baseline"/>
                <w:lang w:val="en-US" w:eastAsia="zh-CN"/>
              </w:rPr>
            </w:pPr>
            <w:r>
              <w:rPr>
                <w:rFonts w:hint="eastAsia"/>
                <w:vertAlign w:val="baseline"/>
                <w:lang w:val="en-US" w:eastAsia="zh-CN"/>
              </w:rPr>
              <w:t>4</w:t>
            </w:r>
          </w:p>
        </w:tc>
      </w:tr>
      <w:tr w14:paraId="47238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15AEC1BA">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2</w:t>
            </w:r>
          </w:p>
        </w:tc>
        <w:tc>
          <w:tcPr>
            <w:tcW w:w="6364" w:type="dxa"/>
            <w:shd w:val="clear" w:color="auto" w:fill="auto"/>
            <w:vAlign w:val="center"/>
          </w:tcPr>
          <w:p w14:paraId="624B157E">
            <w:pPr>
              <w:adjustRightInd w:val="0"/>
              <w:snapToGrid w:val="0"/>
              <w:rPr>
                <w:rFonts w:hint="eastAsia" w:ascii="仿宋" w:hAnsi="仿宋" w:eastAsia="仿宋" w:cs="仿宋"/>
                <w:kern w:val="2"/>
                <w:sz w:val="21"/>
                <w:szCs w:val="24"/>
                <w:lang w:val="en-US" w:eastAsia="zh-CN" w:bidi="ar-SA"/>
              </w:rPr>
            </w:pPr>
            <w:r>
              <w:rPr>
                <w:rFonts w:hint="eastAsia" w:ascii="仿宋" w:hAnsi="仿宋" w:eastAsia="仿宋" w:cs="仿宋"/>
              </w:rPr>
              <w:t>2017年度</w:t>
            </w:r>
            <w:r>
              <w:rPr>
                <w:rFonts w:hint="eastAsia" w:ascii="仿宋" w:hAnsi="仿宋" w:eastAsia="仿宋" w:cs="仿宋"/>
                <w:lang w:eastAsia="zh-CN"/>
              </w:rPr>
              <w:t>“</w:t>
            </w:r>
            <w:r>
              <w:rPr>
                <w:rFonts w:hint="eastAsia" w:ascii="仿宋" w:hAnsi="仿宋" w:eastAsia="仿宋" w:cs="仿宋"/>
              </w:rPr>
              <w:t>履职先进个人</w:t>
            </w:r>
            <w:r>
              <w:rPr>
                <w:rFonts w:hint="eastAsia" w:ascii="仿宋" w:hAnsi="仿宋" w:eastAsia="仿宋" w:cs="仿宋"/>
                <w:lang w:eastAsia="zh-CN"/>
              </w:rPr>
              <w:t>”，</w:t>
            </w:r>
            <w:r>
              <w:rPr>
                <w:rFonts w:hint="eastAsia" w:ascii="仿宋" w:hAnsi="仿宋" w:eastAsia="仿宋" w:cs="仿宋"/>
                <w:lang w:val="en-US" w:eastAsia="zh-CN"/>
              </w:rPr>
              <w:t>长沙广播电视大学，2017年；</w:t>
            </w:r>
          </w:p>
        </w:tc>
        <w:tc>
          <w:tcPr>
            <w:tcW w:w="3840" w:type="dxa"/>
            <w:shd w:val="clear" w:color="auto" w:fill="auto"/>
            <w:vAlign w:val="center"/>
          </w:tcPr>
          <w:p w14:paraId="7584BEF6">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评审材料之一（师德师风）：26</w:t>
            </w:r>
          </w:p>
        </w:tc>
        <w:tc>
          <w:tcPr>
            <w:tcW w:w="779" w:type="dxa"/>
            <w:shd w:val="clear" w:color="auto" w:fill="auto"/>
            <w:vAlign w:val="center"/>
          </w:tcPr>
          <w:p w14:paraId="32D1CCAB">
            <w:pPr>
              <w:jc w:val="center"/>
              <w:rPr>
                <w:rFonts w:hint="default" w:ascii="仿宋" w:hAnsi="仿宋" w:eastAsia="仿宋" w:cs="仿宋"/>
                <w:kern w:val="2"/>
                <w:sz w:val="21"/>
                <w:szCs w:val="24"/>
                <w:lang w:val="en-US" w:eastAsia="zh-CN" w:bidi="ar-SA"/>
              </w:rPr>
            </w:pPr>
            <w:r>
              <w:rPr>
                <w:rFonts w:hint="eastAsia" w:ascii="仿宋" w:hAnsi="仿宋" w:eastAsia="仿宋" w:cs="仿宋"/>
                <w:lang w:val="en-US" w:eastAsia="zh-CN"/>
              </w:rPr>
              <w:t>1</w:t>
            </w:r>
          </w:p>
        </w:tc>
        <w:tc>
          <w:tcPr>
            <w:tcW w:w="2453" w:type="dxa"/>
            <w:vAlign w:val="center"/>
          </w:tcPr>
          <w:p w14:paraId="44E150C2">
            <w:pPr>
              <w:jc w:val="center"/>
              <w:rPr>
                <w:rFonts w:hint="eastAsia" w:eastAsiaTheme="minorEastAsia"/>
                <w:vertAlign w:val="baseline"/>
                <w:lang w:val="en-US" w:eastAsia="zh-CN"/>
              </w:rPr>
            </w:pPr>
            <w:r>
              <w:rPr>
                <w:rFonts w:hint="eastAsia"/>
                <w:vertAlign w:val="baseline"/>
                <w:lang w:val="en-US" w:eastAsia="zh-CN"/>
              </w:rPr>
              <w:t>1</w:t>
            </w:r>
          </w:p>
        </w:tc>
      </w:tr>
      <w:tr w14:paraId="00EF1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36271CDE">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3</w:t>
            </w:r>
          </w:p>
        </w:tc>
        <w:tc>
          <w:tcPr>
            <w:tcW w:w="6364" w:type="dxa"/>
            <w:shd w:val="clear" w:color="auto" w:fill="auto"/>
            <w:vAlign w:val="center"/>
          </w:tcPr>
          <w:p w14:paraId="7CD9556B">
            <w:pPr>
              <w:jc w:val="left"/>
              <w:rPr>
                <w:rFonts w:hint="eastAsia" w:ascii="仿宋" w:hAnsi="仿宋" w:eastAsia="仿宋" w:cs="仿宋"/>
                <w:b w:val="0"/>
                <w:bCs w:val="0"/>
                <w:color w:val="FF0000"/>
                <w:kern w:val="2"/>
                <w:sz w:val="21"/>
                <w:szCs w:val="24"/>
                <w:vertAlign w:val="baseline"/>
                <w:lang w:val="en-US" w:eastAsia="zh-CN" w:bidi="ar-SA"/>
              </w:rPr>
            </w:pPr>
            <w:r>
              <w:rPr>
                <w:rFonts w:hint="eastAsia" w:ascii="仿宋" w:hAnsi="仿宋" w:eastAsia="仿宋" w:cs="仿宋"/>
              </w:rPr>
              <w:t>2020年</w:t>
            </w:r>
            <w:r>
              <w:rPr>
                <w:rFonts w:hint="eastAsia" w:ascii="仿宋" w:hAnsi="仿宋" w:eastAsia="仿宋" w:cs="仿宋"/>
                <w:lang w:eastAsia="zh-CN"/>
              </w:rPr>
              <w:t>“</w:t>
            </w:r>
            <w:r>
              <w:rPr>
                <w:rFonts w:hint="eastAsia" w:ascii="仿宋" w:hAnsi="仿宋" w:eastAsia="仿宋" w:cs="仿宋"/>
              </w:rPr>
              <w:t>开拓创新先进个人</w:t>
            </w:r>
            <w:r>
              <w:rPr>
                <w:rFonts w:hint="eastAsia" w:ascii="仿宋" w:hAnsi="仿宋" w:eastAsia="仿宋" w:cs="仿宋"/>
                <w:lang w:eastAsia="zh-CN"/>
              </w:rPr>
              <w:t>”，</w:t>
            </w:r>
            <w:r>
              <w:rPr>
                <w:rFonts w:hint="eastAsia" w:ascii="仿宋" w:hAnsi="仿宋" w:eastAsia="仿宋" w:cs="仿宋"/>
                <w:lang w:val="en-US" w:eastAsia="zh-CN"/>
              </w:rPr>
              <w:t>长沙广播电视大学，2021年；</w:t>
            </w:r>
          </w:p>
        </w:tc>
        <w:tc>
          <w:tcPr>
            <w:tcW w:w="3840" w:type="dxa"/>
            <w:shd w:val="clear" w:color="auto" w:fill="auto"/>
            <w:vAlign w:val="center"/>
          </w:tcPr>
          <w:p w14:paraId="11A62BE7">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评审材料之一（师德师风）：25</w:t>
            </w:r>
          </w:p>
        </w:tc>
        <w:tc>
          <w:tcPr>
            <w:tcW w:w="779" w:type="dxa"/>
            <w:shd w:val="clear" w:color="auto" w:fill="auto"/>
            <w:vAlign w:val="center"/>
          </w:tcPr>
          <w:p w14:paraId="3589BEB1">
            <w:pPr>
              <w:jc w:val="center"/>
              <w:rPr>
                <w:rFonts w:hint="default" w:ascii="仿宋" w:hAnsi="仿宋" w:eastAsia="仿宋" w:cs="仿宋"/>
                <w:kern w:val="2"/>
                <w:sz w:val="21"/>
                <w:szCs w:val="24"/>
                <w:lang w:val="en-US" w:eastAsia="zh-CN" w:bidi="ar-SA"/>
              </w:rPr>
            </w:pPr>
            <w:r>
              <w:rPr>
                <w:rFonts w:hint="eastAsia" w:ascii="仿宋" w:hAnsi="仿宋" w:eastAsia="仿宋" w:cs="仿宋"/>
                <w:lang w:val="en-US" w:eastAsia="zh-CN"/>
              </w:rPr>
              <w:t>1</w:t>
            </w:r>
          </w:p>
        </w:tc>
        <w:tc>
          <w:tcPr>
            <w:tcW w:w="2453" w:type="dxa"/>
            <w:vAlign w:val="center"/>
          </w:tcPr>
          <w:p w14:paraId="6EA9917C">
            <w:pPr>
              <w:jc w:val="center"/>
              <w:rPr>
                <w:rFonts w:hint="eastAsia" w:eastAsiaTheme="minorEastAsia"/>
                <w:vertAlign w:val="baseline"/>
                <w:lang w:val="en-US" w:eastAsia="zh-CN"/>
              </w:rPr>
            </w:pPr>
            <w:r>
              <w:rPr>
                <w:rFonts w:hint="eastAsia"/>
                <w:vertAlign w:val="baseline"/>
                <w:lang w:val="en-US" w:eastAsia="zh-CN"/>
              </w:rPr>
              <w:t>1</w:t>
            </w:r>
          </w:p>
        </w:tc>
      </w:tr>
      <w:tr w14:paraId="3EFE4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1D935644">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4</w:t>
            </w:r>
          </w:p>
        </w:tc>
        <w:tc>
          <w:tcPr>
            <w:tcW w:w="6364" w:type="dxa"/>
            <w:shd w:val="clear" w:color="auto" w:fill="auto"/>
            <w:vAlign w:val="center"/>
          </w:tcPr>
          <w:p w14:paraId="79C26943">
            <w:pPr>
              <w:jc w:val="left"/>
              <w:rPr>
                <w:rFonts w:hint="eastAsia" w:ascii="仿宋" w:hAnsi="仿宋" w:eastAsia="仿宋" w:cs="仿宋"/>
                <w:b w:val="0"/>
                <w:bCs w:val="0"/>
                <w:color w:val="FF0000"/>
                <w:kern w:val="2"/>
                <w:sz w:val="21"/>
                <w:szCs w:val="24"/>
                <w:vertAlign w:val="baseline"/>
                <w:lang w:val="en-US" w:eastAsia="zh-CN" w:bidi="ar-SA"/>
              </w:rPr>
            </w:pPr>
            <w:r>
              <w:rPr>
                <w:rFonts w:hint="eastAsia" w:ascii="仿宋" w:hAnsi="仿宋" w:eastAsia="仿宋" w:cs="仿宋"/>
              </w:rPr>
              <w:t>2021年度</w:t>
            </w:r>
            <w:r>
              <w:rPr>
                <w:rFonts w:hint="eastAsia" w:ascii="仿宋" w:hAnsi="仿宋" w:eastAsia="仿宋" w:cs="仿宋"/>
                <w:lang w:eastAsia="zh-CN"/>
              </w:rPr>
              <w:t>“</w:t>
            </w:r>
            <w:r>
              <w:rPr>
                <w:rFonts w:hint="eastAsia" w:ascii="仿宋" w:hAnsi="仿宋" w:eastAsia="仿宋" w:cs="仿宋"/>
                <w:lang w:val="en-US" w:eastAsia="zh-CN"/>
              </w:rPr>
              <w:t>优秀教育工作者”，</w:t>
            </w:r>
            <w:r>
              <w:rPr>
                <w:rFonts w:hint="eastAsia" w:ascii="仿宋" w:hAnsi="仿宋" w:eastAsia="仿宋" w:cs="仿宋"/>
              </w:rPr>
              <w:t>长沙广播电视大学</w:t>
            </w:r>
            <w:r>
              <w:rPr>
                <w:rFonts w:hint="eastAsia" w:ascii="仿宋" w:hAnsi="仿宋" w:eastAsia="仿宋" w:cs="仿宋"/>
                <w:lang w:eastAsia="zh-CN"/>
              </w:rPr>
              <w:t>，</w:t>
            </w:r>
            <w:r>
              <w:rPr>
                <w:rFonts w:hint="eastAsia" w:ascii="仿宋" w:hAnsi="仿宋" w:eastAsia="仿宋" w:cs="仿宋"/>
                <w:lang w:val="en-US" w:eastAsia="zh-CN"/>
              </w:rPr>
              <w:t>2021年 ；</w:t>
            </w:r>
          </w:p>
        </w:tc>
        <w:tc>
          <w:tcPr>
            <w:tcW w:w="3840" w:type="dxa"/>
            <w:shd w:val="clear" w:color="auto" w:fill="auto"/>
            <w:vAlign w:val="center"/>
          </w:tcPr>
          <w:p w14:paraId="1C5585E9">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评审材料之一（师德师风）：22</w:t>
            </w:r>
          </w:p>
        </w:tc>
        <w:tc>
          <w:tcPr>
            <w:tcW w:w="779" w:type="dxa"/>
            <w:shd w:val="clear" w:color="auto" w:fill="auto"/>
            <w:vAlign w:val="center"/>
          </w:tcPr>
          <w:p w14:paraId="651354B9">
            <w:pPr>
              <w:jc w:val="center"/>
              <w:rPr>
                <w:rFonts w:hint="default" w:ascii="仿宋" w:hAnsi="仿宋" w:eastAsia="仿宋" w:cs="仿宋"/>
                <w:kern w:val="2"/>
                <w:sz w:val="21"/>
                <w:szCs w:val="24"/>
                <w:lang w:val="en-US" w:eastAsia="zh-CN" w:bidi="ar-SA"/>
              </w:rPr>
            </w:pPr>
            <w:r>
              <w:rPr>
                <w:rFonts w:hint="eastAsia" w:ascii="仿宋" w:hAnsi="仿宋" w:eastAsia="仿宋" w:cs="仿宋"/>
                <w:lang w:val="en-US" w:eastAsia="zh-CN"/>
              </w:rPr>
              <w:t>1</w:t>
            </w:r>
          </w:p>
        </w:tc>
        <w:tc>
          <w:tcPr>
            <w:tcW w:w="2453" w:type="dxa"/>
            <w:vAlign w:val="center"/>
          </w:tcPr>
          <w:p w14:paraId="4C2BB965">
            <w:pPr>
              <w:jc w:val="center"/>
              <w:rPr>
                <w:rFonts w:hint="eastAsia" w:eastAsiaTheme="minorEastAsia"/>
                <w:vertAlign w:val="baseline"/>
                <w:lang w:val="en-US" w:eastAsia="zh-CN"/>
              </w:rPr>
            </w:pPr>
            <w:r>
              <w:rPr>
                <w:rFonts w:hint="eastAsia"/>
                <w:vertAlign w:val="baseline"/>
                <w:lang w:val="en-US" w:eastAsia="zh-CN"/>
              </w:rPr>
              <w:t>1</w:t>
            </w:r>
          </w:p>
        </w:tc>
      </w:tr>
      <w:tr w14:paraId="7966D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68FD7373">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5</w:t>
            </w:r>
          </w:p>
        </w:tc>
        <w:tc>
          <w:tcPr>
            <w:tcW w:w="6364" w:type="dxa"/>
            <w:shd w:val="clear" w:color="auto" w:fill="auto"/>
            <w:vAlign w:val="center"/>
          </w:tcPr>
          <w:p w14:paraId="12629E57">
            <w:pPr>
              <w:jc w:val="left"/>
              <w:rPr>
                <w:rFonts w:hint="eastAsia" w:ascii="仿宋" w:hAnsi="仿宋" w:eastAsia="仿宋" w:cs="仿宋"/>
                <w:b w:val="0"/>
                <w:bCs w:val="0"/>
                <w:color w:val="FF0000"/>
                <w:kern w:val="2"/>
                <w:sz w:val="21"/>
                <w:szCs w:val="24"/>
                <w:vertAlign w:val="baseline"/>
                <w:lang w:val="en-US" w:eastAsia="zh-CN" w:bidi="ar-SA"/>
              </w:rPr>
            </w:pPr>
            <w:r>
              <w:rPr>
                <w:rFonts w:hint="eastAsia" w:ascii="仿宋" w:hAnsi="仿宋" w:eastAsia="仿宋" w:cs="仿宋"/>
              </w:rPr>
              <w:t>202</w:t>
            </w:r>
            <w:r>
              <w:rPr>
                <w:rFonts w:hint="eastAsia" w:ascii="仿宋" w:hAnsi="仿宋" w:eastAsia="仿宋" w:cs="仿宋"/>
                <w:lang w:val="en-US" w:eastAsia="zh-CN"/>
              </w:rPr>
              <w:t>1</w:t>
            </w:r>
            <w:r>
              <w:rPr>
                <w:rFonts w:hint="eastAsia" w:ascii="仿宋" w:hAnsi="仿宋" w:eastAsia="仿宋" w:cs="仿宋"/>
              </w:rPr>
              <w:t>年</w:t>
            </w:r>
            <w:r>
              <w:rPr>
                <w:rFonts w:hint="eastAsia" w:ascii="仿宋" w:hAnsi="仿宋" w:eastAsia="仿宋" w:cs="仿宋"/>
                <w:lang w:eastAsia="zh-CN"/>
              </w:rPr>
              <w:t>“</w:t>
            </w:r>
            <w:r>
              <w:rPr>
                <w:rFonts w:hint="eastAsia" w:ascii="仿宋" w:hAnsi="仿宋" w:eastAsia="仿宋" w:cs="仿宋"/>
              </w:rPr>
              <w:t>开拓创新先进个人</w:t>
            </w:r>
            <w:r>
              <w:rPr>
                <w:rFonts w:hint="eastAsia" w:ascii="仿宋" w:hAnsi="仿宋" w:eastAsia="仿宋" w:cs="仿宋"/>
                <w:lang w:eastAsia="zh-CN"/>
              </w:rPr>
              <w:t>”，</w:t>
            </w:r>
            <w:r>
              <w:rPr>
                <w:rFonts w:hint="eastAsia" w:ascii="仿宋" w:hAnsi="仿宋" w:eastAsia="仿宋" w:cs="仿宋"/>
                <w:lang w:val="en-US" w:eastAsia="zh-CN"/>
              </w:rPr>
              <w:t>长沙广播电视大学，2022年；</w:t>
            </w:r>
          </w:p>
        </w:tc>
        <w:tc>
          <w:tcPr>
            <w:tcW w:w="3840" w:type="dxa"/>
            <w:shd w:val="clear" w:color="auto" w:fill="auto"/>
            <w:vAlign w:val="center"/>
          </w:tcPr>
          <w:p w14:paraId="0CD80BDE">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评审材料之一（师德师风）：24</w:t>
            </w:r>
          </w:p>
        </w:tc>
        <w:tc>
          <w:tcPr>
            <w:tcW w:w="779" w:type="dxa"/>
            <w:shd w:val="clear" w:color="auto" w:fill="auto"/>
            <w:vAlign w:val="center"/>
          </w:tcPr>
          <w:p w14:paraId="7B00F1F3">
            <w:pPr>
              <w:jc w:val="center"/>
              <w:rPr>
                <w:rFonts w:hint="default" w:ascii="仿宋" w:hAnsi="仿宋" w:eastAsia="仿宋" w:cs="仿宋"/>
                <w:kern w:val="2"/>
                <w:sz w:val="21"/>
                <w:szCs w:val="24"/>
                <w:lang w:val="en-US" w:eastAsia="zh-CN" w:bidi="ar-SA"/>
              </w:rPr>
            </w:pPr>
            <w:r>
              <w:rPr>
                <w:rFonts w:hint="eastAsia" w:ascii="仿宋" w:hAnsi="仿宋" w:eastAsia="仿宋" w:cs="仿宋"/>
                <w:lang w:val="en-US" w:eastAsia="zh-CN"/>
              </w:rPr>
              <w:t>1</w:t>
            </w:r>
          </w:p>
        </w:tc>
        <w:tc>
          <w:tcPr>
            <w:tcW w:w="2453" w:type="dxa"/>
            <w:vAlign w:val="center"/>
          </w:tcPr>
          <w:p w14:paraId="4499969C">
            <w:pPr>
              <w:jc w:val="center"/>
              <w:rPr>
                <w:rFonts w:hint="eastAsia" w:eastAsiaTheme="minorEastAsia"/>
                <w:vertAlign w:val="baseline"/>
                <w:lang w:val="en-US" w:eastAsia="zh-CN"/>
              </w:rPr>
            </w:pPr>
            <w:r>
              <w:rPr>
                <w:rFonts w:hint="eastAsia"/>
                <w:vertAlign w:val="baseline"/>
                <w:lang w:val="en-US" w:eastAsia="zh-CN"/>
              </w:rPr>
              <w:t>1</w:t>
            </w:r>
          </w:p>
        </w:tc>
      </w:tr>
      <w:tr w14:paraId="5446B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13BD3941">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6</w:t>
            </w:r>
          </w:p>
        </w:tc>
        <w:tc>
          <w:tcPr>
            <w:tcW w:w="6364" w:type="dxa"/>
            <w:shd w:val="clear" w:color="auto" w:fill="auto"/>
            <w:vAlign w:val="center"/>
          </w:tcPr>
          <w:p w14:paraId="5B0CA14C">
            <w:pPr>
              <w:adjustRightInd w:val="0"/>
              <w:snapToGrid w:val="0"/>
              <w:rPr>
                <w:rFonts w:hint="eastAsia" w:ascii="仿宋" w:hAnsi="仿宋" w:eastAsia="仿宋" w:cs="仿宋"/>
                <w:kern w:val="2"/>
                <w:sz w:val="21"/>
                <w:szCs w:val="24"/>
                <w:lang w:val="en-US" w:eastAsia="zh-CN" w:bidi="ar-SA"/>
              </w:rPr>
            </w:pPr>
            <w:r>
              <w:rPr>
                <w:rFonts w:hint="eastAsia" w:ascii="仿宋" w:hAnsi="仿宋" w:eastAsia="仿宋" w:cs="仿宋"/>
              </w:rPr>
              <w:t>2021年度全省开放大学办学体系事业单位工作人员培训工作</w:t>
            </w:r>
            <w:r>
              <w:rPr>
                <w:rFonts w:hint="eastAsia" w:ascii="仿宋" w:hAnsi="仿宋" w:eastAsia="仿宋" w:cs="仿宋"/>
                <w:lang w:eastAsia="zh-CN"/>
              </w:rPr>
              <w:t>“</w:t>
            </w:r>
            <w:r>
              <w:rPr>
                <w:rFonts w:hint="eastAsia" w:ascii="仿宋" w:hAnsi="仿宋" w:eastAsia="仿宋" w:cs="仿宋"/>
              </w:rPr>
              <w:t>先进个人</w:t>
            </w:r>
            <w:r>
              <w:rPr>
                <w:rFonts w:hint="eastAsia" w:ascii="仿宋" w:hAnsi="仿宋" w:eastAsia="仿宋" w:cs="仿宋"/>
                <w:lang w:eastAsia="zh-CN"/>
              </w:rPr>
              <w:t>”</w:t>
            </w:r>
            <w:r>
              <w:rPr>
                <w:rFonts w:hint="eastAsia" w:ascii="仿宋" w:hAnsi="仿宋" w:eastAsia="仿宋" w:cs="仿宋"/>
                <w:lang w:val="en-US" w:eastAsia="zh-CN"/>
              </w:rPr>
              <w:t>，湖南开放大学，2021年；</w:t>
            </w:r>
          </w:p>
        </w:tc>
        <w:tc>
          <w:tcPr>
            <w:tcW w:w="3840" w:type="dxa"/>
            <w:shd w:val="clear" w:color="auto" w:fill="auto"/>
            <w:vAlign w:val="center"/>
          </w:tcPr>
          <w:p w14:paraId="1A5034BF">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评审材料之一（师德师风）：42</w:t>
            </w:r>
          </w:p>
        </w:tc>
        <w:tc>
          <w:tcPr>
            <w:tcW w:w="779" w:type="dxa"/>
            <w:shd w:val="clear" w:color="auto" w:fill="auto"/>
            <w:vAlign w:val="center"/>
          </w:tcPr>
          <w:p w14:paraId="4596456C">
            <w:pPr>
              <w:jc w:val="center"/>
              <w:rPr>
                <w:rFonts w:hint="default" w:ascii="仿宋" w:hAnsi="仿宋" w:eastAsia="仿宋" w:cs="仿宋"/>
                <w:kern w:val="2"/>
                <w:sz w:val="21"/>
                <w:szCs w:val="24"/>
                <w:lang w:val="en-US" w:eastAsia="zh-CN" w:bidi="ar-SA"/>
              </w:rPr>
            </w:pPr>
            <w:r>
              <w:rPr>
                <w:rFonts w:hint="eastAsia" w:ascii="仿宋" w:hAnsi="仿宋" w:eastAsia="仿宋" w:cs="仿宋"/>
                <w:lang w:val="en-US" w:eastAsia="zh-CN"/>
              </w:rPr>
              <w:t>4</w:t>
            </w:r>
          </w:p>
        </w:tc>
        <w:tc>
          <w:tcPr>
            <w:tcW w:w="2453" w:type="dxa"/>
            <w:vAlign w:val="center"/>
          </w:tcPr>
          <w:p w14:paraId="5EB1FF32">
            <w:pPr>
              <w:jc w:val="center"/>
              <w:rPr>
                <w:rFonts w:hint="eastAsia" w:eastAsiaTheme="minorEastAsia"/>
                <w:vertAlign w:val="baseline"/>
                <w:lang w:val="en-US" w:eastAsia="zh-CN"/>
              </w:rPr>
            </w:pPr>
            <w:r>
              <w:rPr>
                <w:rFonts w:hint="eastAsia"/>
                <w:vertAlign w:val="baseline"/>
                <w:lang w:val="en-US" w:eastAsia="zh-CN"/>
              </w:rPr>
              <w:t>4</w:t>
            </w:r>
          </w:p>
        </w:tc>
      </w:tr>
      <w:tr w14:paraId="10A64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596A24D7">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7</w:t>
            </w:r>
          </w:p>
        </w:tc>
        <w:tc>
          <w:tcPr>
            <w:tcW w:w="6364" w:type="dxa"/>
            <w:shd w:val="clear" w:color="auto" w:fill="auto"/>
            <w:vAlign w:val="center"/>
          </w:tcPr>
          <w:p w14:paraId="05E3985B">
            <w:pPr>
              <w:jc w:val="left"/>
              <w:rPr>
                <w:rFonts w:hint="eastAsia" w:ascii="仿宋" w:hAnsi="仿宋" w:eastAsia="仿宋" w:cs="仿宋"/>
                <w:b w:val="0"/>
                <w:bCs w:val="0"/>
                <w:color w:val="FF0000"/>
                <w:kern w:val="2"/>
                <w:sz w:val="21"/>
                <w:szCs w:val="24"/>
                <w:vertAlign w:val="baseline"/>
                <w:lang w:val="en-US" w:eastAsia="zh-CN" w:bidi="ar-SA"/>
              </w:rPr>
            </w:pPr>
            <w:r>
              <w:rPr>
                <w:rFonts w:hint="eastAsia" w:ascii="仿宋" w:hAnsi="仿宋" w:eastAsia="仿宋" w:cs="仿宋"/>
              </w:rPr>
              <w:t>202</w:t>
            </w:r>
            <w:r>
              <w:rPr>
                <w:rFonts w:hint="eastAsia" w:ascii="仿宋" w:hAnsi="仿宋" w:eastAsia="仿宋" w:cs="仿宋"/>
                <w:lang w:val="en-US" w:eastAsia="zh-CN"/>
              </w:rPr>
              <w:t>2</w:t>
            </w:r>
            <w:r>
              <w:rPr>
                <w:rFonts w:hint="eastAsia" w:ascii="仿宋" w:hAnsi="仿宋" w:eastAsia="仿宋" w:cs="仿宋"/>
              </w:rPr>
              <w:t>年度全省开放大学办学体系事业单位工作人员培训工作</w:t>
            </w:r>
            <w:r>
              <w:rPr>
                <w:rFonts w:hint="eastAsia" w:ascii="仿宋" w:hAnsi="仿宋" w:eastAsia="仿宋" w:cs="仿宋"/>
                <w:lang w:eastAsia="zh-CN"/>
              </w:rPr>
              <w:t>“</w:t>
            </w:r>
            <w:r>
              <w:rPr>
                <w:rFonts w:hint="eastAsia" w:ascii="仿宋" w:hAnsi="仿宋" w:eastAsia="仿宋" w:cs="仿宋"/>
              </w:rPr>
              <w:t>先进个人</w:t>
            </w:r>
            <w:r>
              <w:rPr>
                <w:rFonts w:hint="eastAsia" w:ascii="仿宋" w:hAnsi="仿宋" w:eastAsia="仿宋" w:cs="仿宋"/>
                <w:lang w:eastAsia="zh-CN"/>
              </w:rPr>
              <w:t>”</w:t>
            </w:r>
            <w:r>
              <w:rPr>
                <w:rFonts w:hint="eastAsia" w:ascii="仿宋" w:hAnsi="仿宋" w:eastAsia="仿宋" w:cs="仿宋"/>
                <w:lang w:val="en-US" w:eastAsia="zh-CN"/>
              </w:rPr>
              <w:t>，湖南开放大学，2023年；</w:t>
            </w:r>
          </w:p>
        </w:tc>
        <w:tc>
          <w:tcPr>
            <w:tcW w:w="3840" w:type="dxa"/>
            <w:shd w:val="clear" w:color="auto" w:fill="auto"/>
            <w:vAlign w:val="center"/>
          </w:tcPr>
          <w:p w14:paraId="0EF4DEB5">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评审材料之一（师德师风）：41</w:t>
            </w:r>
          </w:p>
        </w:tc>
        <w:tc>
          <w:tcPr>
            <w:tcW w:w="779" w:type="dxa"/>
            <w:shd w:val="clear" w:color="auto" w:fill="auto"/>
            <w:vAlign w:val="center"/>
          </w:tcPr>
          <w:p w14:paraId="1AEBB2CF">
            <w:pPr>
              <w:jc w:val="center"/>
              <w:rPr>
                <w:rFonts w:hint="default" w:ascii="仿宋" w:hAnsi="仿宋" w:eastAsia="仿宋" w:cs="仿宋"/>
                <w:kern w:val="2"/>
                <w:sz w:val="21"/>
                <w:szCs w:val="24"/>
                <w:lang w:val="en-US" w:eastAsia="zh-CN" w:bidi="ar-SA"/>
              </w:rPr>
            </w:pPr>
            <w:r>
              <w:rPr>
                <w:rFonts w:hint="eastAsia" w:ascii="仿宋" w:hAnsi="仿宋" w:eastAsia="仿宋" w:cs="仿宋"/>
                <w:lang w:val="en-US" w:eastAsia="zh-CN"/>
              </w:rPr>
              <w:t>4</w:t>
            </w:r>
          </w:p>
        </w:tc>
        <w:tc>
          <w:tcPr>
            <w:tcW w:w="2453" w:type="dxa"/>
            <w:vAlign w:val="center"/>
          </w:tcPr>
          <w:p w14:paraId="49A82D94">
            <w:pPr>
              <w:jc w:val="center"/>
              <w:rPr>
                <w:rFonts w:hint="eastAsia" w:eastAsiaTheme="minorEastAsia"/>
                <w:vertAlign w:val="baseline"/>
                <w:lang w:val="en-US" w:eastAsia="zh-CN"/>
              </w:rPr>
            </w:pPr>
            <w:r>
              <w:rPr>
                <w:rFonts w:hint="eastAsia"/>
                <w:vertAlign w:val="baseline"/>
                <w:lang w:val="en-US" w:eastAsia="zh-CN"/>
              </w:rPr>
              <w:t>4</w:t>
            </w:r>
          </w:p>
        </w:tc>
      </w:tr>
      <w:tr w14:paraId="7E2F1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020BC1DF">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8</w:t>
            </w:r>
          </w:p>
        </w:tc>
        <w:tc>
          <w:tcPr>
            <w:tcW w:w="6364" w:type="dxa"/>
            <w:shd w:val="clear" w:color="auto" w:fill="auto"/>
            <w:vAlign w:val="center"/>
          </w:tcPr>
          <w:p w14:paraId="7515EF2C">
            <w:pPr>
              <w:jc w:val="left"/>
              <w:rPr>
                <w:rFonts w:hint="eastAsia" w:ascii="仿宋" w:hAnsi="仿宋" w:eastAsia="仿宋" w:cs="仿宋"/>
                <w:b w:val="0"/>
                <w:bCs w:val="0"/>
                <w:color w:val="FF0000"/>
                <w:kern w:val="2"/>
                <w:sz w:val="21"/>
                <w:szCs w:val="24"/>
                <w:vertAlign w:val="baseline"/>
                <w:lang w:val="en-US" w:eastAsia="zh-CN" w:bidi="ar-SA"/>
              </w:rPr>
            </w:pPr>
            <w:r>
              <w:rPr>
                <w:rFonts w:hint="eastAsia" w:ascii="仿宋" w:hAnsi="仿宋" w:eastAsia="仿宋" w:cs="仿宋"/>
              </w:rPr>
              <w:t>2023年度</w:t>
            </w:r>
            <w:r>
              <w:rPr>
                <w:rFonts w:hint="eastAsia" w:ascii="仿宋" w:hAnsi="仿宋" w:eastAsia="仿宋" w:cs="仿宋"/>
                <w:lang w:eastAsia="zh-CN"/>
              </w:rPr>
              <w:t>“</w:t>
            </w:r>
            <w:r>
              <w:rPr>
                <w:rFonts w:hint="eastAsia" w:ascii="仿宋" w:hAnsi="仿宋" w:eastAsia="仿宋" w:cs="仿宋"/>
              </w:rPr>
              <w:t>优秀教师</w:t>
            </w:r>
            <w:r>
              <w:rPr>
                <w:rFonts w:hint="eastAsia" w:ascii="仿宋" w:hAnsi="仿宋" w:eastAsia="仿宋" w:cs="仿宋"/>
                <w:lang w:eastAsia="zh-CN"/>
              </w:rPr>
              <w:t>”，</w:t>
            </w:r>
            <w:r>
              <w:rPr>
                <w:rFonts w:hint="eastAsia" w:ascii="仿宋" w:hAnsi="仿宋" w:eastAsia="仿宋" w:cs="仿宋"/>
              </w:rPr>
              <w:t>长沙开放大学</w:t>
            </w:r>
            <w:r>
              <w:rPr>
                <w:rFonts w:hint="eastAsia" w:ascii="仿宋" w:hAnsi="仿宋" w:eastAsia="仿宋" w:cs="仿宋"/>
                <w:lang w:eastAsia="zh-CN"/>
              </w:rPr>
              <w:t>，</w:t>
            </w:r>
            <w:r>
              <w:rPr>
                <w:rFonts w:hint="eastAsia" w:ascii="仿宋" w:hAnsi="仿宋" w:eastAsia="仿宋" w:cs="仿宋"/>
                <w:lang w:val="en-US" w:eastAsia="zh-CN"/>
              </w:rPr>
              <w:t>2023年；</w:t>
            </w:r>
          </w:p>
        </w:tc>
        <w:tc>
          <w:tcPr>
            <w:tcW w:w="3840" w:type="dxa"/>
            <w:shd w:val="clear" w:color="auto" w:fill="auto"/>
            <w:vAlign w:val="center"/>
          </w:tcPr>
          <w:p w14:paraId="073143CB">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评审材料之一（师德师风）：21</w:t>
            </w:r>
          </w:p>
        </w:tc>
        <w:tc>
          <w:tcPr>
            <w:tcW w:w="779" w:type="dxa"/>
            <w:shd w:val="clear" w:color="auto" w:fill="auto"/>
            <w:vAlign w:val="center"/>
          </w:tcPr>
          <w:p w14:paraId="581A2631">
            <w:pPr>
              <w:jc w:val="center"/>
              <w:rPr>
                <w:rFonts w:hint="default" w:ascii="仿宋" w:hAnsi="仿宋" w:eastAsia="仿宋" w:cs="仿宋"/>
                <w:kern w:val="2"/>
                <w:sz w:val="21"/>
                <w:szCs w:val="24"/>
                <w:lang w:val="en-US" w:eastAsia="zh-CN" w:bidi="ar-SA"/>
              </w:rPr>
            </w:pPr>
            <w:r>
              <w:rPr>
                <w:rFonts w:hint="eastAsia" w:ascii="仿宋" w:hAnsi="仿宋" w:eastAsia="仿宋" w:cs="仿宋"/>
                <w:lang w:val="en-US" w:eastAsia="zh-CN"/>
              </w:rPr>
              <w:t>1</w:t>
            </w:r>
          </w:p>
        </w:tc>
        <w:tc>
          <w:tcPr>
            <w:tcW w:w="2453" w:type="dxa"/>
            <w:vAlign w:val="center"/>
          </w:tcPr>
          <w:p w14:paraId="47FCC227">
            <w:pPr>
              <w:jc w:val="center"/>
              <w:rPr>
                <w:rFonts w:hint="eastAsia" w:eastAsiaTheme="minorEastAsia"/>
                <w:vertAlign w:val="baseline"/>
                <w:lang w:val="en-US" w:eastAsia="zh-CN"/>
              </w:rPr>
            </w:pPr>
            <w:r>
              <w:rPr>
                <w:rFonts w:hint="eastAsia"/>
                <w:vertAlign w:val="baseline"/>
                <w:lang w:val="en-US" w:eastAsia="zh-CN"/>
              </w:rPr>
              <w:t>1</w:t>
            </w:r>
          </w:p>
        </w:tc>
      </w:tr>
      <w:tr w14:paraId="750F4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57B7F3BE">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9</w:t>
            </w:r>
          </w:p>
        </w:tc>
        <w:tc>
          <w:tcPr>
            <w:tcW w:w="6364" w:type="dxa"/>
            <w:shd w:val="clear" w:color="auto" w:fill="auto"/>
            <w:vAlign w:val="center"/>
          </w:tcPr>
          <w:p w14:paraId="7DDAC165">
            <w:pPr>
              <w:jc w:val="left"/>
              <w:rPr>
                <w:rFonts w:hint="eastAsia" w:ascii="仿宋" w:hAnsi="仿宋" w:eastAsia="仿宋" w:cs="仿宋"/>
                <w:b w:val="0"/>
                <w:bCs w:val="0"/>
                <w:color w:val="FF0000"/>
                <w:kern w:val="2"/>
                <w:sz w:val="21"/>
                <w:szCs w:val="24"/>
                <w:vertAlign w:val="baseline"/>
                <w:lang w:val="en-US" w:eastAsia="zh-CN" w:bidi="ar-SA"/>
              </w:rPr>
            </w:pPr>
            <w:r>
              <w:rPr>
                <w:rFonts w:hint="eastAsia" w:ascii="仿宋" w:hAnsi="仿宋" w:eastAsia="仿宋" w:cs="仿宋"/>
              </w:rPr>
              <w:t>202</w:t>
            </w:r>
            <w:r>
              <w:rPr>
                <w:rFonts w:hint="eastAsia" w:ascii="仿宋" w:hAnsi="仿宋" w:eastAsia="仿宋" w:cs="仿宋"/>
                <w:lang w:val="en-US" w:eastAsia="zh-CN"/>
              </w:rPr>
              <w:t>3</w:t>
            </w:r>
            <w:r>
              <w:rPr>
                <w:rFonts w:hint="eastAsia" w:ascii="仿宋" w:hAnsi="仿宋" w:eastAsia="仿宋" w:cs="仿宋"/>
              </w:rPr>
              <w:t>年度</w:t>
            </w:r>
            <w:r>
              <w:rPr>
                <w:rFonts w:hint="eastAsia" w:ascii="仿宋" w:hAnsi="仿宋" w:eastAsia="仿宋" w:cs="仿宋"/>
                <w:lang w:eastAsia="zh-CN"/>
              </w:rPr>
              <w:t>“</w:t>
            </w:r>
            <w:r>
              <w:rPr>
                <w:rFonts w:hint="eastAsia" w:ascii="仿宋" w:hAnsi="仿宋" w:eastAsia="仿宋" w:cs="仿宋"/>
                <w:lang w:val="en-US" w:eastAsia="zh-CN"/>
              </w:rPr>
              <w:t>优秀教育工作者”，</w:t>
            </w:r>
            <w:r>
              <w:rPr>
                <w:rFonts w:hint="eastAsia" w:ascii="仿宋" w:hAnsi="仿宋" w:eastAsia="仿宋" w:cs="仿宋"/>
              </w:rPr>
              <w:t>长沙广播电视大学</w:t>
            </w:r>
            <w:r>
              <w:rPr>
                <w:rFonts w:hint="eastAsia" w:ascii="仿宋" w:hAnsi="仿宋" w:eastAsia="仿宋" w:cs="仿宋"/>
                <w:lang w:eastAsia="zh-CN"/>
              </w:rPr>
              <w:t>，</w:t>
            </w:r>
            <w:r>
              <w:rPr>
                <w:rFonts w:hint="eastAsia" w:ascii="仿宋" w:hAnsi="仿宋" w:eastAsia="仿宋" w:cs="仿宋"/>
                <w:lang w:val="en-US" w:eastAsia="zh-CN"/>
              </w:rPr>
              <w:t>2024年 ；</w:t>
            </w:r>
          </w:p>
        </w:tc>
        <w:tc>
          <w:tcPr>
            <w:tcW w:w="3840" w:type="dxa"/>
            <w:shd w:val="clear" w:color="auto" w:fill="auto"/>
            <w:vAlign w:val="center"/>
          </w:tcPr>
          <w:p w14:paraId="5A622E19">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评审材料之一（师德师风）：20</w:t>
            </w:r>
          </w:p>
        </w:tc>
        <w:tc>
          <w:tcPr>
            <w:tcW w:w="779" w:type="dxa"/>
            <w:shd w:val="clear" w:color="auto" w:fill="auto"/>
            <w:vAlign w:val="center"/>
          </w:tcPr>
          <w:p w14:paraId="0962AF18">
            <w:pPr>
              <w:jc w:val="center"/>
              <w:rPr>
                <w:rFonts w:hint="default" w:ascii="仿宋" w:hAnsi="仿宋" w:eastAsia="仿宋" w:cs="仿宋"/>
                <w:kern w:val="2"/>
                <w:sz w:val="21"/>
                <w:szCs w:val="24"/>
                <w:lang w:val="en-US" w:eastAsia="zh-CN" w:bidi="ar-SA"/>
              </w:rPr>
            </w:pPr>
            <w:r>
              <w:rPr>
                <w:rFonts w:hint="eastAsia" w:ascii="仿宋" w:hAnsi="仿宋" w:eastAsia="仿宋" w:cs="仿宋"/>
                <w:lang w:val="en-US" w:eastAsia="zh-CN"/>
              </w:rPr>
              <w:t>1</w:t>
            </w:r>
          </w:p>
        </w:tc>
        <w:tc>
          <w:tcPr>
            <w:tcW w:w="2453" w:type="dxa"/>
            <w:vAlign w:val="center"/>
          </w:tcPr>
          <w:p w14:paraId="2113C6A8">
            <w:pPr>
              <w:jc w:val="center"/>
              <w:rPr>
                <w:rFonts w:hint="eastAsia" w:eastAsiaTheme="minorEastAsia"/>
                <w:vertAlign w:val="baseline"/>
                <w:lang w:val="en-US" w:eastAsia="zh-CN"/>
              </w:rPr>
            </w:pPr>
            <w:r>
              <w:rPr>
                <w:rFonts w:hint="eastAsia"/>
                <w:vertAlign w:val="baseline"/>
                <w:lang w:val="en-US" w:eastAsia="zh-CN"/>
              </w:rPr>
              <w:t>1</w:t>
            </w:r>
          </w:p>
        </w:tc>
      </w:tr>
      <w:tr w14:paraId="6AA49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AFCDC82">
            <w:pPr>
              <w:jc w:val="center"/>
              <w:rPr>
                <w:rFonts w:hint="eastAsia"/>
                <w:b/>
                <w:bCs/>
                <w:vertAlign w:val="baseline"/>
                <w:lang w:val="en-US" w:eastAsia="zh-CN"/>
              </w:rPr>
            </w:pPr>
            <w:r>
              <w:rPr>
                <w:rFonts w:hint="eastAsia"/>
                <w:b/>
                <w:bCs/>
                <w:vertAlign w:val="baseline"/>
                <w:lang w:val="en-US" w:eastAsia="zh-CN"/>
              </w:rPr>
              <w:t>二</w:t>
            </w:r>
          </w:p>
        </w:tc>
        <w:tc>
          <w:tcPr>
            <w:tcW w:w="13436" w:type="dxa"/>
            <w:gridSpan w:val="4"/>
            <w:shd w:val="clear" w:color="auto" w:fill="DEEBF6" w:themeFill="accent1" w:themeFillTint="32"/>
            <w:vAlign w:val="center"/>
          </w:tcPr>
          <w:p w14:paraId="6EE226BA">
            <w:pPr>
              <w:jc w:val="center"/>
              <w:rPr>
                <w:rFonts w:hint="eastAsia"/>
                <w:b/>
                <w:bCs/>
                <w:vertAlign w:val="baseline"/>
                <w:lang w:val="en-US" w:eastAsia="zh-CN"/>
              </w:rPr>
            </w:pPr>
            <w:r>
              <w:rPr>
                <w:rFonts w:hint="eastAsia"/>
                <w:b/>
                <w:bCs/>
                <w:vertAlign w:val="baseline"/>
                <w:lang w:val="en-US" w:eastAsia="zh-CN"/>
              </w:rPr>
              <w:t>学历、学位（10分）</w:t>
            </w:r>
          </w:p>
        </w:tc>
      </w:tr>
      <w:tr w14:paraId="4CF07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F09B45C">
            <w:pPr>
              <w:jc w:val="left"/>
              <w:rPr>
                <w:rFonts w:hint="default"/>
                <w:b/>
                <w:bCs/>
                <w:vertAlign w:val="baseline"/>
                <w:lang w:val="en-US" w:eastAsia="zh-CN"/>
              </w:rPr>
            </w:pPr>
            <w:r>
              <w:rPr>
                <w:rFonts w:hint="eastAsia"/>
                <w:b/>
                <w:bCs/>
                <w:vertAlign w:val="baseline"/>
                <w:lang w:val="en-US" w:eastAsia="zh-CN"/>
              </w:rPr>
              <w:t>2-1</w:t>
            </w:r>
          </w:p>
        </w:tc>
        <w:tc>
          <w:tcPr>
            <w:tcW w:w="13436" w:type="dxa"/>
            <w:gridSpan w:val="4"/>
            <w:vAlign w:val="center"/>
          </w:tcPr>
          <w:p w14:paraId="49A5BCB7">
            <w:pPr>
              <w:jc w:val="left"/>
              <w:rPr>
                <w:rFonts w:hint="eastAsia"/>
                <w:b/>
                <w:bCs/>
                <w:vertAlign w:val="baseline"/>
                <w:lang w:val="en-US" w:eastAsia="zh-CN"/>
              </w:rPr>
            </w:pPr>
            <w:r>
              <w:rPr>
                <w:rFonts w:hint="eastAsia"/>
                <w:b/>
                <w:bCs/>
                <w:vertAlign w:val="baseline"/>
                <w:lang w:val="en-US" w:eastAsia="zh-CN"/>
              </w:rPr>
              <w:t>获得学士学位计1分，获得硕士学位（学历）计2分，获得博士学位（学历）计10分。获得“双学士”学位计2分，获得“双硕士”学位计4分，取最高学位（学历）计分，不重复计分。</w:t>
            </w:r>
          </w:p>
        </w:tc>
      </w:tr>
      <w:tr w14:paraId="19B0B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A1FEAD">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1</w:t>
            </w:r>
          </w:p>
        </w:tc>
        <w:tc>
          <w:tcPr>
            <w:tcW w:w="6364" w:type="dxa"/>
            <w:vAlign w:val="center"/>
          </w:tcPr>
          <w:p w14:paraId="37FCFBA2">
            <w:pPr>
              <w:spacing w:line="340" w:lineRule="exact"/>
              <w:rPr>
                <w:rFonts w:hint="eastAsia" w:ascii="仿宋" w:hAnsi="仿宋" w:eastAsia="仿宋" w:cs="仿宋"/>
                <w:b w:val="0"/>
                <w:bCs w:val="0"/>
                <w:color w:val="FF0000"/>
                <w:vertAlign w:val="baseline"/>
                <w:lang w:val="en-US" w:eastAsia="zh-CN"/>
              </w:rPr>
            </w:pPr>
            <w:r>
              <w:rPr>
                <w:rFonts w:hint="eastAsia" w:ascii="仿宋" w:hAnsi="仿宋" w:eastAsia="仿宋" w:cs="仿宋"/>
                <w:szCs w:val="21"/>
              </w:rPr>
              <w:t>2002年9月-2006年6月 湖南科技大学信息学院电子信息工程专业学习，本科</w:t>
            </w:r>
            <w:r>
              <w:rPr>
                <w:rFonts w:hint="eastAsia" w:ascii="仿宋" w:hAnsi="仿宋" w:eastAsia="仿宋" w:cs="仿宋"/>
                <w:szCs w:val="21"/>
                <w:lang w:val="en-US" w:eastAsia="zh-CN"/>
              </w:rPr>
              <w:t>学历</w:t>
            </w:r>
            <w:r>
              <w:rPr>
                <w:rFonts w:hint="eastAsia" w:ascii="仿宋" w:hAnsi="仿宋" w:eastAsia="仿宋" w:cs="仿宋"/>
                <w:szCs w:val="21"/>
              </w:rPr>
              <w:t>，工学学士学位</w:t>
            </w:r>
          </w:p>
        </w:tc>
        <w:tc>
          <w:tcPr>
            <w:tcW w:w="3840" w:type="dxa"/>
            <w:vAlign w:val="center"/>
          </w:tcPr>
          <w:p w14:paraId="4781DFE2">
            <w:pPr>
              <w:jc w:val="left"/>
              <w:rPr>
                <w:rFonts w:hint="default"/>
                <w:vertAlign w:val="baseline"/>
                <w:lang w:val="en-US"/>
              </w:rPr>
            </w:pPr>
            <w:r>
              <w:rPr>
                <w:rFonts w:hint="eastAsia"/>
                <w:vertAlign w:val="baseline"/>
                <w:lang w:val="en-US" w:eastAsia="zh-CN"/>
              </w:rPr>
              <w:t>资格审查材料：2-3</w:t>
            </w:r>
          </w:p>
        </w:tc>
        <w:tc>
          <w:tcPr>
            <w:tcW w:w="779" w:type="dxa"/>
            <w:vAlign w:val="center"/>
          </w:tcPr>
          <w:p w14:paraId="73028796">
            <w:pPr>
              <w:jc w:val="center"/>
              <w:rPr>
                <w:rFonts w:hint="eastAsia" w:ascii="仿宋" w:hAnsi="仿宋" w:eastAsia="仿宋" w:cs="仿宋"/>
                <w:kern w:val="2"/>
                <w:sz w:val="21"/>
                <w:szCs w:val="24"/>
                <w:vertAlign w:val="baseline"/>
                <w:lang w:val="en-US" w:eastAsia="zh-CN" w:bidi="ar-SA"/>
              </w:rPr>
            </w:pPr>
            <w:r>
              <w:rPr>
                <w:rFonts w:hint="eastAsia" w:ascii="仿宋" w:hAnsi="仿宋" w:eastAsia="仿宋" w:cs="仿宋"/>
                <w:kern w:val="2"/>
                <w:sz w:val="21"/>
                <w:szCs w:val="24"/>
                <w:vertAlign w:val="baseline"/>
                <w:lang w:val="en-US" w:eastAsia="zh-CN" w:bidi="ar-SA"/>
              </w:rPr>
              <w:t>1</w:t>
            </w:r>
          </w:p>
        </w:tc>
        <w:tc>
          <w:tcPr>
            <w:tcW w:w="2453" w:type="dxa"/>
            <w:vAlign w:val="center"/>
          </w:tcPr>
          <w:p w14:paraId="0549083D">
            <w:pPr>
              <w:jc w:val="center"/>
              <w:rPr>
                <w:rFonts w:hint="eastAsia" w:eastAsiaTheme="minorEastAsia"/>
                <w:vertAlign w:val="baseline"/>
                <w:lang w:val="en-US" w:eastAsia="zh-CN"/>
              </w:rPr>
            </w:pPr>
            <w:r>
              <w:rPr>
                <w:rFonts w:hint="eastAsia"/>
                <w:vertAlign w:val="baseline"/>
                <w:lang w:val="en-US" w:eastAsia="zh-CN"/>
              </w:rPr>
              <w:t>0</w:t>
            </w:r>
          </w:p>
        </w:tc>
      </w:tr>
      <w:tr w14:paraId="5D149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1D6043C">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2</w:t>
            </w:r>
          </w:p>
        </w:tc>
        <w:tc>
          <w:tcPr>
            <w:tcW w:w="6364" w:type="dxa"/>
            <w:vAlign w:val="center"/>
          </w:tcPr>
          <w:p w14:paraId="06A5ECD0">
            <w:pPr>
              <w:rPr>
                <w:rFonts w:hint="eastAsia" w:ascii="仿宋" w:hAnsi="仿宋" w:eastAsia="仿宋" w:cs="仿宋"/>
                <w:b w:val="0"/>
                <w:bCs w:val="0"/>
                <w:color w:val="FF0000"/>
                <w:vertAlign w:val="baseline"/>
                <w:lang w:val="en-US" w:eastAsia="zh-CN"/>
              </w:rPr>
            </w:pPr>
            <w:r>
              <w:rPr>
                <w:rFonts w:hint="eastAsia" w:ascii="仿宋" w:hAnsi="仿宋" w:eastAsia="仿宋" w:cs="仿宋"/>
                <w:szCs w:val="21"/>
              </w:rPr>
              <w:t>2013年9月-2015年6月   中南林业科技大学计算机与信息工程学院农业信息化专业，在职研究生，农业推广硕士学位</w:t>
            </w:r>
          </w:p>
        </w:tc>
        <w:tc>
          <w:tcPr>
            <w:tcW w:w="3840" w:type="dxa"/>
            <w:vAlign w:val="center"/>
          </w:tcPr>
          <w:p w14:paraId="7662469C">
            <w:pPr>
              <w:jc w:val="left"/>
              <w:rPr>
                <w:rFonts w:hint="default"/>
                <w:vertAlign w:val="baseline"/>
                <w:lang w:val="en-US"/>
              </w:rPr>
            </w:pPr>
            <w:r>
              <w:rPr>
                <w:rFonts w:hint="eastAsia"/>
                <w:vertAlign w:val="baseline"/>
                <w:lang w:val="en-US" w:eastAsia="zh-CN"/>
              </w:rPr>
              <w:t>资格审查材料：1</w:t>
            </w:r>
          </w:p>
        </w:tc>
        <w:tc>
          <w:tcPr>
            <w:tcW w:w="779" w:type="dxa"/>
            <w:vAlign w:val="center"/>
          </w:tcPr>
          <w:p w14:paraId="56E345C5">
            <w:pPr>
              <w:jc w:val="center"/>
              <w:rPr>
                <w:rFonts w:hint="eastAsia" w:ascii="仿宋" w:hAnsi="仿宋" w:eastAsia="仿宋" w:cs="仿宋"/>
                <w:kern w:val="2"/>
                <w:sz w:val="21"/>
                <w:szCs w:val="24"/>
                <w:vertAlign w:val="baseline"/>
                <w:lang w:val="en-US" w:eastAsia="zh-CN" w:bidi="ar-SA"/>
              </w:rPr>
            </w:pPr>
            <w:r>
              <w:rPr>
                <w:rFonts w:hint="eastAsia" w:ascii="仿宋" w:hAnsi="仿宋" w:eastAsia="仿宋" w:cs="仿宋"/>
                <w:kern w:val="2"/>
                <w:sz w:val="21"/>
                <w:szCs w:val="24"/>
                <w:vertAlign w:val="baseline"/>
                <w:lang w:val="en-US" w:eastAsia="zh-CN" w:bidi="ar-SA"/>
              </w:rPr>
              <w:t>2</w:t>
            </w:r>
          </w:p>
        </w:tc>
        <w:tc>
          <w:tcPr>
            <w:tcW w:w="2453" w:type="dxa"/>
            <w:vAlign w:val="center"/>
          </w:tcPr>
          <w:p w14:paraId="7D35C55B">
            <w:pPr>
              <w:jc w:val="center"/>
              <w:rPr>
                <w:rFonts w:hint="eastAsia" w:eastAsiaTheme="minorEastAsia"/>
                <w:vertAlign w:val="baseline"/>
                <w:lang w:val="en-US" w:eastAsia="zh-CN"/>
              </w:rPr>
            </w:pPr>
            <w:r>
              <w:rPr>
                <w:rFonts w:hint="eastAsia"/>
                <w:vertAlign w:val="baseline"/>
                <w:lang w:val="en-US" w:eastAsia="zh-CN"/>
              </w:rPr>
              <w:t>2</w:t>
            </w:r>
          </w:p>
        </w:tc>
      </w:tr>
      <w:tr w14:paraId="417CB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96F30F2">
            <w:pPr>
              <w:jc w:val="center"/>
              <w:rPr>
                <w:rFonts w:hint="eastAsia"/>
                <w:b/>
                <w:bCs/>
                <w:vertAlign w:val="baseline"/>
                <w:lang w:val="en-US" w:eastAsia="zh-CN"/>
              </w:rPr>
            </w:pPr>
            <w:r>
              <w:rPr>
                <w:rFonts w:hint="eastAsia"/>
                <w:b/>
                <w:bCs/>
                <w:vertAlign w:val="baseline"/>
                <w:lang w:val="en-US" w:eastAsia="zh-CN"/>
              </w:rPr>
              <w:t>三</w:t>
            </w:r>
          </w:p>
        </w:tc>
        <w:tc>
          <w:tcPr>
            <w:tcW w:w="13436" w:type="dxa"/>
            <w:gridSpan w:val="4"/>
            <w:shd w:val="clear" w:color="auto" w:fill="DEEBF6" w:themeFill="accent1" w:themeFillTint="32"/>
            <w:vAlign w:val="center"/>
          </w:tcPr>
          <w:p w14:paraId="1B973914">
            <w:pPr>
              <w:jc w:val="center"/>
              <w:rPr>
                <w:rFonts w:hint="eastAsia"/>
                <w:b/>
                <w:bCs/>
                <w:vertAlign w:val="baseline"/>
                <w:lang w:eastAsia="zh-CN"/>
              </w:rPr>
            </w:pPr>
            <w:r>
              <w:rPr>
                <w:rFonts w:hint="eastAsia"/>
                <w:b/>
                <w:bCs/>
                <w:vertAlign w:val="baseline"/>
                <w:lang w:eastAsia="zh-CN"/>
              </w:rPr>
              <w:t>外语和计算机水平（6分）</w:t>
            </w:r>
          </w:p>
        </w:tc>
      </w:tr>
      <w:tr w14:paraId="3B459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FB9CD21">
            <w:pPr>
              <w:jc w:val="left"/>
              <w:rPr>
                <w:rFonts w:hint="default"/>
                <w:b/>
                <w:bCs/>
                <w:vertAlign w:val="baseline"/>
                <w:lang w:val="en-US" w:eastAsia="zh-CN"/>
              </w:rPr>
            </w:pPr>
            <w:r>
              <w:rPr>
                <w:rFonts w:hint="eastAsia"/>
                <w:b/>
                <w:bCs/>
                <w:vertAlign w:val="baseline"/>
                <w:lang w:val="en-US" w:eastAsia="zh-CN"/>
              </w:rPr>
              <w:t>3-1</w:t>
            </w:r>
          </w:p>
        </w:tc>
        <w:tc>
          <w:tcPr>
            <w:tcW w:w="13436" w:type="dxa"/>
            <w:gridSpan w:val="4"/>
            <w:vAlign w:val="center"/>
          </w:tcPr>
          <w:p w14:paraId="448F0455">
            <w:pPr>
              <w:jc w:val="left"/>
              <w:rPr>
                <w:rFonts w:hint="eastAsia"/>
                <w:b/>
                <w:bCs/>
                <w:vertAlign w:val="baseline"/>
                <w:lang w:val="en-US" w:eastAsia="zh-CN"/>
              </w:rPr>
            </w:pPr>
            <w:r>
              <w:rPr>
                <w:rFonts w:hint="eastAsia"/>
                <w:b/>
                <w:bCs/>
                <w:vertAlign w:val="baseline"/>
                <w:lang w:val="en-US" w:eastAsia="zh-CN"/>
              </w:rPr>
              <w:t>根据湖南省人力资源和社会保障厅外语、计算机考试建议目录，两项均达到合格要求的计6分；单独具备外语或计算机水平合格证其中一项的计3分。</w:t>
            </w:r>
          </w:p>
        </w:tc>
      </w:tr>
      <w:tr w14:paraId="54F61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EE97A3D">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1</w:t>
            </w:r>
          </w:p>
        </w:tc>
        <w:tc>
          <w:tcPr>
            <w:tcW w:w="6364" w:type="dxa"/>
            <w:vAlign w:val="center"/>
          </w:tcPr>
          <w:p w14:paraId="44DDBBB5">
            <w:pPr>
              <w:spacing w:line="0" w:lineRule="atLeast"/>
              <w:jc w:val="left"/>
              <w:rPr>
                <w:rFonts w:hint="default" w:ascii="仿宋" w:hAnsi="仿宋" w:eastAsia="仿宋" w:cs="仿宋"/>
                <w:b w:val="0"/>
                <w:bCs w:val="0"/>
                <w:color w:val="FF0000"/>
                <w:sz w:val="21"/>
                <w:szCs w:val="21"/>
                <w:vertAlign w:val="baseline"/>
                <w:lang w:val="en-US" w:eastAsia="zh-CN"/>
              </w:rPr>
            </w:pPr>
            <w:r>
              <w:rPr>
                <w:rFonts w:hint="eastAsia" w:ascii="仿宋" w:hAnsi="仿宋" w:eastAsia="仿宋" w:cs="仿宋"/>
                <w:sz w:val="21"/>
                <w:szCs w:val="21"/>
              </w:rPr>
              <w:t>全国职称外语等级考试</w:t>
            </w:r>
            <w:r>
              <w:rPr>
                <w:rFonts w:hint="eastAsia" w:ascii="仿宋" w:hAnsi="仿宋" w:eastAsia="仿宋" w:cs="仿宋"/>
                <w:sz w:val="21"/>
                <w:szCs w:val="21"/>
                <w:lang w:val="en-US" w:eastAsia="zh-CN"/>
              </w:rPr>
              <w:t>（</w:t>
            </w:r>
            <w:r>
              <w:rPr>
                <w:rFonts w:hint="eastAsia" w:ascii="仿宋" w:hAnsi="仿宋" w:eastAsia="仿宋" w:cs="仿宋"/>
                <w:sz w:val="21"/>
                <w:szCs w:val="21"/>
              </w:rPr>
              <w:t>英语●A级理工</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+符合外语考试目录的第（1）条</w:t>
            </w:r>
          </w:p>
        </w:tc>
        <w:tc>
          <w:tcPr>
            <w:tcW w:w="3840" w:type="dxa"/>
            <w:vAlign w:val="center"/>
          </w:tcPr>
          <w:p w14:paraId="335D3F33">
            <w:pPr>
              <w:jc w:val="left"/>
              <w:rPr>
                <w:rFonts w:hint="default" w:ascii="仿宋" w:hAnsi="仿宋" w:eastAsia="仿宋" w:cs="仿宋"/>
                <w:sz w:val="21"/>
                <w:szCs w:val="21"/>
                <w:vertAlign w:val="baseline"/>
                <w:lang w:val="en-US"/>
              </w:rPr>
            </w:pPr>
            <w:r>
              <w:rPr>
                <w:rFonts w:hint="eastAsia"/>
                <w:vertAlign w:val="baseline"/>
                <w:lang w:val="en-US" w:eastAsia="zh-CN"/>
              </w:rPr>
              <w:t>资格审查材料：16</w:t>
            </w:r>
          </w:p>
        </w:tc>
        <w:tc>
          <w:tcPr>
            <w:tcW w:w="779" w:type="dxa"/>
            <w:vAlign w:val="center"/>
          </w:tcPr>
          <w:p w14:paraId="53009CEA">
            <w:pPr>
              <w:jc w:val="center"/>
              <w:rPr>
                <w:rFonts w:hint="default"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3</w:t>
            </w:r>
          </w:p>
        </w:tc>
        <w:tc>
          <w:tcPr>
            <w:tcW w:w="2453" w:type="dxa"/>
            <w:vAlign w:val="center"/>
          </w:tcPr>
          <w:p w14:paraId="1D2D5B15">
            <w:pPr>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3</w:t>
            </w:r>
          </w:p>
        </w:tc>
      </w:tr>
      <w:tr w14:paraId="39DCD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061265C">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2</w:t>
            </w:r>
          </w:p>
        </w:tc>
        <w:tc>
          <w:tcPr>
            <w:tcW w:w="6364" w:type="dxa"/>
            <w:vAlign w:val="center"/>
          </w:tcPr>
          <w:p w14:paraId="4431358F">
            <w:pPr>
              <w:rPr>
                <w:rFonts w:hint="default" w:ascii="仿宋" w:hAnsi="仿宋" w:eastAsia="仿宋" w:cs="仿宋"/>
                <w:b w:val="0"/>
                <w:bCs w:val="0"/>
                <w:color w:val="FF0000"/>
                <w:sz w:val="21"/>
                <w:szCs w:val="21"/>
                <w:vertAlign w:val="baseline"/>
                <w:lang w:val="en-US" w:eastAsia="zh-CN"/>
              </w:rPr>
            </w:pPr>
            <w:r>
              <w:rPr>
                <w:rFonts w:hint="eastAsia" w:ascii="仿宋" w:hAnsi="仿宋" w:eastAsia="仿宋" w:cs="仿宋"/>
                <w:sz w:val="21"/>
                <w:szCs w:val="21"/>
                <w:lang w:val="en-US" w:eastAsia="zh-CN"/>
              </w:rPr>
              <w:t>全国专业技术人员计算机应用能力考试+符合计算机考试目录第（1）条</w:t>
            </w:r>
          </w:p>
        </w:tc>
        <w:tc>
          <w:tcPr>
            <w:tcW w:w="3840" w:type="dxa"/>
            <w:vAlign w:val="center"/>
          </w:tcPr>
          <w:p w14:paraId="186FCB30">
            <w:pPr>
              <w:jc w:val="left"/>
              <w:rPr>
                <w:rFonts w:hint="default" w:ascii="仿宋" w:hAnsi="仿宋" w:eastAsia="仿宋" w:cs="仿宋"/>
                <w:sz w:val="21"/>
                <w:szCs w:val="21"/>
                <w:vertAlign w:val="baseline"/>
                <w:lang w:val="en-US"/>
              </w:rPr>
            </w:pPr>
            <w:r>
              <w:rPr>
                <w:rFonts w:hint="eastAsia"/>
                <w:vertAlign w:val="baseline"/>
                <w:lang w:val="en-US" w:eastAsia="zh-CN"/>
              </w:rPr>
              <w:t>资格审查材料：17</w:t>
            </w:r>
          </w:p>
        </w:tc>
        <w:tc>
          <w:tcPr>
            <w:tcW w:w="779" w:type="dxa"/>
            <w:vAlign w:val="center"/>
          </w:tcPr>
          <w:p w14:paraId="288E4F37">
            <w:pPr>
              <w:jc w:val="center"/>
              <w:rPr>
                <w:rFonts w:hint="default"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3</w:t>
            </w:r>
          </w:p>
        </w:tc>
        <w:tc>
          <w:tcPr>
            <w:tcW w:w="2453" w:type="dxa"/>
            <w:vAlign w:val="center"/>
          </w:tcPr>
          <w:p w14:paraId="77AC1CF9">
            <w:pPr>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3</w:t>
            </w:r>
          </w:p>
        </w:tc>
      </w:tr>
      <w:tr w14:paraId="0F054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7B9225CA">
            <w:pPr>
              <w:jc w:val="center"/>
              <w:rPr>
                <w:rFonts w:hint="eastAsia"/>
                <w:b/>
                <w:bCs/>
                <w:vertAlign w:val="baseline"/>
                <w:lang w:val="en-US" w:eastAsia="zh-CN"/>
              </w:rPr>
            </w:pPr>
            <w:r>
              <w:rPr>
                <w:rFonts w:hint="eastAsia"/>
                <w:b/>
                <w:bCs/>
                <w:vertAlign w:val="baseline"/>
                <w:lang w:val="en-US" w:eastAsia="zh-CN"/>
              </w:rPr>
              <w:t>四</w:t>
            </w:r>
          </w:p>
        </w:tc>
        <w:tc>
          <w:tcPr>
            <w:tcW w:w="13436" w:type="dxa"/>
            <w:gridSpan w:val="4"/>
            <w:shd w:val="clear" w:color="auto" w:fill="DEEBF6" w:themeFill="accent1" w:themeFillTint="32"/>
            <w:vAlign w:val="center"/>
          </w:tcPr>
          <w:p w14:paraId="2F1D5C9C">
            <w:pPr>
              <w:jc w:val="center"/>
              <w:rPr>
                <w:rFonts w:hint="eastAsia"/>
                <w:b/>
                <w:bCs/>
                <w:vertAlign w:val="baseline"/>
                <w:lang w:eastAsia="zh-CN"/>
              </w:rPr>
            </w:pPr>
            <w:r>
              <w:rPr>
                <w:rFonts w:hint="eastAsia"/>
                <w:b/>
                <w:bCs/>
                <w:vertAlign w:val="baseline"/>
                <w:lang w:eastAsia="zh-CN"/>
              </w:rPr>
              <w:t>继续教育（9分）</w:t>
            </w:r>
          </w:p>
        </w:tc>
      </w:tr>
      <w:tr w14:paraId="2D5B1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612C10">
            <w:pPr>
              <w:jc w:val="left"/>
              <w:rPr>
                <w:rFonts w:hint="default"/>
                <w:b/>
                <w:bCs/>
                <w:vertAlign w:val="baseline"/>
                <w:lang w:val="en-US" w:eastAsia="zh-CN"/>
              </w:rPr>
            </w:pPr>
            <w:r>
              <w:rPr>
                <w:rFonts w:hint="eastAsia"/>
                <w:b/>
                <w:bCs/>
                <w:vertAlign w:val="baseline"/>
                <w:lang w:val="en-US" w:eastAsia="zh-CN"/>
              </w:rPr>
              <w:t>4-1</w:t>
            </w:r>
          </w:p>
        </w:tc>
        <w:tc>
          <w:tcPr>
            <w:tcW w:w="13436" w:type="dxa"/>
            <w:gridSpan w:val="4"/>
            <w:vAlign w:val="center"/>
          </w:tcPr>
          <w:p w14:paraId="76B28719">
            <w:pPr>
              <w:jc w:val="left"/>
              <w:rPr>
                <w:rFonts w:hint="eastAsia"/>
                <w:b/>
                <w:bCs/>
                <w:vertAlign w:val="baseline"/>
                <w:lang w:val="en-US" w:eastAsia="zh-CN"/>
              </w:rPr>
            </w:pPr>
            <w:r>
              <w:rPr>
                <w:rFonts w:hint="eastAsia"/>
                <w:b/>
                <w:bCs/>
                <w:vertAlign w:val="baseline"/>
                <w:lang w:val="en-US" w:eastAsia="zh-CN"/>
              </w:rPr>
              <w:t>任现职以来，参加继续教育，并获得人力资源社会保障部门出具的继续教育合格证明，计9分。</w:t>
            </w:r>
          </w:p>
        </w:tc>
      </w:tr>
      <w:tr w14:paraId="75674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88B33CC">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6364" w:type="dxa"/>
            <w:vAlign w:val="center"/>
          </w:tcPr>
          <w:p w14:paraId="7925C60C">
            <w:pP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2019年度-2023年度继续教育经人社部门验证合格</w:t>
            </w:r>
          </w:p>
        </w:tc>
        <w:tc>
          <w:tcPr>
            <w:tcW w:w="3840" w:type="dxa"/>
            <w:vAlign w:val="center"/>
          </w:tcPr>
          <w:p w14:paraId="1D1AEC00">
            <w:pPr>
              <w:jc w:val="left"/>
              <w:rPr>
                <w:rFonts w:hint="default" w:ascii="仿宋" w:hAnsi="仿宋" w:eastAsia="仿宋" w:cs="仿宋"/>
                <w:sz w:val="21"/>
                <w:szCs w:val="21"/>
                <w:lang w:val="en-US" w:eastAsia="zh-CN"/>
              </w:rPr>
            </w:pPr>
            <w:r>
              <w:rPr>
                <w:rFonts w:hint="eastAsia"/>
                <w:vertAlign w:val="baseline"/>
                <w:lang w:val="en-US" w:eastAsia="zh-CN"/>
              </w:rPr>
              <w:t>资格审查材料：18-33</w:t>
            </w:r>
          </w:p>
        </w:tc>
        <w:tc>
          <w:tcPr>
            <w:tcW w:w="779" w:type="dxa"/>
            <w:vAlign w:val="center"/>
          </w:tcPr>
          <w:p w14:paraId="278F9212">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9</w:t>
            </w:r>
          </w:p>
        </w:tc>
        <w:tc>
          <w:tcPr>
            <w:tcW w:w="2453" w:type="dxa"/>
            <w:vAlign w:val="center"/>
          </w:tcPr>
          <w:p w14:paraId="373E5C9B">
            <w:pPr>
              <w:jc w:val="center"/>
              <w:rPr>
                <w:rFonts w:hint="default" w:ascii="仿宋" w:hAnsi="仿宋" w:eastAsia="仿宋" w:cs="仿宋"/>
                <w:sz w:val="21"/>
                <w:szCs w:val="21"/>
                <w:lang w:val="en-US" w:eastAsia="zh-CN"/>
              </w:rPr>
            </w:pPr>
            <w:r>
              <w:rPr>
                <w:rFonts w:hint="eastAsia" w:ascii="仿宋" w:hAnsi="仿宋" w:eastAsia="仿宋" w:cs="仿宋"/>
                <w:b/>
                <w:bCs/>
                <w:sz w:val="21"/>
                <w:szCs w:val="21"/>
                <w:lang w:val="en-US" w:eastAsia="zh-CN"/>
              </w:rPr>
              <w:t>9</w:t>
            </w:r>
          </w:p>
        </w:tc>
      </w:tr>
      <w:tr w14:paraId="6EA5B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465A4130">
            <w:pPr>
              <w:jc w:val="center"/>
              <w:rPr>
                <w:rFonts w:hint="eastAsia"/>
                <w:b/>
                <w:bCs/>
                <w:vertAlign w:val="baseline"/>
                <w:lang w:val="en-US" w:eastAsia="zh-CN"/>
              </w:rPr>
            </w:pPr>
            <w:r>
              <w:rPr>
                <w:rFonts w:hint="eastAsia"/>
                <w:b/>
                <w:bCs/>
                <w:vertAlign w:val="baseline"/>
                <w:lang w:val="en-US" w:eastAsia="zh-CN"/>
              </w:rPr>
              <w:t>五</w:t>
            </w:r>
          </w:p>
        </w:tc>
        <w:tc>
          <w:tcPr>
            <w:tcW w:w="13436" w:type="dxa"/>
            <w:gridSpan w:val="4"/>
            <w:shd w:val="clear" w:color="auto" w:fill="DEEBF6" w:themeFill="accent1" w:themeFillTint="32"/>
            <w:vAlign w:val="center"/>
          </w:tcPr>
          <w:p w14:paraId="49113058">
            <w:pPr>
              <w:jc w:val="center"/>
              <w:rPr>
                <w:rFonts w:hint="eastAsia"/>
                <w:b/>
                <w:bCs/>
                <w:vertAlign w:val="baseline"/>
                <w:lang w:eastAsia="zh-CN"/>
              </w:rPr>
            </w:pPr>
            <w:r>
              <w:rPr>
                <w:rFonts w:hint="eastAsia"/>
                <w:b/>
                <w:bCs/>
                <w:vertAlign w:val="baseline"/>
                <w:lang w:eastAsia="zh-CN"/>
              </w:rPr>
              <w:t>年度考核获优情况（5分）</w:t>
            </w:r>
          </w:p>
        </w:tc>
      </w:tr>
      <w:tr w14:paraId="5DE07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8370EFB">
            <w:pPr>
              <w:jc w:val="left"/>
              <w:rPr>
                <w:rFonts w:hint="default"/>
                <w:b/>
                <w:bCs/>
                <w:vertAlign w:val="baseline"/>
                <w:lang w:val="en-US" w:eastAsia="zh-CN"/>
              </w:rPr>
            </w:pPr>
            <w:r>
              <w:rPr>
                <w:rFonts w:hint="eastAsia"/>
                <w:b/>
                <w:bCs/>
                <w:vertAlign w:val="baseline"/>
                <w:lang w:val="en-US" w:eastAsia="zh-CN"/>
              </w:rPr>
              <w:t>5-1</w:t>
            </w:r>
          </w:p>
        </w:tc>
        <w:tc>
          <w:tcPr>
            <w:tcW w:w="13436" w:type="dxa"/>
            <w:gridSpan w:val="4"/>
            <w:vAlign w:val="center"/>
          </w:tcPr>
          <w:p w14:paraId="2399C843">
            <w:pPr>
              <w:jc w:val="left"/>
              <w:rPr>
                <w:rFonts w:hint="eastAsia"/>
                <w:b/>
                <w:bCs/>
                <w:vertAlign w:val="baseline"/>
                <w:lang w:val="en-US" w:eastAsia="zh-CN"/>
              </w:rPr>
            </w:pPr>
            <w:r>
              <w:rPr>
                <w:rFonts w:hint="eastAsia"/>
                <w:b/>
                <w:bCs/>
                <w:vertAlign w:val="baseline"/>
                <w:lang w:val="en-US" w:eastAsia="zh-CN"/>
              </w:rPr>
              <w:t>任现职以来，年度考核评为优秀等级的，每次计1分。可累加计分，满分为5分。</w:t>
            </w:r>
          </w:p>
        </w:tc>
      </w:tr>
      <w:tr w14:paraId="3F069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218F42F7">
            <w:pPr>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1</w:t>
            </w:r>
          </w:p>
        </w:tc>
        <w:tc>
          <w:tcPr>
            <w:tcW w:w="6364" w:type="dxa"/>
            <w:vAlign w:val="center"/>
          </w:tcPr>
          <w:p w14:paraId="50B59930">
            <w:pP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2018年年度考核评为优秀</w:t>
            </w:r>
          </w:p>
        </w:tc>
        <w:tc>
          <w:tcPr>
            <w:tcW w:w="3840" w:type="dxa"/>
            <w:vAlign w:val="center"/>
          </w:tcPr>
          <w:p w14:paraId="152C4873">
            <w:pPr>
              <w:jc w:val="left"/>
              <w:rPr>
                <w:rFonts w:hint="default" w:ascii="仿宋" w:hAnsi="仿宋" w:eastAsia="仿宋" w:cs="仿宋"/>
                <w:sz w:val="21"/>
                <w:szCs w:val="21"/>
                <w:lang w:val="en-US" w:eastAsia="zh-CN"/>
              </w:rPr>
            </w:pPr>
            <w:r>
              <w:rPr>
                <w:rFonts w:hint="eastAsia"/>
                <w:vertAlign w:val="baseline"/>
                <w:lang w:val="en-US" w:eastAsia="zh-CN"/>
              </w:rPr>
              <w:t>资格审查材料：34</w:t>
            </w:r>
          </w:p>
        </w:tc>
        <w:tc>
          <w:tcPr>
            <w:tcW w:w="779" w:type="dxa"/>
            <w:vAlign w:val="center"/>
          </w:tcPr>
          <w:p w14:paraId="70CC8C3B">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2453" w:type="dxa"/>
            <w:vAlign w:val="center"/>
          </w:tcPr>
          <w:p w14:paraId="1301516A">
            <w:pPr>
              <w:jc w:val="center"/>
              <w:rPr>
                <w:rFonts w:hint="eastAsia" w:eastAsiaTheme="minorEastAsia"/>
                <w:vertAlign w:val="baseline"/>
                <w:lang w:val="en-US" w:eastAsia="zh-CN"/>
              </w:rPr>
            </w:pPr>
            <w:r>
              <w:rPr>
                <w:rFonts w:hint="eastAsia"/>
                <w:vertAlign w:val="baseline"/>
                <w:lang w:val="en-US" w:eastAsia="zh-CN"/>
              </w:rPr>
              <w:t>1</w:t>
            </w:r>
          </w:p>
        </w:tc>
      </w:tr>
      <w:tr w14:paraId="618CF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1C30A37D">
            <w:pPr>
              <w:jc w:val="center"/>
              <w:rPr>
                <w:rFonts w:hint="default"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2</w:t>
            </w:r>
          </w:p>
        </w:tc>
        <w:tc>
          <w:tcPr>
            <w:tcW w:w="6364" w:type="dxa"/>
            <w:vAlign w:val="center"/>
          </w:tcPr>
          <w:p w14:paraId="155F6AAD">
            <w:pPr>
              <w:rPr>
                <w:rFonts w:hint="eastAsia"/>
                <w:b w:val="0"/>
                <w:bCs w:val="0"/>
                <w:color w:val="FF0000"/>
                <w:vertAlign w:val="baseline"/>
                <w:lang w:val="en-US" w:eastAsia="zh-CN"/>
              </w:rPr>
            </w:pPr>
            <w:r>
              <w:rPr>
                <w:rFonts w:hint="eastAsia" w:ascii="仿宋" w:hAnsi="仿宋" w:eastAsia="仿宋" w:cs="仿宋"/>
                <w:sz w:val="21"/>
                <w:szCs w:val="21"/>
                <w:lang w:val="en-US" w:eastAsia="zh-CN"/>
              </w:rPr>
              <w:t>2019年年度考核评为合格</w:t>
            </w:r>
          </w:p>
        </w:tc>
        <w:tc>
          <w:tcPr>
            <w:tcW w:w="3840" w:type="dxa"/>
            <w:vAlign w:val="center"/>
          </w:tcPr>
          <w:p w14:paraId="3C083735">
            <w:pPr>
              <w:jc w:val="left"/>
              <w:rPr>
                <w:rFonts w:hint="default"/>
                <w:vertAlign w:val="baseline"/>
                <w:lang w:val="en-US"/>
              </w:rPr>
            </w:pPr>
            <w:r>
              <w:rPr>
                <w:rFonts w:hint="eastAsia"/>
                <w:vertAlign w:val="baseline"/>
                <w:lang w:val="en-US" w:eastAsia="zh-CN"/>
              </w:rPr>
              <w:t>资格审查材料：10</w:t>
            </w:r>
          </w:p>
        </w:tc>
        <w:tc>
          <w:tcPr>
            <w:tcW w:w="779" w:type="dxa"/>
            <w:vAlign w:val="center"/>
          </w:tcPr>
          <w:p w14:paraId="130633F2">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2D80E1D4">
            <w:pPr>
              <w:jc w:val="center"/>
              <w:rPr>
                <w:rFonts w:hint="eastAsia" w:eastAsiaTheme="minorEastAsia"/>
                <w:vertAlign w:val="baseline"/>
                <w:lang w:val="en-US" w:eastAsia="zh-CN"/>
              </w:rPr>
            </w:pPr>
            <w:r>
              <w:rPr>
                <w:rFonts w:hint="eastAsia"/>
                <w:vertAlign w:val="baseline"/>
                <w:lang w:val="en-US" w:eastAsia="zh-CN"/>
              </w:rPr>
              <w:t>0</w:t>
            </w:r>
          </w:p>
        </w:tc>
      </w:tr>
      <w:tr w14:paraId="2D716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2F9C6EDA">
            <w:pPr>
              <w:jc w:val="center"/>
              <w:rPr>
                <w:rFonts w:hint="default"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3</w:t>
            </w:r>
          </w:p>
        </w:tc>
        <w:tc>
          <w:tcPr>
            <w:tcW w:w="6364" w:type="dxa"/>
            <w:vAlign w:val="center"/>
          </w:tcPr>
          <w:p w14:paraId="377C0307">
            <w:pPr>
              <w:rPr>
                <w:rFonts w:hint="eastAsia"/>
                <w:b w:val="0"/>
                <w:bCs w:val="0"/>
                <w:color w:val="FF0000"/>
                <w:vertAlign w:val="baseline"/>
                <w:lang w:val="en-US" w:eastAsia="zh-CN"/>
              </w:rPr>
            </w:pPr>
            <w:r>
              <w:rPr>
                <w:rFonts w:hint="eastAsia" w:ascii="仿宋" w:hAnsi="仿宋" w:eastAsia="仿宋" w:cs="仿宋"/>
                <w:sz w:val="21"/>
                <w:szCs w:val="21"/>
                <w:lang w:val="en-US" w:eastAsia="zh-CN"/>
              </w:rPr>
              <w:t>2020年年度考核评为优秀</w:t>
            </w:r>
          </w:p>
        </w:tc>
        <w:tc>
          <w:tcPr>
            <w:tcW w:w="3840" w:type="dxa"/>
            <w:vAlign w:val="center"/>
          </w:tcPr>
          <w:p w14:paraId="52BAD4F4">
            <w:pPr>
              <w:jc w:val="left"/>
              <w:rPr>
                <w:rFonts w:hint="default"/>
                <w:vertAlign w:val="baseline"/>
                <w:lang w:val="en-US"/>
              </w:rPr>
            </w:pPr>
            <w:r>
              <w:rPr>
                <w:rFonts w:hint="eastAsia"/>
                <w:vertAlign w:val="baseline"/>
                <w:lang w:val="en-US" w:eastAsia="zh-CN"/>
              </w:rPr>
              <w:t>资格审查材料：11</w:t>
            </w:r>
          </w:p>
        </w:tc>
        <w:tc>
          <w:tcPr>
            <w:tcW w:w="779" w:type="dxa"/>
            <w:vAlign w:val="center"/>
          </w:tcPr>
          <w:p w14:paraId="67ADFDF2">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2453" w:type="dxa"/>
            <w:vAlign w:val="center"/>
          </w:tcPr>
          <w:p w14:paraId="269A46F3">
            <w:pPr>
              <w:jc w:val="center"/>
              <w:rPr>
                <w:rFonts w:hint="eastAsia" w:eastAsiaTheme="minorEastAsia"/>
                <w:vertAlign w:val="baseline"/>
                <w:lang w:val="en-US" w:eastAsia="zh-CN"/>
              </w:rPr>
            </w:pPr>
            <w:r>
              <w:rPr>
                <w:rFonts w:hint="eastAsia"/>
                <w:vertAlign w:val="baseline"/>
                <w:lang w:val="en-US" w:eastAsia="zh-CN"/>
              </w:rPr>
              <w:t>1</w:t>
            </w:r>
          </w:p>
        </w:tc>
      </w:tr>
      <w:tr w14:paraId="37425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2D5F6FD8">
            <w:pPr>
              <w:jc w:val="center"/>
              <w:rPr>
                <w:rFonts w:hint="default"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4</w:t>
            </w:r>
          </w:p>
        </w:tc>
        <w:tc>
          <w:tcPr>
            <w:tcW w:w="6364" w:type="dxa"/>
            <w:vAlign w:val="center"/>
          </w:tcPr>
          <w:p w14:paraId="40B75C7F">
            <w:pPr>
              <w:rPr>
                <w:rFonts w:hint="eastAsia"/>
                <w:b w:val="0"/>
                <w:bCs w:val="0"/>
                <w:color w:val="FF0000"/>
                <w:vertAlign w:val="baseline"/>
                <w:lang w:val="en-US" w:eastAsia="zh-CN"/>
              </w:rPr>
            </w:pPr>
            <w:r>
              <w:rPr>
                <w:rFonts w:hint="eastAsia" w:ascii="仿宋" w:hAnsi="仿宋" w:eastAsia="仿宋" w:cs="仿宋"/>
                <w:sz w:val="21"/>
                <w:szCs w:val="21"/>
                <w:lang w:val="en-US" w:eastAsia="zh-CN"/>
              </w:rPr>
              <w:t>2021年年度考核评为合格</w:t>
            </w:r>
          </w:p>
        </w:tc>
        <w:tc>
          <w:tcPr>
            <w:tcW w:w="3840" w:type="dxa"/>
            <w:vAlign w:val="center"/>
          </w:tcPr>
          <w:p w14:paraId="559F9EEF">
            <w:pPr>
              <w:jc w:val="left"/>
              <w:rPr>
                <w:rFonts w:hint="default"/>
                <w:vertAlign w:val="baseline"/>
                <w:lang w:val="en-US"/>
              </w:rPr>
            </w:pPr>
            <w:r>
              <w:rPr>
                <w:rFonts w:hint="eastAsia"/>
                <w:vertAlign w:val="baseline"/>
                <w:lang w:val="en-US" w:eastAsia="zh-CN"/>
              </w:rPr>
              <w:t>资格审查材料：12</w:t>
            </w:r>
          </w:p>
        </w:tc>
        <w:tc>
          <w:tcPr>
            <w:tcW w:w="779" w:type="dxa"/>
            <w:vAlign w:val="center"/>
          </w:tcPr>
          <w:p w14:paraId="7BF079CF">
            <w:pPr>
              <w:jc w:val="center"/>
              <w:rPr>
                <w:rFonts w:hint="eastAsia" w:ascii="仿宋" w:hAnsi="仿宋" w:eastAsia="仿宋" w:cs="仿宋"/>
                <w:sz w:val="21"/>
                <w:szCs w:val="21"/>
                <w:lang w:val="en-US" w:eastAsia="zh-CN"/>
              </w:rPr>
            </w:pPr>
          </w:p>
        </w:tc>
        <w:tc>
          <w:tcPr>
            <w:tcW w:w="2453" w:type="dxa"/>
            <w:vAlign w:val="center"/>
          </w:tcPr>
          <w:p w14:paraId="0CAD00C7">
            <w:pPr>
              <w:jc w:val="center"/>
              <w:rPr>
                <w:rFonts w:hint="eastAsia" w:eastAsiaTheme="minorEastAsia"/>
                <w:vertAlign w:val="baseline"/>
                <w:lang w:val="en-US" w:eastAsia="zh-CN"/>
              </w:rPr>
            </w:pPr>
            <w:r>
              <w:rPr>
                <w:rFonts w:hint="eastAsia"/>
                <w:vertAlign w:val="baseline"/>
                <w:lang w:val="en-US" w:eastAsia="zh-CN"/>
              </w:rPr>
              <w:t>0</w:t>
            </w:r>
          </w:p>
        </w:tc>
      </w:tr>
      <w:tr w14:paraId="7224E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4CE84556">
            <w:pPr>
              <w:jc w:val="center"/>
              <w:rPr>
                <w:rFonts w:hint="default"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5</w:t>
            </w:r>
          </w:p>
        </w:tc>
        <w:tc>
          <w:tcPr>
            <w:tcW w:w="6364" w:type="dxa"/>
            <w:vAlign w:val="center"/>
          </w:tcPr>
          <w:p w14:paraId="55200AD4">
            <w:pPr>
              <w:rPr>
                <w:rFonts w:hint="eastAsia"/>
                <w:b w:val="0"/>
                <w:bCs w:val="0"/>
                <w:color w:val="FF0000"/>
                <w:vertAlign w:val="baseline"/>
                <w:lang w:val="en-US" w:eastAsia="zh-CN"/>
              </w:rPr>
            </w:pPr>
            <w:r>
              <w:rPr>
                <w:rFonts w:hint="eastAsia" w:ascii="仿宋" w:hAnsi="仿宋" w:eastAsia="仿宋" w:cs="仿宋"/>
                <w:sz w:val="21"/>
                <w:szCs w:val="21"/>
                <w:lang w:val="en-US" w:eastAsia="zh-CN"/>
              </w:rPr>
              <w:t>2022年年度考核评为优秀</w:t>
            </w:r>
          </w:p>
        </w:tc>
        <w:tc>
          <w:tcPr>
            <w:tcW w:w="3840" w:type="dxa"/>
            <w:vAlign w:val="center"/>
          </w:tcPr>
          <w:p w14:paraId="0446F5EF">
            <w:pPr>
              <w:jc w:val="left"/>
              <w:rPr>
                <w:rFonts w:hint="default"/>
                <w:vertAlign w:val="baseline"/>
                <w:lang w:val="en-US"/>
              </w:rPr>
            </w:pPr>
            <w:r>
              <w:rPr>
                <w:rFonts w:hint="eastAsia"/>
                <w:vertAlign w:val="baseline"/>
                <w:lang w:val="en-US" w:eastAsia="zh-CN"/>
              </w:rPr>
              <w:t>资格审查材料：13</w:t>
            </w:r>
          </w:p>
        </w:tc>
        <w:tc>
          <w:tcPr>
            <w:tcW w:w="779" w:type="dxa"/>
            <w:vAlign w:val="center"/>
          </w:tcPr>
          <w:p w14:paraId="5AEDC177">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2453" w:type="dxa"/>
            <w:vAlign w:val="center"/>
          </w:tcPr>
          <w:p w14:paraId="2530AAFF">
            <w:pPr>
              <w:jc w:val="center"/>
              <w:rPr>
                <w:rFonts w:hint="eastAsia" w:eastAsiaTheme="minorEastAsia"/>
                <w:vertAlign w:val="baseline"/>
                <w:lang w:val="en-US" w:eastAsia="zh-CN"/>
              </w:rPr>
            </w:pPr>
            <w:r>
              <w:rPr>
                <w:rFonts w:hint="eastAsia"/>
                <w:vertAlign w:val="baseline"/>
                <w:lang w:val="en-US" w:eastAsia="zh-CN"/>
              </w:rPr>
              <w:t>1</w:t>
            </w:r>
          </w:p>
        </w:tc>
      </w:tr>
      <w:tr w14:paraId="68FF2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BC69829">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6</w:t>
            </w:r>
          </w:p>
        </w:tc>
        <w:tc>
          <w:tcPr>
            <w:tcW w:w="6364" w:type="dxa"/>
            <w:vAlign w:val="center"/>
          </w:tcPr>
          <w:p w14:paraId="2CE2E6EF">
            <w:pPr>
              <w:rPr>
                <w:rFonts w:hint="eastAsia"/>
                <w:b w:val="0"/>
                <w:bCs w:val="0"/>
                <w:color w:val="FF0000"/>
                <w:vertAlign w:val="baseline"/>
                <w:lang w:val="en-US" w:eastAsia="zh-CN"/>
              </w:rPr>
            </w:pPr>
            <w:r>
              <w:rPr>
                <w:rFonts w:hint="eastAsia" w:ascii="仿宋" w:hAnsi="仿宋" w:eastAsia="仿宋" w:cs="仿宋"/>
                <w:sz w:val="21"/>
                <w:szCs w:val="21"/>
                <w:lang w:val="en-US" w:eastAsia="zh-CN"/>
              </w:rPr>
              <w:t>2023年年度考核评为优秀</w:t>
            </w:r>
          </w:p>
        </w:tc>
        <w:tc>
          <w:tcPr>
            <w:tcW w:w="3840" w:type="dxa"/>
            <w:vAlign w:val="center"/>
          </w:tcPr>
          <w:p w14:paraId="69C1CCAE">
            <w:pPr>
              <w:jc w:val="left"/>
              <w:rPr>
                <w:rFonts w:hint="default"/>
                <w:vertAlign w:val="baseline"/>
                <w:lang w:val="en-US"/>
              </w:rPr>
            </w:pPr>
            <w:r>
              <w:rPr>
                <w:rFonts w:hint="eastAsia"/>
                <w:vertAlign w:val="baseline"/>
                <w:lang w:val="en-US" w:eastAsia="zh-CN"/>
              </w:rPr>
              <w:t>资格审查材料：14</w:t>
            </w:r>
          </w:p>
        </w:tc>
        <w:tc>
          <w:tcPr>
            <w:tcW w:w="779" w:type="dxa"/>
            <w:vAlign w:val="center"/>
          </w:tcPr>
          <w:p w14:paraId="6FEC7690">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2453" w:type="dxa"/>
            <w:vAlign w:val="center"/>
          </w:tcPr>
          <w:p w14:paraId="3DBDF965">
            <w:pPr>
              <w:jc w:val="center"/>
              <w:rPr>
                <w:rFonts w:hint="eastAsia" w:eastAsiaTheme="minorEastAsia"/>
                <w:vertAlign w:val="baseline"/>
                <w:lang w:val="en-US" w:eastAsia="zh-CN"/>
              </w:rPr>
            </w:pPr>
            <w:r>
              <w:rPr>
                <w:rFonts w:hint="eastAsia"/>
                <w:vertAlign w:val="baseline"/>
                <w:lang w:val="en-US" w:eastAsia="zh-CN"/>
              </w:rPr>
              <w:t>1</w:t>
            </w:r>
          </w:p>
        </w:tc>
      </w:tr>
      <w:tr w14:paraId="203E7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66CB95DF">
            <w:pPr>
              <w:jc w:val="center"/>
              <w:rPr>
                <w:rFonts w:hint="eastAsia"/>
                <w:b/>
                <w:bCs/>
                <w:vertAlign w:val="baseline"/>
                <w:lang w:val="en-US" w:eastAsia="zh-CN"/>
              </w:rPr>
            </w:pPr>
            <w:r>
              <w:rPr>
                <w:rFonts w:hint="eastAsia"/>
                <w:b/>
                <w:bCs/>
                <w:vertAlign w:val="baseline"/>
                <w:lang w:val="en-US" w:eastAsia="zh-CN"/>
              </w:rPr>
              <w:t>六</w:t>
            </w:r>
          </w:p>
        </w:tc>
        <w:tc>
          <w:tcPr>
            <w:tcW w:w="13436" w:type="dxa"/>
            <w:gridSpan w:val="4"/>
            <w:shd w:val="clear" w:color="auto" w:fill="DEEBF6" w:themeFill="accent1" w:themeFillTint="32"/>
            <w:vAlign w:val="center"/>
          </w:tcPr>
          <w:p w14:paraId="6BB69D4B">
            <w:pPr>
              <w:jc w:val="center"/>
              <w:rPr>
                <w:rFonts w:hint="eastAsia"/>
                <w:b/>
                <w:bCs/>
                <w:vertAlign w:val="baseline"/>
                <w:lang w:eastAsia="zh-CN"/>
              </w:rPr>
            </w:pPr>
            <w:r>
              <w:rPr>
                <w:rFonts w:hint="eastAsia"/>
                <w:b/>
                <w:bCs/>
                <w:vertAlign w:val="baseline"/>
                <w:lang w:eastAsia="zh-CN"/>
              </w:rPr>
              <w:t>教育教学（</w:t>
            </w:r>
            <w:r>
              <w:rPr>
                <w:rFonts w:hint="eastAsia"/>
                <w:b/>
                <w:bCs/>
                <w:vertAlign w:val="baseline"/>
                <w:lang w:val="en-US" w:eastAsia="zh-CN"/>
              </w:rPr>
              <w:t>100分</w:t>
            </w:r>
            <w:r>
              <w:rPr>
                <w:rFonts w:hint="eastAsia"/>
                <w:b/>
                <w:bCs/>
                <w:vertAlign w:val="baseline"/>
                <w:lang w:eastAsia="zh-CN"/>
              </w:rPr>
              <w:t>）</w:t>
            </w:r>
          </w:p>
        </w:tc>
      </w:tr>
      <w:tr w14:paraId="33910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9366DC3">
            <w:pPr>
              <w:jc w:val="left"/>
              <w:rPr>
                <w:rFonts w:hint="default"/>
                <w:b/>
                <w:bCs/>
                <w:vertAlign w:val="baseline"/>
                <w:lang w:val="en-US" w:eastAsia="zh-CN"/>
              </w:rPr>
            </w:pPr>
            <w:r>
              <w:rPr>
                <w:rFonts w:hint="eastAsia"/>
                <w:b/>
                <w:bCs/>
                <w:vertAlign w:val="baseline"/>
                <w:lang w:val="en-US" w:eastAsia="zh-CN"/>
              </w:rPr>
              <w:t>6-1</w:t>
            </w:r>
          </w:p>
        </w:tc>
        <w:tc>
          <w:tcPr>
            <w:tcW w:w="13436" w:type="dxa"/>
            <w:gridSpan w:val="4"/>
            <w:vAlign w:val="center"/>
          </w:tcPr>
          <w:p w14:paraId="256EAAB4">
            <w:pPr>
              <w:jc w:val="left"/>
              <w:rPr>
                <w:rFonts w:hint="eastAsia"/>
                <w:b/>
                <w:bCs/>
                <w:vertAlign w:val="baseline"/>
                <w:lang w:val="en-US" w:eastAsia="zh-CN"/>
              </w:rPr>
            </w:pPr>
            <w:r>
              <w:rPr>
                <w:rFonts w:hint="eastAsia"/>
                <w:b/>
                <w:bCs/>
                <w:vertAlign w:val="baseline"/>
                <w:lang w:val="en-US" w:eastAsia="zh-CN"/>
              </w:rPr>
              <w:t>任现职以来，在完成年度教学工作量200学时的前提下，课堂教学时量年均每超过40学时计1分，满分为10分。课堂教学时量由各分校教务处予以认定。</w:t>
            </w:r>
          </w:p>
        </w:tc>
      </w:tr>
      <w:tr w14:paraId="27556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9AC24FA">
            <w:pPr>
              <w:jc w:val="center"/>
              <w:rPr>
                <w:rFonts w:hint="eastAsia" w:ascii="仿宋" w:hAnsi="仿宋" w:eastAsia="仿宋" w:cs="仿宋"/>
                <w:sz w:val="21"/>
                <w:szCs w:val="21"/>
                <w:lang w:val="en-US" w:eastAsia="zh-CN"/>
              </w:rPr>
            </w:pPr>
          </w:p>
        </w:tc>
        <w:tc>
          <w:tcPr>
            <w:tcW w:w="6364" w:type="dxa"/>
            <w:vAlign w:val="center"/>
          </w:tcPr>
          <w:p w14:paraId="1C268F76">
            <w:pP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2015年任现职，课堂教学年均637.1学时</w:t>
            </w:r>
          </w:p>
        </w:tc>
        <w:tc>
          <w:tcPr>
            <w:tcW w:w="3840" w:type="dxa"/>
            <w:vAlign w:val="center"/>
          </w:tcPr>
          <w:p w14:paraId="09598DC0">
            <w:pPr>
              <w:jc w:val="left"/>
              <w:rPr>
                <w:rFonts w:hint="eastAsia"/>
                <w:vertAlign w:val="baseline"/>
                <w:lang w:val="en-US" w:eastAsia="zh-CN"/>
              </w:rPr>
            </w:pPr>
            <w:r>
              <w:rPr>
                <w:rFonts w:hint="eastAsia"/>
                <w:vertAlign w:val="baseline"/>
                <w:lang w:val="en-US" w:eastAsia="zh-CN"/>
              </w:rPr>
              <w:t>评审材料之二（教育教学）：23</w:t>
            </w:r>
          </w:p>
          <w:p w14:paraId="61884BEF">
            <w:pPr>
              <w:rPr>
                <w:rFonts w:hint="eastAsia"/>
                <w:vertAlign w:val="baseline"/>
                <w:lang w:val="en-US" w:eastAsia="zh-CN"/>
              </w:rPr>
            </w:pPr>
            <w:r>
              <w:rPr>
                <w:rFonts w:hint="eastAsia"/>
                <w:vertAlign w:val="baseline"/>
                <w:lang w:val="en-US" w:eastAsia="zh-CN"/>
              </w:rPr>
              <w:t>评审材料之二（教育教学）：29</w:t>
            </w:r>
          </w:p>
          <w:p w14:paraId="646D4C5D">
            <w:pPr>
              <w:rPr>
                <w:rFonts w:hint="default"/>
                <w:vertAlign w:val="baseline"/>
                <w:lang w:val="en-US" w:eastAsia="zh-CN"/>
              </w:rPr>
            </w:pPr>
            <w:r>
              <w:rPr>
                <w:rFonts w:hint="eastAsia"/>
                <w:vertAlign w:val="baseline"/>
                <w:lang w:val="en-US" w:eastAsia="zh-CN"/>
              </w:rPr>
              <w:t>教育教学工作考核表：3-5</w:t>
            </w:r>
          </w:p>
        </w:tc>
        <w:tc>
          <w:tcPr>
            <w:tcW w:w="779" w:type="dxa"/>
            <w:vAlign w:val="center"/>
          </w:tcPr>
          <w:p w14:paraId="4611D5F3">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9</w:t>
            </w:r>
          </w:p>
        </w:tc>
        <w:tc>
          <w:tcPr>
            <w:tcW w:w="2453" w:type="dxa"/>
            <w:vAlign w:val="center"/>
          </w:tcPr>
          <w:p w14:paraId="5530C587">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10</w:t>
            </w:r>
          </w:p>
        </w:tc>
      </w:tr>
      <w:tr w14:paraId="178B4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E7E99A">
            <w:pPr>
              <w:jc w:val="left"/>
              <w:rPr>
                <w:rFonts w:hint="default"/>
                <w:b/>
                <w:bCs/>
                <w:vertAlign w:val="baseline"/>
                <w:lang w:val="en-US" w:eastAsia="zh-CN"/>
              </w:rPr>
            </w:pPr>
            <w:r>
              <w:rPr>
                <w:rFonts w:hint="eastAsia"/>
                <w:b/>
                <w:bCs/>
                <w:vertAlign w:val="baseline"/>
                <w:lang w:val="en-US" w:eastAsia="zh-CN"/>
              </w:rPr>
              <w:t>6-2</w:t>
            </w:r>
          </w:p>
        </w:tc>
        <w:tc>
          <w:tcPr>
            <w:tcW w:w="13436" w:type="dxa"/>
            <w:gridSpan w:val="4"/>
            <w:vAlign w:val="center"/>
          </w:tcPr>
          <w:p w14:paraId="2ED2CAE8">
            <w:pPr>
              <w:jc w:val="left"/>
              <w:rPr>
                <w:rFonts w:hint="eastAsia"/>
                <w:b/>
                <w:bCs/>
                <w:vertAlign w:val="baseline"/>
                <w:lang w:val="en-US" w:eastAsia="zh-CN"/>
              </w:rPr>
            </w:pPr>
            <w:r>
              <w:rPr>
                <w:rFonts w:hint="eastAsia"/>
                <w:b/>
                <w:bCs/>
                <w:vertAlign w:val="baseline"/>
                <w:lang w:val="en-US" w:eastAsia="zh-CN"/>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65734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6C40D63">
            <w:pPr>
              <w:rPr>
                <w:rFonts w:hint="eastAsia" w:ascii="仿宋" w:hAnsi="仿宋" w:eastAsia="仿宋" w:cs="仿宋"/>
                <w:sz w:val="21"/>
                <w:szCs w:val="21"/>
                <w:lang w:val="en-US" w:eastAsia="zh-CN"/>
              </w:rPr>
            </w:pPr>
          </w:p>
        </w:tc>
        <w:tc>
          <w:tcPr>
            <w:tcW w:w="6364" w:type="dxa"/>
            <w:vAlign w:val="center"/>
          </w:tcPr>
          <w:p w14:paraId="5AC1D299">
            <w:pP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2009年3月，长沙开放大学计算机专业教师岗位，满15年；</w:t>
            </w:r>
          </w:p>
        </w:tc>
        <w:tc>
          <w:tcPr>
            <w:tcW w:w="3840" w:type="dxa"/>
            <w:vAlign w:val="center"/>
          </w:tcPr>
          <w:p w14:paraId="225B43DE">
            <w:pPr>
              <w:jc w:val="left"/>
              <w:rPr>
                <w:rFonts w:hint="default" w:ascii="仿宋" w:hAnsi="仿宋" w:eastAsia="仿宋" w:cs="仿宋"/>
                <w:sz w:val="21"/>
                <w:szCs w:val="21"/>
                <w:lang w:val="en-US" w:eastAsia="zh-CN"/>
              </w:rPr>
            </w:pPr>
            <w:r>
              <w:rPr>
                <w:rFonts w:hint="eastAsia"/>
                <w:vertAlign w:val="baseline"/>
                <w:lang w:val="en-US" w:eastAsia="zh-CN"/>
              </w:rPr>
              <w:t>资格审查材料：8-9</w:t>
            </w:r>
          </w:p>
        </w:tc>
        <w:tc>
          <w:tcPr>
            <w:tcW w:w="779" w:type="dxa"/>
            <w:vAlign w:val="center"/>
          </w:tcPr>
          <w:p w14:paraId="24CA5FA9">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4.5</w:t>
            </w:r>
          </w:p>
        </w:tc>
        <w:tc>
          <w:tcPr>
            <w:tcW w:w="2453" w:type="dxa"/>
            <w:vAlign w:val="center"/>
          </w:tcPr>
          <w:p w14:paraId="51734367">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4.5</w:t>
            </w:r>
          </w:p>
        </w:tc>
      </w:tr>
      <w:tr w14:paraId="6AEBF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E5AFAF">
            <w:pPr>
              <w:jc w:val="left"/>
              <w:rPr>
                <w:rFonts w:hint="default"/>
                <w:b/>
                <w:bCs/>
                <w:vertAlign w:val="baseline"/>
                <w:lang w:val="en-US" w:eastAsia="zh-CN"/>
              </w:rPr>
            </w:pPr>
            <w:r>
              <w:rPr>
                <w:rFonts w:hint="eastAsia"/>
                <w:b/>
                <w:bCs/>
                <w:vertAlign w:val="baseline"/>
                <w:lang w:val="en-US" w:eastAsia="zh-CN"/>
              </w:rPr>
              <w:t>6-3</w:t>
            </w:r>
          </w:p>
        </w:tc>
        <w:tc>
          <w:tcPr>
            <w:tcW w:w="13436" w:type="dxa"/>
            <w:gridSpan w:val="4"/>
            <w:vAlign w:val="center"/>
          </w:tcPr>
          <w:p w14:paraId="78300A07">
            <w:pPr>
              <w:jc w:val="left"/>
              <w:rPr>
                <w:rFonts w:hint="eastAsia"/>
                <w:b/>
                <w:bCs/>
                <w:vertAlign w:val="baseline"/>
                <w:lang w:val="en-US" w:eastAsia="zh-CN"/>
              </w:rPr>
            </w:pPr>
            <w:r>
              <w:rPr>
                <w:rFonts w:hint="eastAsia"/>
                <w:b/>
                <w:bCs/>
                <w:vertAlign w:val="baseline"/>
                <w:lang w:val="en-US" w:eastAsia="zh-CN"/>
              </w:rPr>
              <w:t>主持或参与学科建设、专业建设、课程建设、“双创示范”、教学质量与教学改革工程项目、实验室（实习实训室）建设等情况。</w:t>
            </w:r>
          </w:p>
          <w:p w14:paraId="5528D9C2">
            <w:pPr>
              <w:jc w:val="left"/>
              <w:rPr>
                <w:rFonts w:hint="eastAsia"/>
                <w:b/>
                <w:bCs/>
                <w:vertAlign w:val="baseline"/>
                <w:lang w:val="en-US" w:eastAsia="zh-CN"/>
              </w:rPr>
            </w:pPr>
            <w:r>
              <w:rPr>
                <w:rFonts w:hint="eastAsia"/>
                <w:b/>
                <w:bCs/>
                <w:vertAlign w:val="baseline"/>
                <w:lang w:val="en-US" w:eastAsia="zh-CN"/>
              </w:rPr>
              <w:t>主持或参与建设情况所含各项可累加计分，满分为40分。</w:t>
            </w:r>
          </w:p>
        </w:tc>
      </w:tr>
      <w:tr w14:paraId="2C63B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07DEB5B">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6364" w:type="dxa"/>
            <w:vAlign w:val="center"/>
          </w:tcPr>
          <w:p w14:paraId="4DC77B4A">
            <w:pPr>
              <w:jc w:val="left"/>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教学改革工程团队建设，2022年10月，湖南开放大学，《农业信息化管理》网络教学团队立项，</w:t>
            </w:r>
            <w:r>
              <w:rPr>
                <w:rFonts w:hint="default" w:ascii="仿宋" w:hAnsi="仿宋" w:eastAsia="仿宋" w:cs="仿宋"/>
                <w:sz w:val="21"/>
                <w:szCs w:val="21"/>
                <w:lang w:val="en-US" w:eastAsia="zh-CN"/>
              </w:rPr>
              <w:t>湘开大教〔2022〕64 号文件</w:t>
            </w:r>
            <w:r>
              <w:rPr>
                <w:rFonts w:hint="eastAsia" w:ascii="仿宋" w:hAnsi="仿宋" w:eastAsia="仿宋" w:cs="仿宋"/>
                <w:sz w:val="21"/>
                <w:szCs w:val="21"/>
                <w:lang w:val="en-US" w:eastAsia="zh-CN"/>
              </w:rPr>
              <w:t>，关于2022年度</w:t>
            </w:r>
            <w:r>
              <w:rPr>
                <w:rFonts w:hint="default" w:ascii="仿宋" w:hAnsi="仿宋" w:eastAsia="仿宋" w:cs="仿宋"/>
                <w:sz w:val="21"/>
                <w:szCs w:val="21"/>
                <w:lang w:val="en-US" w:eastAsia="zh-CN"/>
              </w:rPr>
              <w:t>开放教育一级统筹课程网络教学团队</w:t>
            </w:r>
            <w:r>
              <w:rPr>
                <w:rFonts w:hint="eastAsia" w:ascii="仿宋" w:hAnsi="仿宋" w:eastAsia="仿宋" w:cs="仿宋"/>
                <w:sz w:val="21"/>
                <w:szCs w:val="21"/>
                <w:lang w:val="en-US" w:eastAsia="zh-CN"/>
              </w:rPr>
              <w:t>建设立项结果的通知，排名第二，已完成</w:t>
            </w:r>
          </w:p>
        </w:tc>
        <w:tc>
          <w:tcPr>
            <w:tcW w:w="3840" w:type="dxa"/>
            <w:vAlign w:val="center"/>
          </w:tcPr>
          <w:p w14:paraId="135007B7">
            <w:pPr>
              <w:jc w:val="left"/>
              <w:rPr>
                <w:rFonts w:hint="default" w:ascii="仿宋" w:hAnsi="仿宋" w:eastAsia="仿宋" w:cs="仿宋"/>
                <w:sz w:val="21"/>
                <w:szCs w:val="21"/>
                <w:lang w:val="en-US" w:eastAsia="zh-CN"/>
              </w:rPr>
            </w:pPr>
            <w:r>
              <w:rPr>
                <w:rFonts w:hint="eastAsia"/>
                <w:vertAlign w:val="baseline"/>
                <w:lang w:val="en-US" w:eastAsia="zh-CN"/>
              </w:rPr>
              <w:t>评审材料之二（教育教学）：31-34</w:t>
            </w:r>
          </w:p>
        </w:tc>
        <w:tc>
          <w:tcPr>
            <w:tcW w:w="779" w:type="dxa"/>
            <w:vAlign w:val="center"/>
          </w:tcPr>
          <w:p w14:paraId="6357D319">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2453" w:type="dxa"/>
            <w:vAlign w:val="center"/>
          </w:tcPr>
          <w:p w14:paraId="67B52EA3">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w:t>
            </w:r>
          </w:p>
        </w:tc>
      </w:tr>
      <w:tr w14:paraId="1940D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2BB8FB">
            <w:pPr>
              <w:jc w:val="left"/>
              <w:rPr>
                <w:rFonts w:hint="default"/>
                <w:b/>
                <w:bCs/>
                <w:vertAlign w:val="baseline"/>
                <w:lang w:val="en-US" w:eastAsia="zh-CN"/>
              </w:rPr>
            </w:pPr>
            <w:r>
              <w:rPr>
                <w:rFonts w:hint="eastAsia"/>
                <w:b/>
                <w:bCs/>
                <w:vertAlign w:val="baseline"/>
                <w:lang w:val="en-US" w:eastAsia="zh-CN"/>
              </w:rPr>
              <w:t>6-4</w:t>
            </w:r>
          </w:p>
        </w:tc>
        <w:tc>
          <w:tcPr>
            <w:tcW w:w="13436" w:type="dxa"/>
            <w:gridSpan w:val="4"/>
            <w:vAlign w:val="center"/>
          </w:tcPr>
          <w:p w14:paraId="2DCE25A8">
            <w:pPr>
              <w:jc w:val="left"/>
              <w:rPr>
                <w:rFonts w:hint="eastAsia"/>
                <w:b/>
                <w:bCs/>
                <w:vertAlign w:val="baseline"/>
                <w:lang w:val="en-US" w:eastAsia="zh-CN"/>
              </w:rPr>
            </w:pPr>
            <w:r>
              <w:rPr>
                <w:rFonts w:hint="eastAsia"/>
                <w:b/>
                <w:bCs/>
                <w:vertAlign w:val="baseline"/>
                <w:lang w:val="en-US" w:eastAsia="zh-CN"/>
              </w:rPr>
              <w:t>获教学成果奖。获教学成果奖所含各项可累加计分，满分为40分。</w:t>
            </w:r>
          </w:p>
        </w:tc>
      </w:tr>
      <w:tr w14:paraId="3E31B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D837BE6">
            <w:pPr>
              <w:jc w:val="left"/>
              <w:rPr>
                <w:rFonts w:hint="default"/>
                <w:b/>
                <w:bCs/>
                <w:vertAlign w:val="baseline"/>
                <w:lang w:val="en-US" w:eastAsia="zh-CN"/>
              </w:rPr>
            </w:pPr>
            <w:r>
              <w:rPr>
                <w:rFonts w:hint="eastAsia"/>
                <w:b/>
                <w:bCs/>
                <w:vertAlign w:val="baseline"/>
                <w:lang w:val="en-US" w:eastAsia="zh-CN"/>
              </w:rPr>
              <w:t>6-5</w:t>
            </w:r>
          </w:p>
        </w:tc>
        <w:tc>
          <w:tcPr>
            <w:tcW w:w="13436" w:type="dxa"/>
            <w:gridSpan w:val="4"/>
            <w:vAlign w:val="center"/>
          </w:tcPr>
          <w:p w14:paraId="4498312B">
            <w:pPr>
              <w:jc w:val="left"/>
              <w:rPr>
                <w:rFonts w:hint="eastAsia"/>
                <w:b/>
                <w:bCs/>
                <w:vertAlign w:val="baseline"/>
                <w:lang w:val="en-US" w:eastAsia="zh-CN"/>
              </w:rPr>
            </w:pPr>
            <w:r>
              <w:rPr>
                <w:rFonts w:hint="eastAsia"/>
                <w:b/>
                <w:bCs/>
                <w:vertAlign w:val="baseline"/>
                <w:lang w:val="en-US" w:eastAsia="zh-CN"/>
              </w:rPr>
              <w:t>指导学生参加竞赛、毕业设计、社会实践（调查）等活动获奖。指导学生获奖所含各项可累加计分，满分为30分。</w:t>
            </w:r>
          </w:p>
        </w:tc>
      </w:tr>
      <w:tr w14:paraId="7301F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0C29FBF">
            <w:pPr>
              <w:jc w:val="left"/>
              <w:rPr>
                <w:rFonts w:hint="default"/>
                <w:b/>
                <w:bCs/>
                <w:vertAlign w:val="baseline"/>
                <w:lang w:val="en-US" w:eastAsia="zh-CN"/>
              </w:rPr>
            </w:pPr>
            <w:r>
              <w:rPr>
                <w:rFonts w:hint="eastAsia"/>
                <w:b/>
                <w:bCs/>
                <w:vertAlign w:val="baseline"/>
                <w:lang w:val="en-US" w:eastAsia="zh-CN"/>
              </w:rPr>
              <w:t>6-6</w:t>
            </w:r>
          </w:p>
        </w:tc>
        <w:tc>
          <w:tcPr>
            <w:tcW w:w="13436" w:type="dxa"/>
            <w:gridSpan w:val="4"/>
            <w:vAlign w:val="center"/>
          </w:tcPr>
          <w:p w14:paraId="4BCE6A82">
            <w:pPr>
              <w:jc w:val="left"/>
              <w:rPr>
                <w:rFonts w:hint="eastAsia"/>
                <w:b/>
                <w:bCs/>
                <w:vertAlign w:val="baseline"/>
                <w:lang w:val="en-US" w:eastAsia="zh-CN"/>
              </w:rPr>
            </w:pPr>
            <w:r>
              <w:rPr>
                <w:rFonts w:hint="eastAsia"/>
                <w:b/>
                <w:bCs/>
                <w:vertAlign w:val="baseline"/>
                <w:lang w:val="en-US" w:eastAsia="zh-CN"/>
              </w:rPr>
              <w:t>教案评优。优、良、合格、不合格四个等级，对应计分为8分、5分、3分、0分。</w:t>
            </w:r>
          </w:p>
        </w:tc>
      </w:tr>
      <w:tr w14:paraId="73812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48DDF53">
            <w:pPr>
              <w:jc w:val="left"/>
              <w:rPr>
                <w:rFonts w:hint="eastAsia" w:ascii="仿宋" w:hAnsi="仿宋" w:eastAsia="仿宋" w:cs="仿宋"/>
                <w:sz w:val="21"/>
                <w:szCs w:val="21"/>
                <w:lang w:val="en-US" w:eastAsia="zh-CN"/>
              </w:rPr>
            </w:pPr>
          </w:p>
        </w:tc>
        <w:tc>
          <w:tcPr>
            <w:tcW w:w="6364" w:type="dxa"/>
            <w:vAlign w:val="center"/>
          </w:tcPr>
          <w:p w14:paraId="3B3283D8">
            <w:pPr>
              <w:jc w:val="left"/>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《信息技术》教案</w:t>
            </w:r>
          </w:p>
        </w:tc>
        <w:tc>
          <w:tcPr>
            <w:tcW w:w="3840" w:type="dxa"/>
            <w:vAlign w:val="center"/>
          </w:tcPr>
          <w:p w14:paraId="28BC031E">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单独装订</w:t>
            </w:r>
          </w:p>
        </w:tc>
        <w:tc>
          <w:tcPr>
            <w:tcW w:w="779" w:type="dxa"/>
            <w:vAlign w:val="center"/>
          </w:tcPr>
          <w:p w14:paraId="3A46987A">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5</w:t>
            </w:r>
          </w:p>
        </w:tc>
        <w:tc>
          <w:tcPr>
            <w:tcW w:w="2453" w:type="dxa"/>
            <w:vAlign w:val="center"/>
          </w:tcPr>
          <w:p w14:paraId="24A86576">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5</w:t>
            </w:r>
          </w:p>
        </w:tc>
      </w:tr>
      <w:tr w14:paraId="786B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42FA51">
            <w:pPr>
              <w:jc w:val="left"/>
              <w:rPr>
                <w:rFonts w:hint="default"/>
                <w:b/>
                <w:bCs/>
                <w:vertAlign w:val="baseline"/>
                <w:lang w:val="en-US" w:eastAsia="zh-CN"/>
              </w:rPr>
            </w:pPr>
            <w:r>
              <w:rPr>
                <w:rFonts w:hint="eastAsia"/>
                <w:b/>
                <w:bCs/>
                <w:vertAlign w:val="baseline"/>
                <w:lang w:val="en-US" w:eastAsia="zh-CN"/>
              </w:rPr>
              <w:t>6-7</w:t>
            </w:r>
          </w:p>
        </w:tc>
        <w:tc>
          <w:tcPr>
            <w:tcW w:w="13436" w:type="dxa"/>
            <w:gridSpan w:val="4"/>
            <w:vAlign w:val="center"/>
          </w:tcPr>
          <w:p w14:paraId="4BF3DBB0">
            <w:pPr>
              <w:jc w:val="left"/>
              <w:rPr>
                <w:rFonts w:hint="eastAsia"/>
                <w:b/>
                <w:bCs/>
                <w:vertAlign w:val="baseline"/>
                <w:lang w:val="en-US" w:eastAsia="zh-CN"/>
              </w:rPr>
            </w:pPr>
            <w:r>
              <w:rPr>
                <w:rFonts w:hint="eastAsia"/>
                <w:b/>
                <w:bCs/>
                <w:vertAlign w:val="baseline"/>
                <w:lang w:val="en-US" w:eastAsia="zh-CN"/>
              </w:rPr>
              <w:t>教学技能竞赛获奖情况</w:t>
            </w:r>
          </w:p>
        </w:tc>
      </w:tr>
      <w:tr w14:paraId="7D21D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2C54063">
            <w:pPr>
              <w:jc w:val="left"/>
              <w:rPr>
                <w:rFonts w:hint="default"/>
                <w:b/>
                <w:bCs/>
                <w:vertAlign w:val="baseline"/>
                <w:lang w:val="en-US" w:eastAsia="zh-CN"/>
              </w:rPr>
            </w:pPr>
            <w:r>
              <w:rPr>
                <w:rFonts w:hint="eastAsia"/>
                <w:b/>
                <w:bCs/>
                <w:vertAlign w:val="baseline"/>
                <w:lang w:val="en-US" w:eastAsia="zh-CN"/>
              </w:rPr>
              <w:t>1</w:t>
            </w:r>
          </w:p>
        </w:tc>
        <w:tc>
          <w:tcPr>
            <w:tcW w:w="6364" w:type="dxa"/>
            <w:shd w:val="clear" w:color="auto" w:fill="auto"/>
            <w:vAlign w:val="center"/>
          </w:tcPr>
          <w:p w14:paraId="78EE4848">
            <w:pPr>
              <w:jc w:val="left"/>
              <w:rPr>
                <w:rFonts w:hint="eastAsia" w:ascii="Arial Rounded MT Bold" w:hAnsi="Arial Rounded MT Bold" w:eastAsiaTheme="minorEastAsia" w:cstheme="minorBidi"/>
                <w:b w:val="0"/>
                <w:bCs w:val="0"/>
                <w:color w:val="FF0000"/>
                <w:kern w:val="2"/>
                <w:sz w:val="21"/>
                <w:szCs w:val="24"/>
                <w:vertAlign w:val="baseline"/>
                <w:lang w:val="en-US" w:eastAsia="zh-CN" w:bidi="ar-SA"/>
              </w:rPr>
            </w:pPr>
            <w:r>
              <w:rPr>
                <w:rFonts w:hint="eastAsia" w:ascii="仿宋" w:hAnsi="仿宋" w:eastAsia="仿宋" w:cs="仿宋"/>
                <w:sz w:val="21"/>
                <w:szCs w:val="21"/>
                <w:lang w:val="en-US" w:eastAsia="zh-CN"/>
              </w:rPr>
              <w:t>“国开在线杯”工科数字化学习交互式课件大赛二等奖，排名第三，国家开放大学，2023年。</w:t>
            </w:r>
          </w:p>
        </w:tc>
        <w:tc>
          <w:tcPr>
            <w:tcW w:w="3840" w:type="dxa"/>
            <w:vAlign w:val="center"/>
          </w:tcPr>
          <w:p w14:paraId="235E372B">
            <w:pPr>
              <w:jc w:val="center"/>
              <w:rPr>
                <w:rFonts w:hint="default" w:ascii="仿宋" w:hAnsi="仿宋" w:eastAsia="仿宋" w:cs="仿宋"/>
                <w:sz w:val="21"/>
                <w:szCs w:val="21"/>
                <w:lang w:val="en-US" w:eastAsia="zh-CN"/>
              </w:rPr>
            </w:pPr>
            <w:r>
              <w:rPr>
                <w:rFonts w:hint="eastAsia"/>
                <w:vertAlign w:val="baseline"/>
                <w:lang w:val="en-US" w:eastAsia="zh-CN"/>
              </w:rPr>
              <w:t>评审材料之二（教育教学）：35</w:t>
            </w:r>
          </w:p>
        </w:tc>
        <w:tc>
          <w:tcPr>
            <w:tcW w:w="779" w:type="dxa"/>
            <w:vAlign w:val="center"/>
          </w:tcPr>
          <w:p w14:paraId="4B4A7DB7">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4</w:t>
            </w:r>
          </w:p>
        </w:tc>
        <w:tc>
          <w:tcPr>
            <w:tcW w:w="2453" w:type="dxa"/>
            <w:vAlign w:val="center"/>
          </w:tcPr>
          <w:p w14:paraId="3BDB72F3">
            <w:pPr>
              <w:jc w:val="center"/>
              <w:rPr>
                <w:rFonts w:hint="default"/>
                <w:b/>
                <w:bCs/>
                <w:vertAlign w:val="baseline"/>
                <w:lang w:val="en-US" w:eastAsia="zh-CN"/>
              </w:rPr>
            </w:pPr>
            <w:r>
              <w:rPr>
                <w:rFonts w:hint="eastAsia"/>
                <w:b/>
                <w:bCs/>
                <w:vertAlign w:val="baseline"/>
                <w:lang w:val="en-US" w:eastAsia="zh-CN"/>
              </w:rPr>
              <w:t>1</w:t>
            </w:r>
          </w:p>
        </w:tc>
      </w:tr>
      <w:tr w14:paraId="1FDBA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61F51">
            <w:pPr>
              <w:jc w:val="left"/>
              <w:rPr>
                <w:rFonts w:hint="default"/>
                <w:b/>
                <w:bCs/>
                <w:vertAlign w:val="baseline"/>
                <w:lang w:val="en-US" w:eastAsia="zh-CN"/>
              </w:rPr>
            </w:pPr>
            <w:r>
              <w:rPr>
                <w:rFonts w:hint="eastAsia"/>
                <w:b/>
                <w:bCs/>
                <w:vertAlign w:val="baseline"/>
                <w:lang w:val="en-US" w:eastAsia="zh-CN"/>
              </w:rPr>
              <w:t>6-8</w:t>
            </w:r>
          </w:p>
        </w:tc>
        <w:tc>
          <w:tcPr>
            <w:tcW w:w="13436" w:type="dxa"/>
            <w:gridSpan w:val="4"/>
            <w:vAlign w:val="center"/>
          </w:tcPr>
          <w:p w14:paraId="3D8F43D9">
            <w:pPr>
              <w:jc w:val="left"/>
              <w:rPr>
                <w:rFonts w:hint="eastAsia"/>
                <w:b/>
                <w:bCs/>
                <w:vertAlign w:val="baseline"/>
                <w:lang w:val="en-US" w:eastAsia="zh-CN"/>
              </w:rPr>
            </w:pPr>
            <w:r>
              <w:rPr>
                <w:rFonts w:hint="eastAsia"/>
                <w:b/>
                <w:bCs/>
                <w:vertAlign w:val="baseline"/>
                <w:lang w:val="en-US" w:eastAsia="zh-CN"/>
              </w:rPr>
              <w:t>指导学生参加湖南省教育厅组织的本专业学生毕业设计抽查、专业技能抽查获得100%通过率（或优秀等次）的，该项目负责人每次计2分，实际参与指导的专业教师每次计1分。</w:t>
            </w:r>
          </w:p>
        </w:tc>
      </w:tr>
      <w:tr w14:paraId="4A498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517D9C">
            <w:pPr>
              <w:jc w:val="left"/>
              <w:rPr>
                <w:rFonts w:hint="default"/>
                <w:b/>
                <w:bCs/>
                <w:vertAlign w:val="baseline"/>
                <w:lang w:val="en-US" w:eastAsia="zh-CN"/>
              </w:rPr>
            </w:pPr>
            <w:r>
              <w:rPr>
                <w:rFonts w:hint="eastAsia"/>
                <w:b/>
                <w:bCs/>
                <w:vertAlign w:val="baseline"/>
                <w:lang w:val="en-US" w:eastAsia="zh-CN"/>
              </w:rPr>
              <w:t>6-9</w:t>
            </w:r>
          </w:p>
        </w:tc>
        <w:tc>
          <w:tcPr>
            <w:tcW w:w="13436" w:type="dxa"/>
            <w:gridSpan w:val="4"/>
            <w:vAlign w:val="center"/>
          </w:tcPr>
          <w:p w14:paraId="68EB23E0">
            <w:pPr>
              <w:jc w:val="left"/>
              <w:rPr>
                <w:rFonts w:hint="eastAsia"/>
                <w:b/>
                <w:bCs/>
                <w:vertAlign w:val="baseline"/>
                <w:lang w:val="en-US" w:eastAsia="zh-CN"/>
              </w:rPr>
            </w:pPr>
            <w:r>
              <w:rPr>
                <w:rFonts w:hint="eastAsia"/>
                <w:b/>
                <w:bCs/>
                <w:vertAlign w:val="baseline"/>
                <w:lang w:val="en-US" w:eastAsia="zh-CN"/>
              </w:rPr>
              <w:t>省级教学工作基地（含省级辅导员工作室），以相关政府部门立项文件、考核验收结论为依据，参照省级重点教学项目记分。</w:t>
            </w:r>
          </w:p>
        </w:tc>
      </w:tr>
      <w:tr w14:paraId="75DBD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93D77A5">
            <w:pPr>
              <w:jc w:val="center"/>
              <w:rPr>
                <w:rFonts w:hint="eastAsia"/>
                <w:b/>
                <w:bCs/>
                <w:vertAlign w:val="baseline"/>
                <w:lang w:val="en-US" w:eastAsia="zh-CN"/>
              </w:rPr>
            </w:pPr>
            <w:r>
              <w:rPr>
                <w:rFonts w:hint="eastAsia"/>
                <w:b/>
                <w:bCs/>
                <w:vertAlign w:val="baseline"/>
                <w:lang w:val="en-US" w:eastAsia="zh-CN"/>
              </w:rPr>
              <w:t>七</w:t>
            </w:r>
          </w:p>
        </w:tc>
        <w:tc>
          <w:tcPr>
            <w:tcW w:w="13436" w:type="dxa"/>
            <w:gridSpan w:val="4"/>
            <w:shd w:val="clear" w:color="auto" w:fill="DEEBF6" w:themeFill="accent1" w:themeFillTint="32"/>
            <w:vAlign w:val="center"/>
          </w:tcPr>
          <w:p w14:paraId="6EE84165">
            <w:pPr>
              <w:jc w:val="center"/>
              <w:rPr>
                <w:rFonts w:hint="eastAsia"/>
                <w:b/>
                <w:bCs/>
                <w:vertAlign w:val="baseline"/>
                <w:lang w:eastAsia="zh-CN"/>
              </w:rPr>
            </w:pPr>
            <w:r>
              <w:rPr>
                <w:rFonts w:hint="eastAsia"/>
                <w:b/>
                <w:bCs/>
                <w:vertAlign w:val="baseline"/>
                <w:lang w:eastAsia="zh-CN"/>
              </w:rPr>
              <w:t>科研成果及业绩（</w:t>
            </w:r>
            <w:r>
              <w:rPr>
                <w:rFonts w:hint="eastAsia"/>
                <w:b/>
                <w:bCs/>
                <w:vertAlign w:val="baseline"/>
                <w:lang w:val="en-US" w:eastAsia="zh-CN"/>
              </w:rPr>
              <w:t>100</w:t>
            </w:r>
            <w:r>
              <w:rPr>
                <w:rFonts w:hint="eastAsia"/>
                <w:b/>
                <w:bCs/>
                <w:vertAlign w:val="baseline"/>
                <w:lang w:eastAsia="zh-CN"/>
              </w:rPr>
              <w:t>分）</w:t>
            </w:r>
          </w:p>
        </w:tc>
      </w:tr>
      <w:tr w14:paraId="0F7D5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AF82231">
            <w:pPr>
              <w:jc w:val="left"/>
              <w:rPr>
                <w:rFonts w:hint="default"/>
                <w:b/>
                <w:bCs/>
                <w:vertAlign w:val="baseline"/>
                <w:lang w:val="en-US" w:eastAsia="zh-CN"/>
              </w:rPr>
            </w:pPr>
            <w:r>
              <w:rPr>
                <w:rFonts w:hint="eastAsia"/>
                <w:b/>
                <w:bCs/>
                <w:vertAlign w:val="baseline"/>
                <w:lang w:val="en-US" w:eastAsia="zh-CN"/>
              </w:rPr>
              <w:t>7-1</w:t>
            </w:r>
          </w:p>
        </w:tc>
        <w:tc>
          <w:tcPr>
            <w:tcW w:w="13436" w:type="dxa"/>
            <w:gridSpan w:val="4"/>
            <w:vAlign w:val="center"/>
          </w:tcPr>
          <w:p w14:paraId="1C6EFCCC">
            <w:pPr>
              <w:jc w:val="left"/>
              <w:rPr>
                <w:rFonts w:hint="eastAsia"/>
                <w:b/>
                <w:bCs/>
                <w:vertAlign w:val="baseline"/>
                <w:lang w:val="en-US" w:eastAsia="zh-CN"/>
              </w:rPr>
            </w:pPr>
            <w:r>
              <w:rPr>
                <w:rFonts w:hint="eastAsia"/>
                <w:b/>
                <w:bCs/>
                <w:vertAlign w:val="baseline"/>
                <w:lang w:val="en-US" w:eastAsia="zh-CN"/>
              </w:rPr>
              <w:t>论文、著作、教材</w:t>
            </w:r>
          </w:p>
        </w:tc>
      </w:tr>
      <w:tr w14:paraId="54079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11E5D1">
            <w:pPr>
              <w:jc w:val="left"/>
              <w:rPr>
                <w:rFonts w:hint="default"/>
                <w:b/>
                <w:bCs/>
                <w:vertAlign w:val="baseline"/>
                <w:lang w:val="en-US" w:eastAsia="zh-CN"/>
              </w:rPr>
            </w:pPr>
            <w:r>
              <w:rPr>
                <w:rFonts w:hint="eastAsia"/>
                <w:b/>
                <w:bCs/>
                <w:vertAlign w:val="baseline"/>
                <w:lang w:val="en-US" w:eastAsia="zh-CN"/>
              </w:rPr>
              <w:t>7-1-1</w:t>
            </w:r>
          </w:p>
        </w:tc>
        <w:tc>
          <w:tcPr>
            <w:tcW w:w="13436" w:type="dxa"/>
            <w:gridSpan w:val="4"/>
            <w:vAlign w:val="center"/>
          </w:tcPr>
          <w:p w14:paraId="06F07B25">
            <w:pPr>
              <w:jc w:val="left"/>
              <w:rPr>
                <w:rFonts w:hint="eastAsia" w:ascii="仿宋_GB2312" w:eastAsia="仿宋_GB2312"/>
                <w:bCs/>
                <w:u w:val="none"/>
              </w:rPr>
            </w:pPr>
            <w:r>
              <w:rPr>
                <w:rFonts w:hint="eastAsia" w:ascii="仿宋_GB2312" w:eastAsia="仿宋_GB2312"/>
                <w:bCs/>
                <w:u w:val="none"/>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69EA0780">
            <w:pPr>
              <w:jc w:val="left"/>
              <w:rPr>
                <w:rFonts w:hint="eastAsia"/>
                <w:b/>
                <w:bCs/>
                <w:vertAlign w:val="baseline"/>
                <w:lang w:val="en-US" w:eastAsia="zh-CN"/>
              </w:rPr>
            </w:pPr>
            <w:r>
              <w:rPr>
                <w:rFonts w:hint="eastAsia" w:ascii="仿宋_GB2312" w:eastAsia="仿宋_GB2312"/>
                <w:bCs/>
                <w:u w:val="none"/>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51D97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4F9A35E">
            <w:pPr>
              <w:jc w:val="center"/>
              <w:rPr>
                <w:rFonts w:hint="eastAsia" w:ascii="仿宋" w:hAnsi="仿宋" w:eastAsia="仿宋" w:cs="仿宋"/>
                <w:bCs/>
                <w:sz w:val="21"/>
                <w:szCs w:val="21"/>
                <w:u w:val="none"/>
                <w:lang w:val="en-US" w:eastAsia="zh-CN"/>
              </w:rPr>
            </w:pPr>
            <w:r>
              <w:rPr>
                <w:rFonts w:hint="eastAsia" w:ascii="仿宋" w:hAnsi="仿宋" w:eastAsia="仿宋" w:cs="仿宋"/>
                <w:bCs/>
                <w:sz w:val="21"/>
                <w:szCs w:val="21"/>
                <w:u w:val="none"/>
                <w:lang w:val="en-US" w:eastAsia="zh-CN"/>
              </w:rPr>
              <w:t>1</w:t>
            </w:r>
          </w:p>
        </w:tc>
        <w:tc>
          <w:tcPr>
            <w:tcW w:w="6364" w:type="dxa"/>
            <w:vAlign w:val="center"/>
          </w:tcPr>
          <w:p w14:paraId="2476C510">
            <w:pPr>
              <w:jc w:val="both"/>
              <w:rPr>
                <w:rFonts w:hint="eastAsia" w:ascii="仿宋" w:hAnsi="仿宋" w:eastAsia="仿宋" w:cs="仿宋"/>
                <w:bCs/>
                <w:u w:val="none"/>
                <w:lang w:val="en-US" w:eastAsia="zh-CN"/>
              </w:rPr>
            </w:pPr>
            <w:r>
              <w:rPr>
                <w:rFonts w:hint="eastAsia" w:ascii="仿宋" w:hAnsi="仿宋" w:eastAsia="仿宋" w:cs="仿宋"/>
                <w:bCs/>
                <w:u w:val="none"/>
                <w:lang w:val="en-US" w:eastAsia="zh-CN"/>
              </w:rPr>
              <w:t>大数据与信息化技术在成人教育管理中的应用，电子技术，2023.10，独著，CN 31-1323/TNISSN 1000-0755，知网，学术期刊第一批2662（代表作1）</w:t>
            </w:r>
          </w:p>
        </w:tc>
        <w:tc>
          <w:tcPr>
            <w:tcW w:w="3840" w:type="dxa"/>
            <w:vAlign w:val="center"/>
          </w:tcPr>
          <w:p w14:paraId="5B69B4E4">
            <w:pPr>
              <w:jc w:val="left"/>
              <w:rPr>
                <w:rFonts w:hint="default"/>
                <w:b/>
                <w:bCs/>
                <w:vertAlign w:val="baseline"/>
                <w:lang w:val="en-US" w:eastAsia="zh-CN"/>
              </w:rPr>
            </w:pPr>
            <w:r>
              <w:rPr>
                <w:rFonts w:hint="eastAsia"/>
                <w:vertAlign w:val="baseline"/>
                <w:lang w:val="en-US" w:eastAsia="zh-CN"/>
              </w:rPr>
              <w:t>评审材料之三（科研成果及业绩）：14-25</w:t>
            </w:r>
          </w:p>
        </w:tc>
        <w:tc>
          <w:tcPr>
            <w:tcW w:w="779" w:type="dxa"/>
            <w:vAlign w:val="center"/>
          </w:tcPr>
          <w:p w14:paraId="311610CD">
            <w:pPr>
              <w:jc w:val="center"/>
              <w:rPr>
                <w:rFonts w:hint="default" w:ascii="仿宋" w:hAnsi="仿宋" w:eastAsia="仿宋" w:cs="仿宋"/>
                <w:bCs/>
                <w:u w:val="none"/>
                <w:lang w:val="en-US" w:eastAsia="zh-CN"/>
              </w:rPr>
            </w:pPr>
            <w:r>
              <w:rPr>
                <w:rFonts w:hint="eastAsia" w:ascii="仿宋" w:hAnsi="仿宋" w:eastAsia="仿宋" w:cs="仿宋"/>
                <w:bCs/>
                <w:u w:val="none"/>
                <w:lang w:val="en-US" w:eastAsia="zh-CN"/>
              </w:rPr>
              <w:t>2</w:t>
            </w:r>
          </w:p>
        </w:tc>
        <w:tc>
          <w:tcPr>
            <w:tcW w:w="2453" w:type="dxa"/>
            <w:vAlign w:val="center"/>
          </w:tcPr>
          <w:p w14:paraId="705705F3">
            <w:pPr>
              <w:jc w:val="center"/>
              <w:rPr>
                <w:rFonts w:hint="default"/>
                <w:b/>
                <w:bCs/>
                <w:vertAlign w:val="baseline"/>
                <w:lang w:val="en-US" w:eastAsia="zh-CN"/>
              </w:rPr>
            </w:pPr>
            <w:r>
              <w:rPr>
                <w:rFonts w:hint="eastAsia"/>
                <w:b/>
                <w:bCs/>
                <w:vertAlign w:val="baseline"/>
                <w:lang w:val="en-US" w:eastAsia="zh-CN"/>
              </w:rPr>
              <w:t>2</w:t>
            </w:r>
          </w:p>
        </w:tc>
      </w:tr>
      <w:tr w14:paraId="1189D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A693FA2">
            <w:pPr>
              <w:jc w:val="center"/>
              <w:rPr>
                <w:rFonts w:hint="eastAsia" w:ascii="仿宋" w:hAnsi="仿宋" w:eastAsia="仿宋" w:cs="仿宋"/>
                <w:bCs/>
                <w:sz w:val="21"/>
                <w:szCs w:val="21"/>
                <w:u w:val="none"/>
                <w:lang w:val="en-US" w:eastAsia="zh-CN"/>
              </w:rPr>
            </w:pPr>
            <w:r>
              <w:rPr>
                <w:rFonts w:hint="eastAsia" w:ascii="仿宋" w:hAnsi="仿宋" w:eastAsia="仿宋" w:cs="仿宋"/>
                <w:bCs/>
                <w:sz w:val="21"/>
                <w:szCs w:val="21"/>
                <w:u w:val="none"/>
                <w:lang w:val="en-US" w:eastAsia="zh-CN"/>
              </w:rPr>
              <w:t>2</w:t>
            </w:r>
          </w:p>
        </w:tc>
        <w:tc>
          <w:tcPr>
            <w:tcW w:w="6364" w:type="dxa"/>
            <w:vAlign w:val="center"/>
          </w:tcPr>
          <w:p w14:paraId="6322DC52">
            <w:pPr>
              <w:jc w:val="both"/>
              <w:rPr>
                <w:rFonts w:hint="eastAsia" w:ascii="仿宋" w:hAnsi="仿宋" w:eastAsia="仿宋" w:cs="仿宋"/>
                <w:bCs/>
                <w:u w:val="none"/>
                <w:lang w:val="en-US" w:eastAsia="zh-CN"/>
              </w:rPr>
            </w:pPr>
            <w:r>
              <w:rPr>
                <w:rFonts w:hint="eastAsia" w:ascii="仿宋" w:hAnsi="仿宋" w:eastAsia="仿宋" w:cs="仿宋"/>
                <w:bCs/>
                <w:u w:val="none"/>
                <w:lang w:val="en-US" w:eastAsia="zh-CN"/>
              </w:rPr>
              <w:t>农业信息化课程的教学系统设计与实现，集成电路应用，2021.9，独著，CN 31-1325/TNISSN 1674-2583，知网，学术期刊第一批2663（代表作2）</w:t>
            </w:r>
          </w:p>
        </w:tc>
        <w:tc>
          <w:tcPr>
            <w:tcW w:w="3840" w:type="dxa"/>
            <w:vAlign w:val="center"/>
          </w:tcPr>
          <w:p w14:paraId="713D4D6E">
            <w:pPr>
              <w:jc w:val="left"/>
              <w:rPr>
                <w:rFonts w:hint="default"/>
                <w:b/>
                <w:bCs/>
                <w:vertAlign w:val="baseline"/>
                <w:lang w:val="en-US" w:eastAsia="zh-CN"/>
              </w:rPr>
            </w:pPr>
            <w:r>
              <w:rPr>
                <w:rFonts w:hint="eastAsia"/>
                <w:vertAlign w:val="baseline"/>
                <w:lang w:val="en-US" w:eastAsia="zh-CN"/>
              </w:rPr>
              <w:t>评审材料之三（科研成果及业绩）：5-13</w:t>
            </w:r>
          </w:p>
        </w:tc>
        <w:tc>
          <w:tcPr>
            <w:tcW w:w="779" w:type="dxa"/>
            <w:vAlign w:val="center"/>
          </w:tcPr>
          <w:p w14:paraId="6D52DBB9">
            <w:pPr>
              <w:jc w:val="center"/>
              <w:rPr>
                <w:rFonts w:hint="default" w:ascii="仿宋" w:hAnsi="仿宋" w:eastAsia="仿宋" w:cs="仿宋"/>
                <w:bCs/>
                <w:u w:val="none"/>
                <w:lang w:val="en-US" w:eastAsia="zh-CN"/>
              </w:rPr>
            </w:pPr>
            <w:r>
              <w:rPr>
                <w:rFonts w:hint="eastAsia" w:ascii="仿宋" w:hAnsi="仿宋" w:eastAsia="仿宋" w:cs="仿宋"/>
                <w:bCs/>
                <w:u w:val="none"/>
                <w:lang w:val="en-US" w:eastAsia="zh-CN"/>
              </w:rPr>
              <w:t>2</w:t>
            </w:r>
          </w:p>
        </w:tc>
        <w:tc>
          <w:tcPr>
            <w:tcW w:w="2453" w:type="dxa"/>
            <w:vAlign w:val="center"/>
          </w:tcPr>
          <w:p w14:paraId="5CB00EE6">
            <w:pPr>
              <w:jc w:val="center"/>
              <w:rPr>
                <w:rFonts w:hint="default"/>
                <w:b/>
                <w:bCs/>
                <w:vertAlign w:val="baseline"/>
                <w:lang w:val="en-US" w:eastAsia="zh-CN"/>
              </w:rPr>
            </w:pPr>
            <w:r>
              <w:rPr>
                <w:rFonts w:hint="eastAsia"/>
                <w:b/>
                <w:bCs/>
                <w:vertAlign w:val="baseline"/>
                <w:lang w:val="en-US" w:eastAsia="zh-CN"/>
              </w:rPr>
              <w:t>2</w:t>
            </w:r>
          </w:p>
        </w:tc>
      </w:tr>
      <w:tr w14:paraId="4D289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90217DB">
            <w:pPr>
              <w:jc w:val="center"/>
              <w:rPr>
                <w:rFonts w:hint="eastAsia" w:ascii="仿宋" w:hAnsi="仿宋" w:eastAsia="仿宋" w:cs="仿宋"/>
                <w:bCs/>
                <w:sz w:val="21"/>
                <w:szCs w:val="21"/>
                <w:u w:val="none"/>
                <w:lang w:val="en-US" w:eastAsia="zh-CN"/>
              </w:rPr>
            </w:pPr>
            <w:r>
              <w:rPr>
                <w:rFonts w:hint="eastAsia" w:ascii="仿宋" w:hAnsi="仿宋" w:eastAsia="仿宋" w:cs="仿宋"/>
                <w:bCs/>
                <w:sz w:val="21"/>
                <w:szCs w:val="21"/>
                <w:u w:val="none"/>
                <w:lang w:val="en-US" w:eastAsia="zh-CN"/>
              </w:rPr>
              <w:t>3</w:t>
            </w:r>
          </w:p>
        </w:tc>
        <w:tc>
          <w:tcPr>
            <w:tcW w:w="6364" w:type="dxa"/>
            <w:vAlign w:val="center"/>
          </w:tcPr>
          <w:p w14:paraId="4158F6CA">
            <w:pPr>
              <w:jc w:val="both"/>
              <w:rPr>
                <w:rFonts w:hint="eastAsia" w:ascii="仿宋" w:hAnsi="仿宋" w:eastAsia="仿宋" w:cs="仿宋"/>
                <w:bCs/>
                <w:u w:val="none"/>
                <w:lang w:val="en-US" w:eastAsia="zh-CN"/>
              </w:rPr>
            </w:pPr>
            <w:r>
              <w:rPr>
                <w:rFonts w:hint="eastAsia" w:ascii="仿宋" w:hAnsi="仿宋" w:eastAsia="仿宋" w:cs="仿宋"/>
                <w:bCs/>
                <w:u w:val="none"/>
                <w:lang w:val="en-US" w:eastAsia="zh-CN"/>
              </w:rPr>
              <w:t>新时代下成人信息技术多元化教学模式的构建，课程教育研究，2019.8，独著，CN 15-1362/G4ISSN 2095-3089，知网，学术期刊第二批 640</w:t>
            </w:r>
          </w:p>
        </w:tc>
        <w:tc>
          <w:tcPr>
            <w:tcW w:w="3840" w:type="dxa"/>
            <w:vAlign w:val="center"/>
          </w:tcPr>
          <w:p w14:paraId="3E26A996">
            <w:pPr>
              <w:jc w:val="left"/>
              <w:rPr>
                <w:rFonts w:hint="default"/>
                <w:b/>
                <w:bCs/>
                <w:vertAlign w:val="baseline"/>
                <w:lang w:val="en-US" w:eastAsia="zh-CN"/>
              </w:rPr>
            </w:pPr>
            <w:r>
              <w:rPr>
                <w:rFonts w:hint="eastAsia"/>
                <w:vertAlign w:val="baseline"/>
                <w:lang w:val="en-US" w:eastAsia="zh-CN"/>
              </w:rPr>
              <w:t>评审材料之三（科研成果及业绩）：26-33</w:t>
            </w:r>
          </w:p>
        </w:tc>
        <w:tc>
          <w:tcPr>
            <w:tcW w:w="779" w:type="dxa"/>
            <w:vAlign w:val="center"/>
          </w:tcPr>
          <w:p w14:paraId="59789C9C">
            <w:pPr>
              <w:jc w:val="center"/>
              <w:rPr>
                <w:rFonts w:hint="default" w:ascii="仿宋" w:hAnsi="仿宋" w:eastAsia="仿宋" w:cs="仿宋"/>
                <w:bCs/>
                <w:u w:val="none"/>
                <w:lang w:val="en-US" w:eastAsia="zh-CN"/>
              </w:rPr>
            </w:pPr>
            <w:r>
              <w:rPr>
                <w:rFonts w:hint="eastAsia" w:ascii="仿宋" w:hAnsi="仿宋" w:eastAsia="仿宋" w:cs="仿宋"/>
                <w:bCs/>
                <w:u w:val="none"/>
                <w:lang w:val="en-US" w:eastAsia="zh-CN"/>
              </w:rPr>
              <w:t>2</w:t>
            </w:r>
          </w:p>
        </w:tc>
        <w:tc>
          <w:tcPr>
            <w:tcW w:w="2453" w:type="dxa"/>
            <w:vAlign w:val="center"/>
          </w:tcPr>
          <w:p w14:paraId="2BCE03FB">
            <w:pPr>
              <w:jc w:val="center"/>
              <w:rPr>
                <w:rFonts w:hint="default"/>
                <w:b/>
                <w:bCs/>
                <w:vertAlign w:val="baseline"/>
                <w:lang w:val="en-US" w:eastAsia="zh-CN"/>
              </w:rPr>
            </w:pPr>
            <w:r>
              <w:rPr>
                <w:rFonts w:hint="eastAsia"/>
                <w:b/>
                <w:bCs/>
                <w:vertAlign w:val="baseline"/>
                <w:lang w:val="en-US" w:eastAsia="zh-CN"/>
              </w:rPr>
              <w:t>2</w:t>
            </w:r>
          </w:p>
        </w:tc>
      </w:tr>
      <w:tr w14:paraId="1ADA3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6243BB0">
            <w:pPr>
              <w:jc w:val="center"/>
              <w:rPr>
                <w:rFonts w:hint="eastAsia" w:ascii="仿宋" w:hAnsi="仿宋" w:eastAsia="仿宋" w:cs="仿宋"/>
                <w:bCs/>
                <w:sz w:val="21"/>
                <w:szCs w:val="21"/>
                <w:u w:val="none"/>
                <w:lang w:val="en-US" w:eastAsia="zh-CN"/>
              </w:rPr>
            </w:pPr>
            <w:r>
              <w:rPr>
                <w:rFonts w:hint="eastAsia" w:ascii="仿宋" w:hAnsi="仿宋" w:eastAsia="仿宋" w:cs="仿宋"/>
                <w:bCs/>
                <w:sz w:val="21"/>
                <w:szCs w:val="21"/>
                <w:u w:val="none"/>
                <w:lang w:val="en-US" w:eastAsia="zh-CN"/>
              </w:rPr>
              <w:t>4</w:t>
            </w:r>
          </w:p>
        </w:tc>
        <w:tc>
          <w:tcPr>
            <w:tcW w:w="6364" w:type="dxa"/>
            <w:vAlign w:val="center"/>
          </w:tcPr>
          <w:p w14:paraId="5CF9FD88">
            <w:pPr>
              <w:jc w:val="both"/>
              <w:rPr>
                <w:rFonts w:hint="eastAsia" w:ascii="仿宋" w:hAnsi="仿宋" w:eastAsia="仿宋" w:cs="仿宋"/>
                <w:bCs/>
                <w:u w:val="none"/>
                <w:lang w:val="en-US" w:eastAsia="zh-CN"/>
              </w:rPr>
            </w:pPr>
            <w:r>
              <w:rPr>
                <w:rFonts w:hint="eastAsia" w:ascii="仿宋" w:hAnsi="仿宋" w:eastAsia="仿宋" w:cs="仿宋"/>
                <w:bCs/>
                <w:u w:val="none"/>
                <w:lang w:val="en-US" w:eastAsia="zh-CN"/>
              </w:rPr>
              <w:t>试析三农信息服务平台中云计算的应用，科技创新与应用，2019.6，独著，CN 23-1581/G3ISSN 2095-2945 ，知网，学术期刊第二批653</w:t>
            </w:r>
          </w:p>
        </w:tc>
        <w:tc>
          <w:tcPr>
            <w:tcW w:w="3840" w:type="dxa"/>
            <w:vAlign w:val="center"/>
          </w:tcPr>
          <w:p w14:paraId="68819B9A">
            <w:pPr>
              <w:jc w:val="left"/>
              <w:rPr>
                <w:rFonts w:hint="default"/>
                <w:b/>
                <w:bCs/>
                <w:vertAlign w:val="baseline"/>
                <w:lang w:val="en-US" w:eastAsia="zh-CN"/>
              </w:rPr>
            </w:pPr>
            <w:r>
              <w:rPr>
                <w:rFonts w:hint="eastAsia"/>
                <w:vertAlign w:val="baseline"/>
                <w:lang w:val="en-US" w:eastAsia="zh-CN"/>
              </w:rPr>
              <w:t>评审材料之三（科研成果及业绩）：34-45</w:t>
            </w:r>
          </w:p>
        </w:tc>
        <w:tc>
          <w:tcPr>
            <w:tcW w:w="779" w:type="dxa"/>
            <w:vAlign w:val="center"/>
          </w:tcPr>
          <w:p w14:paraId="5A3F522B">
            <w:pPr>
              <w:jc w:val="center"/>
              <w:rPr>
                <w:rFonts w:hint="default" w:ascii="仿宋" w:hAnsi="仿宋" w:eastAsia="仿宋" w:cs="仿宋"/>
                <w:bCs/>
                <w:u w:val="none"/>
                <w:lang w:val="en-US" w:eastAsia="zh-CN"/>
              </w:rPr>
            </w:pPr>
            <w:r>
              <w:rPr>
                <w:rFonts w:hint="eastAsia" w:ascii="仿宋" w:hAnsi="仿宋" w:eastAsia="仿宋" w:cs="仿宋"/>
                <w:bCs/>
                <w:u w:val="none"/>
                <w:lang w:val="en-US" w:eastAsia="zh-CN"/>
              </w:rPr>
              <w:t>2</w:t>
            </w:r>
          </w:p>
        </w:tc>
        <w:tc>
          <w:tcPr>
            <w:tcW w:w="2453" w:type="dxa"/>
            <w:vAlign w:val="center"/>
          </w:tcPr>
          <w:p w14:paraId="55074934">
            <w:pPr>
              <w:jc w:val="center"/>
              <w:rPr>
                <w:rFonts w:hint="default"/>
                <w:b/>
                <w:bCs/>
                <w:vertAlign w:val="baseline"/>
                <w:lang w:val="en-US" w:eastAsia="zh-CN"/>
              </w:rPr>
            </w:pPr>
            <w:r>
              <w:rPr>
                <w:rFonts w:hint="eastAsia"/>
                <w:b/>
                <w:bCs/>
                <w:vertAlign w:val="baseline"/>
                <w:lang w:val="en-US" w:eastAsia="zh-CN"/>
              </w:rPr>
              <w:t>2</w:t>
            </w:r>
          </w:p>
        </w:tc>
      </w:tr>
      <w:tr w14:paraId="502FD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4010CED">
            <w:pPr>
              <w:jc w:val="center"/>
              <w:rPr>
                <w:rFonts w:hint="eastAsia" w:ascii="仿宋" w:hAnsi="仿宋" w:eastAsia="仿宋" w:cs="仿宋"/>
                <w:bCs/>
                <w:sz w:val="21"/>
                <w:szCs w:val="21"/>
                <w:u w:val="none"/>
                <w:lang w:val="en-US" w:eastAsia="zh-CN"/>
              </w:rPr>
            </w:pPr>
            <w:r>
              <w:rPr>
                <w:rFonts w:hint="eastAsia" w:ascii="仿宋" w:hAnsi="仿宋" w:eastAsia="仿宋" w:cs="仿宋"/>
                <w:bCs/>
                <w:sz w:val="21"/>
                <w:szCs w:val="21"/>
                <w:u w:val="none"/>
                <w:lang w:val="en-US" w:eastAsia="zh-CN"/>
              </w:rPr>
              <w:t>5</w:t>
            </w:r>
          </w:p>
        </w:tc>
        <w:tc>
          <w:tcPr>
            <w:tcW w:w="6364" w:type="dxa"/>
            <w:vAlign w:val="center"/>
          </w:tcPr>
          <w:p w14:paraId="27FE78A9">
            <w:pPr>
              <w:jc w:val="both"/>
              <w:rPr>
                <w:rFonts w:hint="eastAsia" w:ascii="仿宋" w:hAnsi="仿宋" w:eastAsia="仿宋" w:cs="仿宋"/>
                <w:bCs/>
                <w:u w:val="none"/>
                <w:lang w:val="en-US" w:eastAsia="zh-CN"/>
              </w:rPr>
            </w:pPr>
            <w:r>
              <w:rPr>
                <w:rFonts w:hint="eastAsia" w:ascii="仿宋" w:hAnsi="仿宋" w:eastAsia="仿宋" w:cs="仿宋"/>
                <w:bCs/>
                <w:u w:val="none"/>
                <w:lang w:val="en-US" w:eastAsia="zh-CN"/>
              </w:rPr>
              <w:t>试析现代农业中物联网应用的现状与展望，计算机产品与流通，2019.1，独著，CN 12-1276/TPISSN 1671-1939，知网</w:t>
            </w:r>
            <w:r>
              <w:rPr>
                <w:rFonts w:hint="eastAsia" w:ascii="仿宋" w:hAnsi="仿宋" w:eastAsia="仿宋" w:cs="仿宋"/>
                <w:bCs/>
                <w:u w:val="none"/>
                <w:lang w:val="en-US" w:eastAsia="zh-CN"/>
              </w:rPr>
              <w:tab/>
            </w:r>
          </w:p>
        </w:tc>
        <w:tc>
          <w:tcPr>
            <w:tcW w:w="3840" w:type="dxa"/>
            <w:vAlign w:val="center"/>
          </w:tcPr>
          <w:p w14:paraId="067270BE">
            <w:pPr>
              <w:jc w:val="left"/>
              <w:rPr>
                <w:rFonts w:hint="default"/>
                <w:b/>
                <w:bCs/>
                <w:vertAlign w:val="baseline"/>
                <w:lang w:val="en-US" w:eastAsia="zh-CN"/>
              </w:rPr>
            </w:pPr>
            <w:r>
              <w:rPr>
                <w:rFonts w:hint="eastAsia"/>
                <w:vertAlign w:val="baseline"/>
                <w:lang w:val="en-US" w:eastAsia="zh-CN"/>
              </w:rPr>
              <w:t>评审材料之三（科研成果及业绩）：46-58</w:t>
            </w:r>
          </w:p>
        </w:tc>
        <w:tc>
          <w:tcPr>
            <w:tcW w:w="779" w:type="dxa"/>
            <w:vAlign w:val="center"/>
          </w:tcPr>
          <w:p w14:paraId="6647F92F">
            <w:pPr>
              <w:jc w:val="center"/>
              <w:rPr>
                <w:rFonts w:hint="default" w:ascii="仿宋" w:hAnsi="仿宋" w:eastAsia="仿宋" w:cs="仿宋"/>
                <w:bCs/>
                <w:u w:val="none"/>
                <w:lang w:val="en-US" w:eastAsia="zh-CN"/>
              </w:rPr>
            </w:pPr>
            <w:r>
              <w:rPr>
                <w:rFonts w:hint="eastAsia" w:ascii="仿宋" w:hAnsi="仿宋" w:eastAsia="仿宋" w:cs="仿宋"/>
                <w:bCs/>
                <w:u w:val="none"/>
                <w:lang w:val="en-US" w:eastAsia="zh-CN"/>
              </w:rPr>
              <w:t>2</w:t>
            </w:r>
          </w:p>
        </w:tc>
        <w:tc>
          <w:tcPr>
            <w:tcW w:w="2453" w:type="dxa"/>
            <w:vAlign w:val="center"/>
          </w:tcPr>
          <w:p w14:paraId="2CFE4F3F">
            <w:pPr>
              <w:jc w:val="center"/>
              <w:rPr>
                <w:rFonts w:hint="default"/>
                <w:b/>
                <w:bCs/>
                <w:vertAlign w:val="baseline"/>
                <w:lang w:val="en-US" w:eastAsia="zh-CN"/>
              </w:rPr>
            </w:pPr>
            <w:r>
              <w:rPr>
                <w:rFonts w:hint="eastAsia"/>
                <w:b/>
                <w:bCs/>
                <w:vertAlign w:val="baseline"/>
                <w:lang w:val="en-US" w:eastAsia="zh-CN"/>
              </w:rPr>
              <w:t>0</w:t>
            </w:r>
          </w:p>
        </w:tc>
      </w:tr>
      <w:tr w14:paraId="41852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F7EBDB5">
            <w:pPr>
              <w:jc w:val="center"/>
              <w:rPr>
                <w:rFonts w:hint="eastAsia" w:ascii="仿宋" w:hAnsi="仿宋" w:eastAsia="仿宋" w:cs="仿宋"/>
                <w:bCs/>
                <w:sz w:val="21"/>
                <w:szCs w:val="21"/>
                <w:u w:val="none"/>
                <w:lang w:val="en-US" w:eastAsia="zh-CN"/>
              </w:rPr>
            </w:pPr>
            <w:r>
              <w:rPr>
                <w:rFonts w:hint="eastAsia" w:ascii="仿宋" w:hAnsi="仿宋" w:eastAsia="仿宋" w:cs="仿宋"/>
                <w:bCs/>
                <w:sz w:val="21"/>
                <w:szCs w:val="21"/>
                <w:u w:val="none"/>
                <w:lang w:val="en-US" w:eastAsia="zh-CN"/>
              </w:rPr>
              <w:t>6</w:t>
            </w:r>
          </w:p>
        </w:tc>
        <w:tc>
          <w:tcPr>
            <w:tcW w:w="6364" w:type="dxa"/>
            <w:vAlign w:val="center"/>
          </w:tcPr>
          <w:p w14:paraId="31FA079A">
            <w:pPr>
              <w:jc w:val="both"/>
              <w:rPr>
                <w:rFonts w:hint="eastAsia" w:ascii="仿宋" w:hAnsi="仿宋" w:eastAsia="仿宋" w:cs="仿宋"/>
                <w:bCs/>
                <w:u w:val="none"/>
                <w:lang w:val="en-US" w:eastAsia="zh-CN"/>
              </w:rPr>
            </w:pPr>
            <w:r>
              <w:rPr>
                <w:rFonts w:hint="eastAsia" w:ascii="仿宋" w:hAnsi="仿宋" w:eastAsia="仿宋" w:cs="仿宋"/>
                <w:bCs/>
                <w:u w:val="none"/>
                <w:lang w:val="en-US" w:eastAsia="zh-CN"/>
              </w:rPr>
              <w:t>农业物联网技术应用及创新发展策略浅谈，电脑迷，2019.1，独著，CN 50-1163/TPISSN 1672-528X，知网</w:t>
            </w:r>
            <w:r>
              <w:rPr>
                <w:rFonts w:hint="eastAsia" w:ascii="仿宋" w:hAnsi="仿宋" w:eastAsia="仿宋" w:cs="仿宋"/>
                <w:bCs/>
                <w:u w:val="none"/>
                <w:lang w:val="en-US" w:eastAsia="zh-CN"/>
              </w:rPr>
              <w:tab/>
            </w:r>
          </w:p>
        </w:tc>
        <w:tc>
          <w:tcPr>
            <w:tcW w:w="3840" w:type="dxa"/>
            <w:vAlign w:val="center"/>
          </w:tcPr>
          <w:p w14:paraId="2C217338">
            <w:pPr>
              <w:jc w:val="left"/>
              <w:rPr>
                <w:rFonts w:hint="default"/>
                <w:b/>
                <w:bCs/>
                <w:vertAlign w:val="baseline"/>
                <w:lang w:val="en-US" w:eastAsia="zh-CN"/>
              </w:rPr>
            </w:pPr>
            <w:r>
              <w:rPr>
                <w:rFonts w:hint="eastAsia"/>
                <w:vertAlign w:val="baseline"/>
                <w:lang w:val="en-US" w:eastAsia="zh-CN"/>
              </w:rPr>
              <w:t>评审材料之三（科研成果及业绩）：59-72</w:t>
            </w:r>
          </w:p>
        </w:tc>
        <w:tc>
          <w:tcPr>
            <w:tcW w:w="779" w:type="dxa"/>
            <w:vAlign w:val="center"/>
          </w:tcPr>
          <w:p w14:paraId="7EE065CC">
            <w:pPr>
              <w:jc w:val="center"/>
              <w:rPr>
                <w:rFonts w:hint="default"/>
                <w:b w:val="0"/>
                <w:bCs w:val="0"/>
                <w:vertAlign w:val="baseline"/>
                <w:lang w:val="en-US" w:eastAsia="zh-CN"/>
              </w:rPr>
            </w:pPr>
            <w:r>
              <w:rPr>
                <w:rFonts w:hint="eastAsia" w:ascii="仿宋" w:hAnsi="仿宋" w:eastAsia="仿宋" w:cs="仿宋"/>
                <w:bCs/>
                <w:u w:val="none"/>
                <w:lang w:val="en-US" w:eastAsia="zh-CN"/>
              </w:rPr>
              <w:t>2</w:t>
            </w:r>
          </w:p>
        </w:tc>
        <w:tc>
          <w:tcPr>
            <w:tcW w:w="2453" w:type="dxa"/>
            <w:vAlign w:val="center"/>
          </w:tcPr>
          <w:p w14:paraId="16EB261D">
            <w:pPr>
              <w:jc w:val="center"/>
              <w:rPr>
                <w:rFonts w:hint="default"/>
                <w:b/>
                <w:bCs/>
                <w:vertAlign w:val="baseline"/>
                <w:lang w:val="en-US" w:eastAsia="zh-CN"/>
              </w:rPr>
            </w:pPr>
            <w:r>
              <w:rPr>
                <w:rFonts w:hint="eastAsia"/>
                <w:b/>
                <w:bCs/>
                <w:vertAlign w:val="baseline"/>
                <w:lang w:val="en-US" w:eastAsia="zh-CN"/>
              </w:rPr>
              <w:t>0</w:t>
            </w:r>
          </w:p>
        </w:tc>
      </w:tr>
      <w:tr w14:paraId="14EEF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3135BF">
            <w:pPr>
              <w:jc w:val="left"/>
              <w:rPr>
                <w:rFonts w:hint="default"/>
                <w:b/>
                <w:bCs/>
                <w:vertAlign w:val="baseline"/>
                <w:lang w:val="en-US" w:eastAsia="zh-CN"/>
              </w:rPr>
            </w:pPr>
            <w:r>
              <w:rPr>
                <w:rFonts w:hint="eastAsia"/>
                <w:b/>
                <w:bCs/>
                <w:vertAlign w:val="baseline"/>
                <w:lang w:val="en-US" w:eastAsia="zh-CN"/>
              </w:rPr>
              <w:t>7-1-2</w:t>
            </w:r>
          </w:p>
        </w:tc>
        <w:tc>
          <w:tcPr>
            <w:tcW w:w="13436" w:type="dxa"/>
            <w:gridSpan w:val="4"/>
            <w:vAlign w:val="center"/>
          </w:tcPr>
          <w:p w14:paraId="6190D071">
            <w:pPr>
              <w:jc w:val="left"/>
              <w:rPr>
                <w:rFonts w:hint="eastAsia" w:ascii="仿宋_GB2312" w:eastAsia="仿宋_GB2312"/>
                <w:bCs/>
                <w:lang w:eastAsia="zh-CN"/>
              </w:rPr>
            </w:pPr>
            <w:r>
              <w:rPr>
                <w:rFonts w:hint="eastAsia" w:ascii="仿宋_GB2312" w:eastAsia="仿宋_GB2312"/>
                <w:bCs/>
              </w:rPr>
              <w:t>著作包括专著、编著和译著（不含论文集），其中专著是指专业技术人员在任现职时间内</w:t>
            </w:r>
            <w:r>
              <w:rPr>
                <w:rFonts w:hint="eastAsia" w:ascii="仿宋_GB2312" w:eastAsia="仿宋_GB2312"/>
                <w:bCs/>
                <w:u w:val="none"/>
                <w:lang w:eastAsia="zh-CN"/>
              </w:rPr>
              <w:t>在国内</w:t>
            </w:r>
            <w:r>
              <w:rPr>
                <w:rFonts w:hint="eastAsia" w:ascii="仿宋_GB2312" w:eastAsia="仿宋_GB2312"/>
                <w:bCs/>
              </w:rPr>
              <w:t>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w:t>
            </w:r>
            <w:r>
              <w:rPr>
                <w:rFonts w:hint="eastAsia" w:ascii="仿宋_GB2312" w:eastAsia="仿宋_GB2312"/>
                <w:bCs/>
                <w:u w:val="none"/>
              </w:rPr>
              <w:t>著作作者排序以封面或版权页署名先后顺序为准。</w:t>
            </w:r>
            <w:r>
              <w:rPr>
                <w:rFonts w:hint="eastAsia" w:ascii="仿宋_GB2312" w:eastAsia="仿宋_GB2312"/>
                <w:bCs/>
              </w:rPr>
              <w:t>多人合作，其著作字数的计算以前言或后记中的明确说明为准。专著、译著均须具有ISBN国际标准书号及CIP图书在版编目数据</w:t>
            </w:r>
            <w:r>
              <w:rPr>
                <w:rFonts w:hint="eastAsia" w:ascii="仿宋_GB2312" w:eastAsia="仿宋_GB2312"/>
                <w:bCs/>
                <w:lang w:eastAsia="zh-CN"/>
              </w:rPr>
              <w:t>。</w:t>
            </w:r>
          </w:p>
          <w:p w14:paraId="1654F90B">
            <w:pPr>
              <w:pStyle w:val="2"/>
              <w:jc w:val="left"/>
              <w:rPr>
                <w:rFonts w:hint="eastAsia"/>
                <w:lang w:val="en-US" w:eastAsia="zh-CN"/>
              </w:rPr>
            </w:pPr>
            <w:r>
              <w:rPr>
                <w:rFonts w:hint="eastAsia" w:ascii="仿宋_GB2312" w:hAnsi="Arial Rounded MT Bold" w:eastAsia="仿宋_GB2312" w:cstheme="minorBidi"/>
                <w:bCs/>
                <w:kern w:val="2"/>
                <w:sz w:val="21"/>
                <w:szCs w:val="24"/>
                <w:u w:val="none"/>
                <w:lang w:val="en-US" w:eastAsia="zh-CN" w:bidi="ar-SA"/>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75A34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0DC8B0AB">
            <w:pPr>
              <w:jc w:val="center"/>
              <w:rPr>
                <w:rFonts w:hint="eastAsia" w:ascii="仿宋" w:hAnsi="仿宋" w:eastAsia="仿宋" w:cs="仿宋"/>
                <w:bCs/>
                <w:u w:val="none"/>
                <w:lang w:val="en-US" w:eastAsia="zh-CN"/>
              </w:rPr>
            </w:pPr>
            <w:r>
              <w:rPr>
                <w:rFonts w:hint="eastAsia" w:ascii="仿宋" w:hAnsi="仿宋" w:eastAsia="仿宋" w:cs="仿宋"/>
                <w:bCs/>
                <w:u w:val="none"/>
                <w:lang w:val="en-US" w:eastAsia="zh-CN"/>
              </w:rPr>
              <w:t>1</w:t>
            </w:r>
          </w:p>
        </w:tc>
        <w:tc>
          <w:tcPr>
            <w:tcW w:w="6364" w:type="dxa"/>
            <w:vAlign w:val="center"/>
          </w:tcPr>
          <w:p w14:paraId="64CD5FED">
            <w:pPr>
              <w:jc w:val="both"/>
              <w:rPr>
                <w:rFonts w:hint="eastAsia" w:ascii="仿宋" w:hAnsi="仿宋" w:eastAsia="仿宋" w:cs="仿宋"/>
                <w:bCs/>
                <w:u w:val="none"/>
                <w:lang w:val="en-US" w:eastAsia="zh-CN"/>
              </w:rPr>
            </w:pPr>
            <w:r>
              <w:rPr>
                <w:rFonts w:hint="eastAsia" w:ascii="仿宋" w:hAnsi="仿宋" w:eastAsia="仿宋" w:cs="仿宋"/>
                <w:bCs/>
                <w:u w:val="none"/>
                <w:lang w:val="en-US" w:eastAsia="zh-CN"/>
              </w:rPr>
              <w:t>数字化背景下老年智慧教育创新发展研究，湖南省教育厅社区教育一般项目，11，2024.9，主持第一，在研。</w:t>
            </w:r>
          </w:p>
        </w:tc>
        <w:tc>
          <w:tcPr>
            <w:tcW w:w="3840" w:type="dxa"/>
            <w:vAlign w:val="center"/>
          </w:tcPr>
          <w:p w14:paraId="2CDD2E34">
            <w:pPr>
              <w:jc w:val="left"/>
              <w:rPr>
                <w:rFonts w:hint="default"/>
                <w:b/>
                <w:bCs/>
                <w:vertAlign w:val="baseline"/>
                <w:lang w:val="en-US" w:eastAsia="zh-CN"/>
              </w:rPr>
            </w:pPr>
            <w:r>
              <w:rPr>
                <w:rFonts w:hint="eastAsia"/>
                <w:vertAlign w:val="baseline"/>
                <w:lang w:val="en-US" w:eastAsia="zh-CN"/>
              </w:rPr>
              <w:t>评审材料之三（科研成果及业绩）：74-94</w:t>
            </w:r>
          </w:p>
        </w:tc>
        <w:tc>
          <w:tcPr>
            <w:tcW w:w="779" w:type="dxa"/>
            <w:vAlign w:val="center"/>
          </w:tcPr>
          <w:p w14:paraId="2D0502D0">
            <w:pPr>
              <w:jc w:val="center"/>
              <w:rPr>
                <w:rFonts w:hint="default"/>
                <w:b/>
                <w:bCs/>
                <w:vertAlign w:val="baseline"/>
                <w:lang w:val="en-US" w:eastAsia="zh-CN"/>
              </w:rPr>
            </w:pPr>
            <w:r>
              <w:rPr>
                <w:rFonts w:hint="eastAsia" w:ascii="仿宋" w:hAnsi="仿宋" w:eastAsia="仿宋" w:cs="仿宋"/>
                <w:bCs/>
                <w:u w:val="none"/>
                <w:lang w:val="en-US" w:eastAsia="zh-CN"/>
              </w:rPr>
              <w:t>6</w:t>
            </w:r>
          </w:p>
        </w:tc>
        <w:tc>
          <w:tcPr>
            <w:tcW w:w="2453" w:type="dxa"/>
            <w:vAlign w:val="center"/>
          </w:tcPr>
          <w:p w14:paraId="1A05639D">
            <w:pPr>
              <w:jc w:val="center"/>
              <w:rPr>
                <w:rFonts w:hint="default"/>
                <w:b/>
                <w:bCs/>
                <w:vertAlign w:val="baseline"/>
                <w:lang w:val="en-US" w:eastAsia="zh-CN"/>
              </w:rPr>
            </w:pPr>
            <w:r>
              <w:rPr>
                <w:rFonts w:hint="eastAsia"/>
                <w:b/>
                <w:bCs/>
                <w:vertAlign w:val="baseline"/>
                <w:lang w:val="en-US" w:eastAsia="zh-CN"/>
              </w:rPr>
              <w:t>0</w:t>
            </w:r>
          </w:p>
        </w:tc>
      </w:tr>
      <w:tr w14:paraId="6A031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0AE099CA">
            <w:pPr>
              <w:jc w:val="center"/>
              <w:rPr>
                <w:rFonts w:hint="eastAsia" w:ascii="仿宋" w:hAnsi="仿宋" w:eastAsia="仿宋" w:cs="仿宋"/>
                <w:bCs/>
                <w:kern w:val="2"/>
                <w:sz w:val="21"/>
                <w:szCs w:val="21"/>
                <w:u w:val="none"/>
                <w:lang w:val="en-US" w:eastAsia="zh-CN" w:bidi="ar-SA"/>
              </w:rPr>
            </w:pPr>
            <w:r>
              <w:rPr>
                <w:rFonts w:hint="eastAsia" w:ascii="仿宋" w:hAnsi="仿宋" w:eastAsia="仿宋" w:cs="仿宋"/>
                <w:bCs/>
                <w:sz w:val="21"/>
                <w:szCs w:val="21"/>
                <w:u w:val="none"/>
                <w:lang w:val="en-US" w:eastAsia="zh-CN"/>
              </w:rPr>
              <w:t>2</w:t>
            </w:r>
          </w:p>
        </w:tc>
        <w:tc>
          <w:tcPr>
            <w:tcW w:w="6364" w:type="dxa"/>
            <w:vAlign w:val="center"/>
          </w:tcPr>
          <w:p w14:paraId="00BFDCFC">
            <w:pPr>
              <w:jc w:val="left"/>
              <w:rPr>
                <w:rFonts w:hint="eastAsia"/>
                <w:b w:val="0"/>
                <w:bCs w:val="0"/>
                <w:color w:val="FF0000"/>
                <w:szCs w:val="21"/>
                <w:lang w:val="en-US" w:eastAsia="zh-CN"/>
              </w:rPr>
            </w:pPr>
            <w:r>
              <w:rPr>
                <w:rFonts w:hint="eastAsia" w:ascii="仿宋" w:hAnsi="仿宋" w:eastAsia="仿宋" w:cs="仿宋"/>
                <w:bCs/>
                <w:u w:val="none"/>
                <w:lang w:val="en-US" w:eastAsia="zh-CN"/>
              </w:rPr>
              <w:t>社区教育助力老年人跨越“数字鸿沟”策略研究，湖南省教育厅一般资助项目，ZJGB2023526，2024年3月，参与第三，在研。</w:t>
            </w:r>
          </w:p>
        </w:tc>
        <w:tc>
          <w:tcPr>
            <w:tcW w:w="3840" w:type="dxa"/>
            <w:vAlign w:val="center"/>
          </w:tcPr>
          <w:p w14:paraId="1466359B">
            <w:pPr>
              <w:jc w:val="left"/>
              <w:rPr>
                <w:rFonts w:hint="default"/>
                <w:b/>
                <w:bCs/>
                <w:vertAlign w:val="baseline"/>
                <w:lang w:val="en-US" w:eastAsia="zh-CN"/>
              </w:rPr>
            </w:pPr>
            <w:r>
              <w:rPr>
                <w:rFonts w:hint="eastAsia"/>
                <w:vertAlign w:val="baseline"/>
                <w:lang w:val="en-US" w:eastAsia="zh-CN"/>
              </w:rPr>
              <w:t>评审材料之三（科研成果及业绩）：95-113</w:t>
            </w:r>
          </w:p>
        </w:tc>
        <w:tc>
          <w:tcPr>
            <w:tcW w:w="779" w:type="dxa"/>
            <w:vAlign w:val="center"/>
          </w:tcPr>
          <w:p w14:paraId="388C7CF7">
            <w:pPr>
              <w:jc w:val="center"/>
              <w:rPr>
                <w:rFonts w:hint="default"/>
                <w:b/>
                <w:bCs/>
                <w:vertAlign w:val="baseline"/>
                <w:lang w:val="en-US" w:eastAsia="zh-CN"/>
              </w:rPr>
            </w:pPr>
            <w:r>
              <w:rPr>
                <w:rFonts w:hint="eastAsia" w:ascii="仿宋" w:hAnsi="仿宋" w:eastAsia="仿宋" w:cs="仿宋"/>
                <w:bCs/>
                <w:u w:val="none"/>
                <w:lang w:val="en-US" w:eastAsia="zh-CN"/>
              </w:rPr>
              <w:t>0.6</w:t>
            </w:r>
          </w:p>
        </w:tc>
        <w:tc>
          <w:tcPr>
            <w:tcW w:w="2453" w:type="dxa"/>
            <w:vAlign w:val="center"/>
          </w:tcPr>
          <w:p w14:paraId="2415D508">
            <w:pPr>
              <w:jc w:val="center"/>
              <w:rPr>
                <w:rFonts w:hint="default"/>
                <w:b/>
                <w:bCs/>
                <w:vertAlign w:val="baseline"/>
                <w:lang w:val="en-US" w:eastAsia="zh-CN"/>
              </w:rPr>
            </w:pPr>
            <w:r>
              <w:rPr>
                <w:rFonts w:hint="eastAsia"/>
                <w:b/>
                <w:bCs/>
                <w:vertAlign w:val="baseline"/>
                <w:lang w:val="en-US" w:eastAsia="zh-CN"/>
              </w:rPr>
              <w:t>0.36</w:t>
            </w:r>
          </w:p>
        </w:tc>
      </w:tr>
      <w:tr w14:paraId="66404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6FFBBF77">
            <w:pPr>
              <w:jc w:val="center"/>
              <w:rPr>
                <w:rFonts w:hint="eastAsia" w:ascii="仿宋" w:hAnsi="仿宋" w:eastAsia="仿宋" w:cs="仿宋"/>
                <w:bCs/>
                <w:kern w:val="2"/>
                <w:sz w:val="21"/>
                <w:szCs w:val="21"/>
                <w:u w:val="none"/>
                <w:lang w:val="en-US" w:eastAsia="zh-CN" w:bidi="ar-SA"/>
              </w:rPr>
            </w:pPr>
            <w:r>
              <w:rPr>
                <w:rFonts w:hint="eastAsia" w:ascii="仿宋" w:hAnsi="仿宋" w:eastAsia="仿宋" w:cs="仿宋"/>
                <w:bCs/>
                <w:sz w:val="21"/>
                <w:szCs w:val="21"/>
                <w:u w:val="none"/>
                <w:lang w:val="en-US" w:eastAsia="zh-CN"/>
              </w:rPr>
              <w:t>3</w:t>
            </w:r>
          </w:p>
        </w:tc>
        <w:tc>
          <w:tcPr>
            <w:tcW w:w="6364" w:type="dxa"/>
            <w:vAlign w:val="center"/>
          </w:tcPr>
          <w:p w14:paraId="2E5FA6BA">
            <w:pPr>
              <w:jc w:val="both"/>
              <w:rPr>
                <w:rFonts w:hint="eastAsia" w:ascii="仿宋" w:hAnsi="仿宋" w:eastAsia="仿宋" w:cs="仿宋"/>
                <w:bCs/>
                <w:u w:val="none"/>
                <w:lang w:val="en-US" w:eastAsia="zh-CN"/>
              </w:rPr>
            </w:pPr>
            <w:r>
              <w:rPr>
                <w:rFonts w:hint="eastAsia" w:ascii="仿宋" w:hAnsi="仿宋" w:eastAsia="仿宋" w:cs="仿宋"/>
                <w:bCs/>
                <w:u w:val="none"/>
                <w:lang w:val="en-US" w:eastAsia="zh-CN"/>
              </w:rPr>
              <w:t>3“微学习”视野下农民大学生移动学习的创新研究，长沙市教育科学院一般资助项目，20，2018-11，参与第二，结题。</w:t>
            </w:r>
          </w:p>
        </w:tc>
        <w:tc>
          <w:tcPr>
            <w:tcW w:w="3840" w:type="dxa"/>
            <w:vAlign w:val="center"/>
          </w:tcPr>
          <w:p w14:paraId="6A27F3B8">
            <w:pPr>
              <w:jc w:val="left"/>
              <w:rPr>
                <w:rFonts w:hint="default"/>
                <w:b/>
                <w:bCs/>
                <w:vertAlign w:val="baseline"/>
                <w:lang w:val="en-US" w:eastAsia="zh-CN"/>
              </w:rPr>
            </w:pPr>
            <w:r>
              <w:rPr>
                <w:rFonts w:hint="eastAsia"/>
                <w:vertAlign w:val="baseline"/>
                <w:lang w:val="en-US" w:eastAsia="zh-CN"/>
              </w:rPr>
              <w:t>评审材料之三（科研成果及业绩）：114-115</w:t>
            </w:r>
          </w:p>
        </w:tc>
        <w:tc>
          <w:tcPr>
            <w:tcW w:w="779" w:type="dxa"/>
            <w:vAlign w:val="center"/>
          </w:tcPr>
          <w:p w14:paraId="1DB2AA76">
            <w:pPr>
              <w:jc w:val="center"/>
              <w:rPr>
                <w:rFonts w:hint="eastAsia"/>
                <w:b/>
                <w:bCs/>
                <w:vertAlign w:val="baseline"/>
                <w:lang w:val="en-US" w:eastAsia="zh-CN"/>
              </w:rPr>
            </w:pPr>
          </w:p>
        </w:tc>
        <w:tc>
          <w:tcPr>
            <w:tcW w:w="2453" w:type="dxa"/>
            <w:vAlign w:val="center"/>
          </w:tcPr>
          <w:p w14:paraId="4A88DBC0">
            <w:pPr>
              <w:jc w:val="center"/>
              <w:rPr>
                <w:rFonts w:hint="default"/>
                <w:b/>
                <w:bCs/>
                <w:vertAlign w:val="baseline"/>
                <w:lang w:val="en-US" w:eastAsia="zh-CN"/>
              </w:rPr>
            </w:pPr>
            <w:r>
              <w:rPr>
                <w:rFonts w:hint="eastAsia"/>
                <w:b/>
                <w:bCs/>
                <w:vertAlign w:val="baseline"/>
                <w:lang w:val="en-US" w:eastAsia="zh-CN"/>
              </w:rPr>
              <w:t>0</w:t>
            </w:r>
          </w:p>
        </w:tc>
      </w:tr>
      <w:tr w14:paraId="0FF60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69FB7B16">
            <w:pPr>
              <w:jc w:val="center"/>
              <w:rPr>
                <w:rFonts w:hint="eastAsia" w:ascii="仿宋" w:hAnsi="仿宋" w:eastAsia="仿宋" w:cs="仿宋"/>
                <w:bCs/>
                <w:kern w:val="2"/>
                <w:sz w:val="21"/>
                <w:szCs w:val="21"/>
                <w:u w:val="none"/>
                <w:lang w:val="en-US" w:eastAsia="zh-CN" w:bidi="ar-SA"/>
              </w:rPr>
            </w:pPr>
            <w:r>
              <w:rPr>
                <w:rFonts w:hint="eastAsia" w:ascii="仿宋" w:hAnsi="仿宋" w:eastAsia="仿宋" w:cs="仿宋"/>
                <w:bCs/>
                <w:sz w:val="21"/>
                <w:szCs w:val="21"/>
                <w:u w:val="none"/>
                <w:lang w:val="en-US" w:eastAsia="zh-CN"/>
              </w:rPr>
              <w:t>4</w:t>
            </w:r>
          </w:p>
        </w:tc>
        <w:tc>
          <w:tcPr>
            <w:tcW w:w="6364" w:type="dxa"/>
            <w:vAlign w:val="center"/>
          </w:tcPr>
          <w:p w14:paraId="47D78E95">
            <w:pPr>
              <w:jc w:val="both"/>
              <w:rPr>
                <w:rFonts w:hint="eastAsia" w:ascii="仿宋" w:hAnsi="仿宋" w:eastAsia="仿宋" w:cs="仿宋"/>
                <w:bCs/>
                <w:u w:val="none"/>
                <w:lang w:val="en-US" w:eastAsia="zh-CN"/>
              </w:rPr>
            </w:pPr>
            <w:r>
              <w:rPr>
                <w:rFonts w:hint="eastAsia" w:ascii="仿宋" w:hAnsi="仿宋" w:eastAsia="仿宋" w:cs="仿宋"/>
                <w:bCs/>
                <w:u w:val="none"/>
                <w:lang w:val="en-US" w:eastAsia="zh-CN"/>
              </w:rPr>
              <w:t>基于人脸识别的考试验证系统的设计与实现，湖南广播电视大学重点课题，XDK2014-A-7，2014-07，第八，结题。</w:t>
            </w:r>
          </w:p>
        </w:tc>
        <w:tc>
          <w:tcPr>
            <w:tcW w:w="3840" w:type="dxa"/>
            <w:vAlign w:val="center"/>
          </w:tcPr>
          <w:p w14:paraId="19C6A382">
            <w:pPr>
              <w:jc w:val="left"/>
              <w:rPr>
                <w:rFonts w:hint="default"/>
                <w:b/>
                <w:bCs/>
                <w:vertAlign w:val="baseline"/>
                <w:lang w:val="en-US" w:eastAsia="zh-CN"/>
              </w:rPr>
            </w:pPr>
            <w:r>
              <w:rPr>
                <w:rFonts w:hint="eastAsia"/>
                <w:vertAlign w:val="baseline"/>
                <w:lang w:val="en-US" w:eastAsia="zh-CN"/>
              </w:rPr>
              <w:t>评审材料之三（科研成果及业绩）：116</w:t>
            </w:r>
          </w:p>
        </w:tc>
        <w:tc>
          <w:tcPr>
            <w:tcW w:w="779" w:type="dxa"/>
            <w:vAlign w:val="center"/>
          </w:tcPr>
          <w:p w14:paraId="7CD59980">
            <w:pPr>
              <w:jc w:val="center"/>
              <w:rPr>
                <w:rFonts w:hint="eastAsia"/>
                <w:b/>
                <w:bCs/>
                <w:vertAlign w:val="baseline"/>
                <w:lang w:val="en-US" w:eastAsia="zh-CN"/>
              </w:rPr>
            </w:pPr>
          </w:p>
        </w:tc>
        <w:tc>
          <w:tcPr>
            <w:tcW w:w="2453" w:type="dxa"/>
            <w:vAlign w:val="center"/>
          </w:tcPr>
          <w:p w14:paraId="554150CC">
            <w:pPr>
              <w:jc w:val="center"/>
              <w:rPr>
                <w:rFonts w:hint="default"/>
                <w:b/>
                <w:bCs/>
                <w:vertAlign w:val="baseline"/>
                <w:lang w:val="en-US" w:eastAsia="zh-CN"/>
              </w:rPr>
            </w:pPr>
            <w:r>
              <w:rPr>
                <w:rFonts w:hint="eastAsia"/>
                <w:b/>
                <w:bCs/>
                <w:vertAlign w:val="baseline"/>
                <w:lang w:val="en-US" w:eastAsia="zh-CN"/>
              </w:rPr>
              <w:t>0</w:t>
            </w:r>
          </w:p>
        </w:tc>
      </w:tr>
      <w:tr w14:paraId="0D0DA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512AA9DC">
            <w:pPr>
              <w:jc w:val="center"/>
              <w:rPr>
                <w:rFonts w:hint="eastAsia" w:ascii="仿宋" w:hAnsi="仿宋" w:eastAsia="仿宋" w:cs="仿宋"/>
                <w:bCs/>
                <w:kern w:val="2"/>
                <w:sz w:val="21"/>
                <w:szCs w:val="21"/>
                <w:u w:val="none"/>
                <w:lang w:val="en-US" w:eastAsia="zh-CN" w:bidi="ar-SA"/>
              </w:rPr>
            </w:pPr>
            <w:r>
              <w:rPr>
                <w:rFonts w:hint="eastAsia" w:ascii="仿宋" w:hAnsi="仿宋" w:eastAsia="仿宋" w:cs="仿宋"/>
                <w:bCs/>
                <w:sz w:val="21"/>
                <w:szCs w:val="21"/>
                <w:u w:val="none"/>
                <w:lang w:val="en-US" w:eastAsia="zh-CN"/>
              </w:rPr>
              <w:t>6</w:t>
            </w:r>
          </w:p>
        </w:tc>
        <w:tc>
          <w:tcPr>
            <w:tcW w:w="6364" w:type="dxa"/>
            <w:vAlign w:val="center"/>
          </w:tcPr>
          <w:p w14:paraId="6091B4ED">
            <w:pPr>
              <w:jc w:val="both"/>
              <w:rPr>
                <w:rFonts w:hint="eastAsia" w:ascii="仿宋" w:hAnsi="仿宋" w:eastAsia="仿宋" w:cs="仿宋"/>
                <w:bCs/>
                <w:u w:val="none"/>
                <w:lang w:val="en-US" w:eastAsia="zh-CN"/>
              </w:rPr>
            </w:pPr>
            <w:r>
              <w:rPr>
                <w:rFonts w:hint="eastAsia" w:ascii="仿宋" w:hAnsi="仿宋" w:eastAsia="仿宋" w:cs="仿宋"/>
                <w:bCs/>
                <w:u w:val="none"/>
                <w:lang w:val="en-US" w:eastAsia="zh-CN"/>
              </w:rPr>
              <w:t>“虚拟现实技术在微课制作中的应用”课题，湖南广播电视大学一般项目，G16F2715Y，2016.9，第七</w:t>
            </w:r>
            <w:r>
              <w:rPr>
                <w:rFonts w:hint="eastAsia" w:ascii="仿宋" w:hAnsi="仿宋" w:eastAsia="仿宋" w:cs="仿宋"/>
                <w:bCs/>
                <w:u w:val="none"/>
                <w:lang w:val="en-US" w:eastAsia="zh-CN"/>
              </w:rPr>
              <w:tab/>
            </w:r>
            <w:r>
              <w:rPr>
                <w:rFonts w:hint="eastAsia" w:ascii="仿宋" w:hAnsi="仿宋" w:eastAsia="仿宋" w:cs="仿宋"/>
                <w:bCs/>
                <w:u w:val="none"/>
                <w:lang w:val="en-US" w:eastAsia="zh-CN"/>
              </w:rPr>
              <w:t>，结题。</w:t>
            </w:r>
          </w:p>
        </w:tc>
        <w:tc>
          <w:tcPr>
            <w:tcW w:w="3840" w:type="dxa"/>
            <w:vAlign w:val="center"/>
          </w:tcPr>
          <w:p w14:paraId="783AE61A">
            <w:pPr>
              <w:jc w:val="left"/>
              <w:rPr>
                <w:rFonts w:hint="default"/>
                <w:b/>
                <w:bCs/>
                <w:vertAlign w:val="baseline"/>
                <w:lang w:val="en-US" w:eastAsia="zh-CN"/>
              </w:rPr>
            </w:pPr>
            <w:r>
              <w:rPr>
                <w:rFonts w:hint="eastAsia"/>
                <w:vertAlign w:val="baseline"/>
                <w:lang w:val="en-US" w:eastAsia="zh-CN"/>
              </w:rPr>
              <w:t>评审材料之三（科研成果及业绩）：131</w:t>
            </w:r>
          </w:p>
        </w:tc>
        <w:tc>
          <w:tcPr>
            <w:tcW w:w="779" w:type="dxa"/>
            <w:vAlign w:val="center"/>
          </w:tcPr>
          <w:p w14:paraId="2B127A0D">
            <w:pPr>
              <w:jc w:val="center"/>
              <w:rPr>
                <w:rFonts w:hint="eastAsia"/>
                <w:b/>
                <w:bCs/>
                <w:vertAlign w:val="baseline"/>
                <w:lang w:val="en-US" w:eastAsia="zh-CN"/>
              </w:rPr>
            </w:pPr>
          </w:p>
        </w:tc>
        <w:tc>
          <w:tcPr>
            <w:tcW w:w="2453" w:type="dxa"/>
            <w:vAlign w:val="center"/>
          </w:tcPr>
          <w:p w14:paraId="080B6E54">
            <w:pPr>
              <w:jc w:val="center"/>
              <w:rPr>
                <w:rFonts w:hint="default"/>
                <w:b/>
                <w:bCs/>
                <w:vertAlign w:val="baseline"/>
                <w:lang w:val="en-US" w:eastAsia="zh-CN"/>
              </w:rPr>
            </w:pPr>
            <w:r>
              <w:rPr>
                <w:rFonts w:hint="eastAsia"/>
                <w:b/>
                <w:bCs/>
                <w:vertAlign w:val="baseline"/>
                <w:lang w:val="en-US" w:eastAsia="zh-CN"/>
              </w:rPr>
              <w:t>0</w:t>
            </w:r>
          </w:p>
        </w:tc>
      </w:tr>
      <w:tr w14:paraId="1C01E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52154B1">
            <w:pPr>
              <w:jc w:val="left"/>
              <w:rPr>
                <w:rFonts w:hint="default"/>
                <w:b/>
                <w:bCs/>
                <w:vertAlign w:val="baseline"/>
                <w:lang w:val="en-US" w:eastAsia="zh-CN"/>
              </w:rPr>
            </w:pPr>
            <w:r>
              <w:rPr>
                <w:rFonts w:hint="eastAsia"/>
                <w:b/>
                <w:bCs/>
                <w:vertAlign w:val="baseline"/>
                <w:lang w:val="en-US" w:eastAsia="zh-CN"/>
              </w:rPr>
              <w:t>7-1-3</w:t>
            </w:r>
          </w:p>
        </w:tc>
        <w:tc>
          <w:tcPr>
            <w:tcW w:w="13436" w:type="dxa"/>
            <w:gridSpan w:val="4"/>
            <w:vAlign w:val="center"/>
          </w:tcPr>
          <w:p w14:paraId="7D11EA76">
            <w:pPr>
              <w:jc w:val="left"/>
              <w:rPr>
                <w:rFonts w:hint="eastAsia" w:ascii="仿宋_GB2312" w:eastAsia="仿宋_GB2312"/>
                <w:bCs/>
              </w:rPr>
            </w:pPr>
            <w:r>
              <w:rPr>
                <w:rFonts w:hint="eastAsia" w:ascii="仿宋_GB2312" w:eastAsia="仿宋_GB2312"/>
                <w:bCs/>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382D0CFA">
            <w:pPr>
              <w:pStyle w:val="2"/>
              <w:jc w:val="both"/>
              <w:rPr>
                <w:rFonts w:hint="eastAsia"/>
                <w:lang w:val="en-US" w:eastAsia="zh-CN"/>
              </w:rPr>
            </w:pPr>
            <w:r>
              <w:rPr>
                <w:rFonts w:hint="eastAsia"/>
                <w:lang w:val="en-US" w:eastAsia="zh-CN"/>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5F2CC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17BA0AA">
            <w:pPr>
              <w:jc w:val="left"/>
              <w:rPr>
                <w:rFonts w:hint="eastAsia"/>
                <w:b/>
                <w:bCs/>
                <w:vertAlign w:val="baseline"/>
                <w:lang w:val="en-US" w:eastAsia="zh-CN"/>
              </w:rPr>
            </w:pPr>
          </w:p>
        </w:tc>
        <w:tc>
          <w:tcPr>
            <w:tcW w:w="6364" w:type="dxa"/>
            <w:vAlign w:val="center"/>
          </w:tcPr>
          <w:p w14:paraId="2DC4C27B">
            <w:pPr>
              <w:jc w:val="both"/>
              <w:rPr>
                <w:rFonts w:hint="default" w:ascii="仿宋_GB2312" w:eastAsia="仿宋_GB2312"/>
                <w:bCs/>
                <w:u w:val="none"/>
                <w:lang w:val="en-US"/>
              </w:rPr>
            </w:pPr>
            <w:r>
              <w:rPr>
                <w:rFonts w:hint="eastAsia"/>
                <w:b w:val="0"/>
                <w:bCs w:val="0"/>
                <w:color w:val="FF0000"/>
                <w:vertAlign w:val="baseline"/>
                <w:lang w:eastAsia="zh-CN"/>
              </w:rPr>
              <w:t>格式：序号</w:t>
            </w:r>
            <w:r>
              <w:rPr>
                <w:rFonts w:hint="eastAsia"/>
                <w:b w:val="0"/>
                <w:bCs w:val="0"/>
                <w:color w:val="FF0000"/>
                <w:vertAlign w:val="baseline"/>
                <w:lang w:val="en-US" w:eastAsia="zh-CN"/>
              </w:rPr>
              <w:t>+</w:t>
            </w:r>
            <w:r>
              <w:rPr>
                <w:b w:val="0"/>
                <w:bCs w:val="0"/>
                <w:color w:val="FF0000"/>
                <w:szCs w:val="21"/>
              </w:rPr>
              <w:t>标题</w:t>
            </w:r>
            <w:r>
              <w:rPr>
                <w:rFonts w:hint="eastAsia"/>
                <w:b w:val="0"/>
                <w:bCs w:val="0"/>
                <w:color w:val="FF0000"/>
                <w:szCs w:val="21"/>
                <w:lang w:val="en-US" w:eastAsia="zh-CN"/>
              </w:rPr>
              <w:t>+</w:t>
            </w:r>
            <w:r>
              <w:rPr>
                <w:b w:val="0"/>
                <w:bCs w:val="0"/>
                <w:color w:val="FF0000"/>
                <w:szCs w:val="21"/>
              </w:rPr>
              <w:t>刊物</w:t>
            </w:r>
            <w:r>
              <w:rPr>
                <w:rFonts w:hint="eastAsia"/>
                <w:b w:val="0"/>
                <w:bCs w:val="0"/>
                <w:color w:val="FF0000"/>
                <w:szCs w:val="21"/>
                <w:lang w:eastAsia="zh-CN"/>
              </w:rPr>
              <w:t>（出版社）</w:t>
            </w:r>
            <w:r>
              <w:rPr>
                <w:b w:val="0"/>
                <w:bCs w:val="0"/>
                <w:color w:val="FF0000"/>
                <w:szCs w:val="21"/>
              </w:rPr>
              <w:t>名称</w:t>
            </w:r>
            <w:r>
              <w:rPr>
                <w:rFonts w:hint="eastAsia"/>
                <w:b w:val="0"/>
                <w:bCs w:val="0"/>
                <w:color w:val="FF0000"/>
                <w:szCs w:val="21"/>
                <w:lang w:val="en-US" w:eastAsia="zh-CN"/>
              </w:rPr>
              <w:t>+</w:t>
            </w:r>
            <w:r>
              <w:rPr>
                <w:b w:val="0"/>
                <w:bCs w:val="0"/>
                <w:color w:val="FF0000"/>
                <w:szCs w:val="21"/>
              </w:rPr>
              <w:t>发表时间</w:t>
            </w:r>
            <w:r>
              <w:rPr>
                <w:rFonts w:hint="eastAsia"/>
                <w:b w:val="0"/>
                <w:bCs w:val="0"/>
                <w:color w:val="FF0000"/>
                <w:szCs w:val="21"/>
                <w:lang w:val="en-US" w:eastAsia="zh-CN"/>
              </w:rPr>
              <w:t>+</w:t>
            </w:r>
            <w:r>
              <w:rPr>
                <w:b w:val="0"/>
                <w:bCs w:val="0"/>
                <w:color w:val="FF0000"/>
                <w:szCs w:val="21"/>
              </w:rPr>
              <w:t>作者排名</w:t>
            </w:r>
            <w:r>
              <w:rPr>
                <w:rFonts w:hint="eastAsia"/>
                <w:b w:val="0"/>
                <w:bCs w:val="0"/>
                <w:color w:val="FF0000"/>
                <w:szCs w:val="21"/>
                <w:lang w:val="en-US" w:eastAsia="zh-CN"/>
              </w:rPr>
              <w:t>+教材级别或立项、评奖文件（资料）依据</w:t>
            </w:r>
          </w:p>
        </w:tc>
        <w:tc>
          <w:tcPr>
            <w:tcW w:w="3840" w:type="dxa"/>
            <w:vAlign w:val="center"/>
          </w:tcPr>
          <w:p w14:paraId="19B8DF6A">
            <w:pPr>
              <w:jc w:val="left"/>
              <w:rPr>
                <w:rFonts w:hint="eastAsia"/>
                <w:b/>
                <w:bCs/>
                <w:vertAlign w:val="baseline"/>
                <w:lang w:val="en-US" w:eastAsia="zh-CN"/>
              </w:rPr>
            </w:pPr>
          </w:p>
        </w:tc>
        <w:tc>
          <w:tcPr>
            <w:tcW w:w="779" w:type="dxa"/>
            <w:vAlign w:val="center"/>
          </w:tcPr>
          <w:p w14:paraId="344AE74F">
            <w:pPr>
              <w:jc w:val="left"/>
              <w:rPr>
                <w:rFonts w:hint="eastAsia"/>
                <w:b/>
                <w:bCs/>
                <w:vertAlign w:val="baseline"/>
                <w:lang w:val="en-US" w:eastAsia="zh-CN"/>
              </w:rPr>
            </w:pPr>
          </w:p>
        </w:tc>
        <w:tc>
          <w:tcPr>
            <w:tcW w:w="2453" w:type="dxa"/>
            <w:vAlign w:val="center"/>
          </w:tcPr>
          <w:p w14:paraId="60CDF127">
            <w:pPr>
              <w:jc w:val="left"/>
              <w:rPr>
                <w:rFonts w:hint="eastAsia"/>
                <w:b/>
                <w:bCs/>
                <w:vertAlign w:val="baseline"/>
                <w:lang w:val="en-US" w:eastAsia="zh-CN"/>
              </w:rPr>
            </w:pPr>
          </w:p>
        </w:tc>
      </w:tr>
      <w:tr w14:paraId="1ACD5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C004BAE">
            <w:pPr>
              <w:jc w:val="left"/>
              <w:rPr>
                <w:rFonts w:hint="default"/>
                <w:b/>
                <w:bCs/>
                <w:vertAlign w:val="baseline"/>
                <w:lang w:val="en-US" w:eastAsia="zh-CN"/>
              </w:rPr>
            </w:pPr>
            <w:r>
              <w:rPr>
                <w:rFonts w:hint="eastAsia"/>
                <w:b/>
                <w:bCs/>
                <w:vertAlign w:val="baseline"/>
                <w:lang w:val="en-US" w:eastAsia="zh-CN"/>
              </w:rPr>
              <w:t>7-2</w:t>
            </w:r>
          </w:p>
        </w:tc>
        <w:tc>
          <w:tcPr>
            <w:tcW w:w="13436" w:type="dxa"/>
            <w:gridSpan w:val="4"/>
            <w:vAlign w:val="center"/>
          </w:tcPr>
          <w:p w14:paraId="5ADD8047">
            <w:pPr>
              <w:jc w:val="left"/>
              <w:rPr>
                <w:rFonts w:hint="eastAsia"/>
                <w:b/>
                <w:bCs/>
                <w:vertAlign w:val="baseline"/>
                <w:lang w:val="en-US" w:eastAsia="zh-CN"/>
              </w:rPr>
            </w:pPr>
            <w:r>
              <w:rPr>
                <w:rFonts w:hint="eastAsia"/>
                <w:b/>
                <w:bCs/>
                <w:vertAlign w:val="baseline"/>
                <w:lang w:val="en-US" w:eastAsia="zh-CN"/>
              </w:rPr>
              <w:t>作品、产品。作品、产品各项可累计加分，满分为30分。</w:t>
            </w:r>
          </w:p>
        </w:tc>
      </w:tr>
      <w:tr w14:paraId="5AA9B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FE8E8CA">
            <w:pPr>
              <w:jc w:val="left"/>
              <w:rPr>
                <w:rFonts w:hint="default"/>
                <w:b/>
                <w:bCs/>
                <w:vertAlign w:val="baseline"/>
                <w:lang w:val="en-US" w:eastAsia="zh-CN"/>
              </w:rPr>
            </w:pPr>
            <w:r>
              <w:rPr>
                <w:rFonts w:hint="eastAsia"/>
                <w:b/>
                <w:bCs/>
                <w:vertAlign w:val="baseline"/>
                <w:lang w:val="en-US" w:eastAsia="zh-CN"/>
              </w:rPr>
              <w:t>7-2-1</w:t>
            </w:r>
          </w:p>
        </w:tc>
        <w:tc>
          <w:tcPr>
            <w:tcW w:w="13436" w:type="dxa"/>
            <w:gridSpan w:val="4"/>
            <w:vAlign w:val="center"/>
          </w:tcPr>
          <w:p w14:paraId="2152C031">
            <w:pPr>
              <w:jc w:val="left"/>
              <w:rPr>
                <w:rFonts w:hint="eastAsia"/>
                <w:b/>
                <w:bCs/>
                <w:vertAlign w:val="baseline"/>
                <w:lang w:val="en-US" w:eastAsia="zh-CN"/>
              </w:rPr>
            </w:pPr>
            <w:r>
              <w:rPr>
                <w:rFonts w:hint="eastAsia" w:ascii="仿宋_GB2312" w:eastAsia="仿宋_GB2312"/>
                <w:bCs/>
              </w:rPr>
              <w:t>原创作品、产品</w:t>
            </w:r>
          </w:p>
        </w:tc>
      </w:tr>
      <w:tr w14:paraId="365B2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E53E79E">
            <w:pPr>
              <w:jc w:val="left"/>
              <w:rPr>
                <w:rFonts w:hint="eastAsia"/>
                <w:b/>
                <w:bCs/>
                <w:vertAlign w:val="baseline"/>
                <w:lang w:val="en-US" w:eastAsia="zh-CN"/>
              </w:rPr>
            </w:pPr>
          </w:p>
        </w:tc>
        <w:tc>
          <w:tcPr>
            <w:tcW w:w="6364" w:type="dxa"/>
            <w:vAlign w:val="center"/>
          </w:tcPr>
          <w:p w14:paraId="40500C2C">
            <w:pPr>
              <w:jc w:val="left"/>
              <w:rPr>
                <w:rFonts w:hint="eastAsia"/>
                <w:b/>
                <w:bCs/>
                <w:vertAlign w:val="baseline"/>
                <w:lang w:val="en-US" w:eastAsia="zh-CN"/>
              </w:rPr>
            </w:pPr>
          </w:p>
        </w:tc>
        <w:tc>
          <w:tcPr>
            <w:tcW w:w="3840" w:type="dxa"/>
            <w:vAlign w:val="center"/>
          </w:tcPr>
          <w:p w14:paraId="18B73C89">
            <w:pPr>
              <w:jc w:val="left"/>
              <w:rPr>
                <w:rFonts w:hint="eastAsia"/>
                <w:b/>
                <w:bCs/>
                <w:vertAlign w:val="baseline"/>
                <w:lang w:val="en-US" w:eastAsia="zh-CN"/>
              </w:rPr>
            </w:pPr>
          </w:p>
        </w:tc>
        <w:tc>
          <w:tcPr>
            <w:tcW w:w="779" w:type="dxa"/>
            <w:vAlign w:val="center"/>
          </w:tcPr>
          <w:p w14:paraId="34C9575A">
            <w:pPr>
              <w:jc w:val="left"/>
              <w:rPr>
                <w:rFonts w:hint="eastAsia"/>
                <w:b/>
                <w:bCs/>
                <w:vertAlign w:val="baseline"/>
                <w:lang w:val="en-US" w:eastAsia="zh-CN"/>
              </w:rPr>
            </w:pPr>
          </w:p>
        </w:tc>
        <w:tc>
          <w:tcPr>
            <w:tcW w:w="2453" w:type="dxa"/>
            <w:vAlign w:val="center"/>
          </w:tcPr>
          <w:p w14:paraId="1EEA110C">
            <w:pPr>
              <w:jc w:val="left"/>
              <w:rPr>
                <w:rFonts w:hint="eastAsia"/>
                <w:b/>
                <w:bCs/>
                <w:vertAlign w:val="baseline"/>
                <w:lang w:val="en-US" w:eastAsia="zh-CN"/>
              </w:rPr>
            </w:pPr>
          </w:p>
        </w:tc>
      </w:tr>
      <w:tr w14:paraId="3598B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BFF9B8B">
            <w:pPr>
              <w:jc w:val="left"/>
              <w:rPr>
                <w:rFonts w:hint="default"/>
                <w:b/>
                <w:bCs/>
                <w:vertAlign w:val="baseline"/>
                <w:lang w:val="en-US" w:eastAsia="zh-CN"/>
              </w:rPr>
            </w:pPr>
            <w:r>
              <w:rPr>
                <w:rFonts w:hint="eastAsia"/>
                <w:b/>
                <w:bCs/>
                <w:vertAlign w:val="baseline"/>
                <w:lang w:val="en-US" w:eastAsia="zh-CN"/>
              </w:rPr>
              <w:t>7-2-2</w:t>
            </w:r>
          </w:p>
        </w:tc>
        <w:tc>
          <w:tcPr>
            <w:tcW w:w="6364" w:type="dxa"/>
            <w:vAlign w:val="center"/>
          </w:tcPr>
          <w:p w14:paraId="213DC231">
            <w:pPr>
              <w:jc w:val="left"/>
              <w:rPr>
                <w:rFonts w:hint="eastAsia"/>
                <w:b/>
                <w:bCs/>
                <w:vertAlign w:val="baseline"/>
                <w:lang w:val="en-US" w:eastAsia="zh-CN"/>
              </w:rPr>
            </w:pPr>
            <w:r>
              <w:rPr>
                <w:rFonts w:hint="eastAsia" w:ascii="仿宋_GB2312" w:eastAsia="仿宋_GB2312"/>
                <w:bCs/>
              </w:rPr>
              <w:t>非原创作品、产品</w:t>
            </w:r>
          </w:p>
        </w:tc>
        <w:tc>
          <w:tcPr>
            <w:tcW w:w="3840" w:type="dxa"/>
            <w:vAlign w:val="center"/>
          </w:tcPr>
          <w:p w14:paraId="130D65F7">
            <w:pPr>
              <w:jc w:val="left"/>
              <w:rPr>
                <w:rFonts w:hint="eastAsia"/>
                <w:b/>
                <w:bCs/>
                <w:vertAlign w:val="baseline"/>
                <w:lang w:val="en-US" w:eastAsia="zh-CN"/>
              </w:rPr>
            </w:pPr>
          </w:p>
        </w:tc>
        <w:tc>
          <w:tcPr>
            <w:tcW w:w="779" w:type="dxa"/>
            <w:vAlign w:val="center"/>
          </w:tcPr>
          <w:p w14:paraId="54BDB487">
            <w:pPr>
              <w:jc w:val="left"/>
              <w:rPr>
                <w:rFonts w:hint="eastAsia"/>
                <w:b/>
                <w:bCs/>
                <w:vertAlign w:val="baseline"/>
                <w:lang w:val="en-US" w:eastAsia="zh-CN"/>
              </w:rPr>
            </w:pPr>
          </w:p>
        </w:tc>
        <w:tc>
          <w:tcPr>
            <w:tcW w:w="2453" w:type="dxa"/>
            <w:vAlign w:val="center"/>
          </w:tcPr>
          <w:p w14:paraId="7F6A515A">
            <w:pPr>
              <w:jc w:val="left"/>
              <w:rPr>
                <w:rFonts w:hint="eastAsia"/>
                <w:b/>
                <w:bCs/>
                <w:vertAlign w:val="baseline"/>
                <w:lang w:val="en-US" w:eastAsia="zh-CN"/>
              </w:rPr>
            </w:pPr>
          </w:p>
        </w:tc>
      </w:tr>
      <w:tr w14:paraId="7056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6AB6975">
            <w:pPr>
              <w:jc w:val="left"/>
              <w:rPr>
                <w:rFonts w:hint="eastAsia"/>
                <w:b/>
                <w:bCs/>
                <w:vertAlign w:val="baseline"/>
                <w:lang w:val="en-US" w:eastAsia="zh-CN"/>
              </w:rPr>
            </w:pPr>
          </w:p>
        </w:tc>
        <w:tc>
          <w:tcPr>
            <w:tcW w:w="6364" w:type="dxa"/>
            <w:vAlign w:val="center"/>
          </w:tcPr>
          <w:p w14:paraId="7AB20A81">
            <w:pPr>
              <w:jc w:val="left"/>
              <w:rPr>
                <w:rFonts w:hint="eastAsia"/>
                <w:b/>
                <w:bCs/>
                <w:vertAlign w:val="baseline"/>
                <w:lang w:val="en-US" w:eastAsia="zh-CN"/>
              </w:rPr>
            </w:pPr>
          </w:p>
        </w:tc>
        <w:tc>
          <w:tcPr>
            <w:tcW w:w="3840" w:type="dxa"/>
            <w:vAlign w:val="center"/>
          </w:tcPr>
          <w:p w14:paraId="679ED05B">
            <w:pPr>
              <w:jc w:val="left"/>
              <w:rPr>
                <w:rFonts w:hint="eastAsia"/>
                <w:b/>
                <w:bCs/>
                <w:vertAlign w:val="baseline"/>
                <w:lang w:val="en-US" w:eastAsia="zh-CN"/>
              </w:rPr>
            </w:pPr>
          </w:p>
        </w:tc>
        <w:tc>
          <w:tcPr>
            <w:tcW w:w="779" w:type="dxa"/>
            <w:vAlign w:val="center"/>
          </w:tcPr>
          <w:p w14:paraId="64FBAC70">
            <w:pPr>
              <w:jc w:val="left"/>
              <w:rPr>
                <w:rFonts w:hint="eastAsia"/>
                <w:b/>
                <w:bCs/>
                <w:vertAlign w:val="baseline"/>
                <w:lang w:val="en-US" w:eastAsia="zh-CN"/>
              </w:rPr>
            </w:pPr>
          </w:p>
        </w:tc>
        <w:tc>
          <w:tcPr>
            <w:tcW w:w="2453" w:type="dxa"/>
            <w:vAlign w:val="center"/>
          </w:tcPr>
          <w:p w14:paraId="3F6C1EBA">
            <w:pPr>
              <w:jc w:val="left"/>
              <w:rPr>
                <w:rFonts w:hint="eastAsia"/>
                <w:b/>
                <w:bCs/>
                <w:vertAlign w:val="baseline"/>
                <w:lang w:val="en-US" w:eastAsia="zh-CN"/>
              </w:rPr>
            </w:pPr>
          </w:p>
        </w:tc>
      </w:tr>
      <w:tr w14:paraId="3EA92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7EAEBF">
            <w:pPr>
              <w:jc w:val="left"/>
              <w:rPr>
                <w:rFonts w:hint="default"/>
                <w:b/>
                <w:bCs/>
                <w:vertAlign w:val="baseline"/>
                <w:lang w:val="en-US" w:eastAsia="zh-CN"/>
              </w:rPr>
            </w:pPr>
            <w:r>
              <w:rPr>
                <w:rFonts w:hint="eastAsia"/>
                <w:b/>
                <w:bCs/>
                <w:vertAlign w:val="baseline"/>
                <w:lang w:val="en-US" w:eastAsia="zh-CN"/>
              </w:rPr>
              <w:t>7-3</w:t>
            </w:r>
          </w:p>
        </w:tc>
        <w:tc>
          <w:tcPr>
            <w:tcW w:w="13436" w:type="dxa"/>
            <w:gridSpan w:val="4"/>
            <w:vAlign w:val="center"/>
          </w:tcPr>
          <w:p w14:paraId="18D4C95A">
            <w:pPr>
              <w:jc w:val="left"/>
              <w:rPr>
                <w:rFonts w:hint="eastAsia"/>
                <w:b/>
                <w:bCs/>
                <w:vertAlign w:val="baseline"/>
                <w:lang w:val="en-US" w:eastAsia="zh-CN"/>
              </w:rPr>
            </w:pPr>
            <w:r>
              <w:rPr>
                <w:rFonts w:hint="eastAsia"/>
                <w:b/>
                <w:bCs/>
                <w:vertAlign w:val="baseline"/>
                <w:lang w:val="en-US" w:eastAsia="zh-CN"/>
              </w:rPr>
              <w:t>纵向科研项目（含科研项目、教改项目等）。科研项目以立项文件和申报书，或以结题证书为准。</w:t>
            </w:r>
          </w:p>
          <w:p w14:paraId="5AEA6EB6">
            <w:pPr>
              <w:jc w:val="left"/>
              <w:rPr>
                <w:rFonts w:hint="eastAsia"/>
                <w:b/>
                <w:bCs/>
                <w:vertAlign w:val="baseline"/>
                <w:lang w:val="en-US" w:eastAsia="zh-CN"/>
              </w:rPr>
            </w:pPr>
            <w:r>
              <w:rPr>
                <w:rFonts w:hint="eastAsia"/>
                <w:b/>
                <w:bCs/>
                <w:vertAlign w:val="baseline"/>
                <w:lang w:val="en-US" w:eastAsia="zh-CN"/>
              </w:rPr>
              <w:t>国家级课题每项总分计60分，部级课题每项总分计15分，省级课题每项总分计10分，市（厅）级课题每项主持计5分，参与者不计分。</w:t>
            </w:r>
          </w:p>
        </w:tc>
      </w:tr>
      <w:tr w14:paraId="329E5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3D604DA">
            <w:pPr>
              <w:jc w:val="left"/>
              <w:rPr>
                <w:rFonts w:hint="eastAsia"/>
                <w:b/>
                <w:bCs/>
                <w:vertAlign w:val="baseline"/>
                <w:lang w:val="en-US" w:eastAsia="zh-CN"/>
              </w:rPr>
            </w:pPr>
          </w:p>
        </w:tc>
        <w:tc>
          <w:tcPr>
            <w:tcW w:w="6364" w:type="dxa"/>
            <w:vAlign w:val="center"/>
          </w:tcPr>
          <w:p w14:paraId="461A4865">
            <w:pPr>
              <w:jc w:val="left"/>
              <w:rPr>
                <w:rFonts w:hint="eastAsia"/>
                <w:b/>
                <w:bCs/>
                <w:vertAlign w:val="baseline"/>
                <w:lang w:val="en-US" w:eastAsia="zh-CN"/>
              </w:rPr>
            </w:pPr>
          </w:p>
        </w:tc>
        <w:tc>
          <w:tcPr>
            <w:tcW w:w="3840" w:type="dxa"/>
            <w:vAlign w:val="center"/>
          </w:tcPr>
          <w:p w14:paraId="04652023">
            <w:pPr>
              <w:jc w:val="left"/>
              <w:rPr>
                <w:rFonts w:hint="eastAsia"/>
                <w:b/>
                <w:bCs/>
                <w:vertAlign w:val="baseline"/>
                <w:lang w:val="en-US" w:eastAsia="zh-CN"/>
              </w:rPr>
            </w:pPr>
          </w:p>
        </w:tc>
        <w:tc>
          <w:tcPr>
            <w:tcW w:w="779" w:type="dxa"/>
            <w:vAlign w:val="center"/>
          </w:tcPr>
          <w:p w14:paraId="4998348A">
            <w:pPr>
              <w:jc w:val="left"/>
              <w:rPr>
                <w:rFonts w:hint="eastAsia"/>
                <w:b/>
                <w:bCs/>
                <w:vertAlign w:val="baseline"/>
                <w:lang w:val="en-US" w:eastAsia="zh-CN"/>
              </w:rPr>
            </w:pPr>
          </w:p>
        </w:tc>
        <w:tc>
          <w:tcPr>
            <w:tcW w:w="2453" w:type="dxa"/>
            <w:vAlign w:val="center"/>
          </w:tcPr>
          <w:p w14:paraId="623BAADE">
            <w:pPr>
              <w:jc w:val="left"/>
              <w:rPr>
                <w:rFonts w:hint="eastAsia"/>
                <w:b/>
                <w:bCs/>
                <w:vertAlign w:val="baseline"/>
                <w:lang w:val="en-US" w:eastAsia="zh-CN"/>
              </w:rPr>
            </w:pPr>
          </w:p>
        </w:tc>
      </w:tr>
      <w:tr w14:paraId="02309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E8328B">
            <w:pPr>
              <w:jc w:val="left"/>
              <w:rPr>
                <w:rFonts w:hint="default"/>
                <w:b/>
                <w:bCs/>
                <w:vertAlign w:val="baseline"/>
                <w:lang w:val="en-US" w:eastAsia="zh-CN"/>
              </w:rPr>
            </w:pPr>
            <w:r>
              <w:rPr>
                <w:rFonts w:hint="eastAsia"/>
                <w:b/>
                <w:bCs/>
                <w:vertAlign w:val="baseline"/>
                <w:lang w:val="en-US" w:eastAsia="zh-CN"/>
              </w:rPr>
              <w:t>7-4</w:t>
            </w:r>
          </w:p>
        </w:tc>
        <w:tc>
          <w:tcPr>
            <w:tcW w:w="13436" w:type="dxa"/>
            <w:gridSpan w:val="4"/>
            <w:vAlign w:val="center"/>
          </w:tcPr>
          <w:p w14:paraId="0CEAF13E">
            <w:pPr>
              <w:jc w:val="left"/>
              <w:rPr>
                <w:rFonts w:hint="eastAsia"/>
                <w:b/>
                <w:bCs/>
                <w:vertAlign w:val="baseline"/>
                <w:lang w:val="en-US" w:eastAsia="zh-CN"/>
              </w:rPr>
            </w:pPr>
            <w:r>
              <w:rPr>
                <w:rFonts w:hint="eastAsia"/>
                <w:b/>
                <w:bCs/>
                <w:vertAlign w:val="baseline"/>
                <w:lang w:val="en-US" w:eastAsia="zh-CN"/>
              </w:rPr>
              <w:t>科研成果获奖</w:t>
            </w:r>
          </w:p>
        </w:tc>
      </w:tr>
      <w:tr w14:paraId="1EC02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589968">
            <w:pPr>
              <w:jc w:val="left"/>
              <w:rPr>
                <w:rFonts w:hint="eastAsia"/>
                <w:b/>
                <w:bCs/>
                <w:vertAlign w:val="baseline"/>
                <w:lang w:val="en-US" w:eastAsia="zh-CN"/>
              </w:rPr>
            </w:pPr>
          </w:p>
        </w:tc>
        <w:tc>
          <w:tcPr>
            <w:tcW w:w="6364" w:type="dxa"/>
            <w:vAlign w:val="center"/>
          </w:tcPr>
          <w:p w14:paraId="6C01C304">
            <w:pPr>
              <w:jc w:val="left"/>
              <w:rPr>
                <w:rFonts w:hint="eastAsia"/>
                <w:b w:val="0"/>
                <w:bCs w:val="0"/>
                <w:color w:val="FF0000"/>
                <w:vertAlign w:val="baseline"/>
                <w:lang w:val="en-US" w:eastAsia="zh-CN"/>
              </w:rPr>
            </w:pPr>
            <w:r>
              <w:rPr>
                <w:rFonts w:hint="eastAsia" w:ascii="仿宋" w:hAnsi="仿宋" w:eastAsia="仿宋" w:cs="仿宋"/>
                <w:bCs/>
                <w:u w:val="none"/>
                <w:lang w:val="en-US" w:eastAsia="zh-CN"/>
              </w:rPr>
              <w:t>“微学习”视野下农民大学生移动学习的创新研究，一般资助项目，20，2018-11，参与第二，长沙市教育科学院，荣获2022年优秀成果贰等奖。</w:t>
            </w:r>
          </w:p>
        </w:tc>
        <w:tc>
          <w:tcPr>
            <w:tcW w:w="3840" w:type="dxa"/>
            <w:vAlign w:val="center"/>
          </w:tcPr>
          <w:p w14:paraId="6BC138E8">
            <w:pPr>
              <w:jc w:val="left"/>
              <w:rPr>
                <w:rFonts w:hint="default"/>
                <w:b/>
                <w:bCs/>
                <w:vertAlign w:val="baseline"/>
                <w:lang w:val="en-US" w:eastAsia="zh-CN"/>
              </w:rPr>
            </w:pPr>
            <w:r>
              <w:rPr>
                <w:rFonts w:hint="eastAsia"/>
                <w:vertAlign w:val="baseline"/>
                <w:lang w:val="en-US" w:eastAsia="zh-CN"/>
              </w:rPr>
              <w:t>评审材料之三（科研成果及业绩）：115</w:t>
            </w:r>
          </w:p>
        </w:tc>
        <w:tc>
          <w:tcPr>
            <w:tcW w:w="779" w:type="dxa"/>
            <w:vAlign w:val="center"/>
          </w:tcPr>
          <w:p w14:paraId="223D02A3">
            <w:pPr>
              <w:jc w:val="left"/>
              <w:rPr>
                <w:rFonts w:hint="eastAsia"/>
                <w:b/>
                <w:bCs/>
                <w:vertAlign w:val="baseline"/>
                <w:lang w:val="en-US" w:eastAsia="zh-CN"/>
              </w:rPr>
            </w:pPr>
          </w:p>
        </w:tc>
        <w:tc>
          <w:tcPr>
            <w:tcW w:w="2453" w:type="dxa"/>
            <w:vAlign w:val="center"/>
          </w:tcPr>
          <w:p w14:paraId="1C668680">
            <w:pPr>
              <w:jc w:val="left"/>
              <w:rPr>
                <w:rFonts w:hint="default"/>
                <w:b/>
                <w:bCs/>
                <w:vertAlign w:val="baseline"/>
                <w:lang w:val="en-US" w:eastAsia="zh-CN"/>
              </w:rPr>
            </w:pPr>
            <w:r>
              <w:rPr>
                <w:rFonts w:hint="eastAsia"/>
                <w:b/>
                <w:bCs/>
                <w:vertAlign w:val="baseline"/>
                <w:lang w:val="en-US" w:eastAsia="zh-CN"/>
              </w:rPr>
              <w:t>0</w:t>
            </w:r>
          </w:p>
        </w:tc>
      </w:tr>
      <w:tr w14:paraId="01847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8873D7">
            <w:pPr>
              <w:jc w:val="left"/>
              <w:rPr>
                <w:rFonts w:hint="default"/>
                <w:b/>
                <w:bCs/>
                <w:vertAlign w:val="baseline"/>
                <w:lang w:val="en-US" w:eastAsia="zh-CN"/>
              </w:rPr>
            </w:pPr>
            <w:r>
              <w:rPr>
                <w:rFonts w:hint="eastAsia"/>
                <w:b/>
                <w:bCs/>
                <w:vertAlign w:val="baseline"/>
                <w:lang w:val="en-US" w:eastAsia="zh-CN"/>
              </w:rPr>
              <w:t>7-5</w:t>
            </w:r>
          </w:p>
        </w:tc>
        <w:tc>
          <w:tcPr>
            <w:tcW w:w="13436" w:type="dxa"/>
            <w:gridSpan w:val="4"/>
            <w:vAlign w:val="center"/>
          </w:tcPr>
          <w:p w14:paraId="0FDCA3EB">
            <w:pPr>
              <w:jc w:val="left"/>
              <w:rPr>
                <w:rFonts w:hint="eastAsia"/>
                <w:b/>
                <w:bCs/>
                <w:vertAlign w:val="baseline"/>
                <w:lang w:val="en-US" w:eastAsia="zh-CN"/>
              </w:rPr>
            </w:pPr>
            <w:r>
              <w:rPr>
                <w:rFonts w:hint="eastAsia"/>
                <w:b/>
                <w:bCs/>
                <w:vertAlign w:val="baseline"/>
                <w:lang w:val="en-US" w:eastAsia="zh-CN"/>
              </w:rPr>
              <w:t>研究平台。省级研究类基地计分参照省级重点课题，计15分。基地各研究方向得分等同于市（厅）级科研项目得分，计5分。</w:t>
            </w:r>
          </w:p>
        </w:tc>
      </w:tr>
      <w:tr w14:paraId="6FFAA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5BF6A0B">
            <w:pPr>
              <w:jc w:val="center"/>
              <w:rPr>
                <w:rFonts w:hint="eastAsia"/>
                <w:b/>
                <w:bCs/>
                <w:vertAlign w:val="baseline"/>
                <w:lang w:val="en-US" w:eastAsia="zh-CN"/>
              </w:rPr>
            </w:pPr>
            <w:r>
              <w:rPr>
                <w:rFonts w:hint="eastAsia"/>
                <w:b/>
                <w:bCs/>
                <w:vertAlign w:val="baseline"/>
                <w:lang w:val="en-US" w:eastAsia="zh-CN"/>
              </w:rPr>
              <w:t>八</w:t>
            </w:r>
          </w:p>
        </w:tc>
        <w:tc>
          <w:tcPr>
            <w:tcW w:w="13436" w:type="dxa"/>
            <w:gridSpan w:val="4"/>
            <w:shd w:val="clear" w:color="auto" w:fill="DEEBF6" w:themeFill="accent1" w:themeFillTint="32"/>
            <w:vAlign w:val="center"/>
          </w:tcPr>
          <w:p w14:paraId="2088E171">
            <w:pPr>
              <w:jc w:val="center"/>
              <w:rPr>
                <w:rFonts w:hint="default"/>
                <w:b/>
                <w:bCs/>
                <w:vertAlign w:val="baseline"/>
                <w:lang w:val="en-US" w:eastAsia="zh-CN"/>
              </w:rPr>
            </w:pPr>
            <w:r>
              <w:rPr>
                <w:rFonts w:hint="eastAsia"/>
                <w:b/>
                <w:bCs/>
                <w:vertAlign w:val="baseline"/>
                <w:lang w:eastAsia="zh-CN"/>
              </w:rPr>
              <w:t>社会服务（</w:t>
            </w:r>
            <w:r>
              <w:rPr>
                <w:rFonts w:hint="eastAsia"/>
                <w:b/>
                <w:bCs/>
                <w:vertAlign w:val="baseline"/>
                <w:lang w:val="en-US" w:eastAsia="zh-CN"/>
              </w:rPr>
              <w:t>10分）</w:t>
            </w:r>
          </w:p>
        </w:tc>
      </w:tr>
      <w:tr w14:paraId="07631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5D7E1">
            <w:pPr>
              <w:jc w:val="left"/>
              <w:rPr>
                <w:rFonts w:hint="default"/>
                <w:b/>
                <w:bCs/>
                <w:vertAlign w:val="baseline"/>
                <w:lang w:val="en-US" w:eastAsia="zh-CN"/>
              </w:rPr>
            </w:pPr>
            <w:r>
              <w:rPr>
                <w:rFonts w:hint="eastAsia"/>
                <w:b/>
                <w:bCs/>
                <w:vertAlign w:val="baseline"/>
                <w:lang w:val="en-US" w:eastAsia="zh-CN"/>
              </w:rPr>
              <w:t>8-1</w:t>
            </w:r>
          </w:p>
        </w:tc>
        <w:tc>
          <w:tcPr>
            <w:tcW w:w="13436" w:type="dxa"/>
            <w:gridSpan w:val="4"/>
            <w:vAlign w:val="center"/>
          </w:tcPr>
          <w:p w14:paraId="664A7A58">
            <w:pPr>
              <w:jc w:val="left"/>
              <w:rPr>
                <w:rFonts w:hint="eastAsia"/>
                <w:b/>
                <w:bCs/>
                <w:vertAlign w:val="baseline"/>
                <w:lang w:val="en-US" w:eastAsia="zh-CN"/>
              </w:rPr>
            </w:pPr>
            <w:r>
              <w:rPr>
                <w:rFonts w:hint="eastAsia"/>
                <w:b/>
                <w:bCs/>
                <w:vertAlign w:val="baseline"/>
                <w:lang w:val="en-US" w:eastAsia="zh-CN"/>
              </w:rPr>
              <w:t>参评双师双能型教师须具备以下基本条件且不计分。参评教学型、教学科研型教师具备以下条件任一项的，计4分</w:t>
            </w:r>
          </w:p>
        </w:tc>
      </w:tr>
      <w:tr w14:paraId="27F74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4703639">
            <w:pPr>
              <w:jc w:val="left"/>
              <w:rPr>
                <w:rFonts w:hint="eastAsia"/>
                <w:b/>
                <w:bCs/>
                <w:vertAlign w:val="baseline"/>
                <w:lang w:val="en-US" w:eastAsia="zh-CN"/>
              </w:rPr>
            </w:pPr>
          </w:p>
        </w:tc>
        <w:tc>
          <w:tcPr>
            <w:tcW w:w="6364" w:type="dxa"/>
            <w:vAlign w:val="center"/>
          </w:tcPr>
          <w:p w14:paraId="56DEE9E6">
            <w:pPr>
              <w:jc w:val="left"/>
              <w:rPr>
                <w:rFonts w:hint="default"/>
                <w:b/>
                <w:bCs/>
                <w:vertAlign w:val="baseline"/>
                <w:lang w:val="en-US" w:eastAsia="zh-CN"/>
              </w:rPr>
            </w:pPr>
            <w:r>
              <w:rPr>
                <w:rFonts w:hint="eastAsia"/>
                <w:b/>
                <w:bCs/>
                <w:vertAlign w:val="baseline"/>
                <w:lang w:val="en-US" w:eastAsia="zh-CN"/>
              </w:rPr>
              <w:t>格式：序号+取得证书的年份及名称+符合哪一项</w:t>
            </w:r>
          </w:p>
        </w:tc>
        <w:tc>
          <w:tcPr>
            <w:tcW w:w="3840" w:type="dxa"/>
            <w:vAlign w:val="center"/>
          </w:tcPr>
          <w:p w14:paraId="217C0C00">
            <w:pPr>
              <w:jc w:val="left"/>
              <w:rPr>
                <w:rFonts w:hint="eastAsia"/>
                <w:b/>
                <w:bCs/>
                <w:vertAlign w:val="baseline"/>
                <w:lang w:val="en-US" w:eastAsia="zh-CN"/>
              </w:rPr>
            </w:pPr>
          </w:p>
        </w:tc>
        <w:tc>
          <w:tcPr>
            <w:tcW w:w="779" w:type="dxa"/>
            <w:vAlign w:val="center"/>
          </w:tcPr>
          <w:p w14:paraId="16676071">
            <w:pPr>
              <w:jc w:val="left"/>
              <w:rPr>
                <w:rFonts w:hint="eastAsia"/>
                <w:b/>
                <w:bCs/>
                <w:vertAlign w:val="baseline"/>
                <w:lang w:val="en-US" w:eastAsia="zh-CN"/>
              </w:rPr>
            </w:pPr>
          </w:p>
        </w:tc>
        <w:tc>
          <w:tcPr>
            <w:tcW w:w="2453" w:type="dxa"/>
            <w:vAlign w:val="center"/>
          </w:tcPr>
          <w:p w14:paraId="3EAF8A82">
            <w:pPr>
              <w:jc w:val="left"/>
              <w:rPr>
                <w:rFonts w:hint="eastAsia"/>
                <w:b/>
                <w:bCs/>
                <w:vertAlign w:val="baseline"/>
                <w:lang w:val="en-US" w:eastAsia="zh-CN"/>
              </w:rPr>
            </w:pPr>
          </w:p>
        </w:tc>
      </w:tr>
      <w:tr w14:paraId="51DC5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8CD0206">
            <w:pPr>
              <w:jc w:val="left"/>
              <w:rPr>
                <w:rFonts w:hint="eastAsia"/>
                <w:b/>
                <w:bCs/>
                <w:vertAlign w:val="baseline"/>
                <w:lang w:val="en-US" w:eastAsia="zh-CN"/>
              </w:rPr>
            </w:pPr>
          </w:p>
        </w:tc>
        <w:tc>
          <w:tcPr>
            <w:tcW w:w="6364" w:type="dxa"/>
            <w:vAlign w:val="center"/>
          </w:tcPr>
          <w:p w14:paraId="06B34A57">
            <w:pPr>
              <w:jc w:val="left"/>
              <w:rPr>
                <w:rFonts w:hint="eastAsia"/>
                <w:b/>
                <w:bCs/>
                <w:vertAlign w:val="baseline"/>
                <w:lang w:val="en-US" w:eastAsia="zh-CN"/>
              </w:rPr>
            </w:pPr>
            <w:r>
              <w:rPr>
                <w:rFonts w:hint="eastAsia" w:ascii="仿宋" w:hAnsi="仿宋" w:eastAsia="仿宋" w:cs="仿宋"/>
                <w:bCs/>
                <w:u w:val="none"/>
                <w:lang w:val="en-US" w:eastAsia="zh-CN"/>
              </w:rPr>
              <w:t>已获电力系统及其自动化“工程师证”书，，2021年6月30日，符合社会服务第1条第（1）点（取得与本专业相关的非教师系列中级及以上专业技术职称或专业技术类职业资格（或行业执业资格））</w:t>
            </w:r>
          </w:p>
        </w:tc>
        <w:tc>
          <w:tcPr>
            <w:tcW w:w="3840" w:type="dxa"/>
            <w:vAlign w:val="center"/>
          </w:tcPr>
          <w:p w14:paraId="0EEA32C8">
            <w:pPr>
              <w:jc w:val="left"/>
              <w:rPr>
                <w:rFonts w:hint="default"/>
                <w:b/>
                <w:bCs/>
                <w:vertAlign w:val="baseline"/>
                <w:lang w:val="en-US" w:eastAsia="zh-CN"/>
              </w:rPr>
            </w:pPr>
            <w:r>
              <w:rPr>
                <w:rFonts w:hint="eastAsia"/>
                <w:vertAlign w:val="baseline"/>
                <w:lang w:val="en-US" w:eastAsia="zh-CN"/>
              </w:rPr>
              <w:t>评审材料之三（科研成果及业绩）：153-154</w:t>
            </w:r>
          </w:p>
        </w:tc>
        <w:tc>
          <w:tcPr>
            <w:tcW w:w="779" w:type="dxa"/>
            <w:vAlign w:val="center"/>
          </w:tcPr>
          <w:p w14:paraId="325ED986">
            <w:pPr>
              <w:jc w:val="center"/>
              <w:rPr>
                <w:rFonts w:hint="default"/>
                <w:b w:val="0"/>
                <w:bCs w:val="0"/>
                <w:vertAlign w:val="baseline"/>
                <w:lang w:val="en-US" w:eastAsia="zh-CN"/>
              </w:rPr>
            </w:pPr>
            <w:r>
              <w:rPr>
                <w:rFonts w:hint="eastAsia" w:ascii="仿宋" w:hAnsi="仿宋" w:eastAsia="仿宋" w:cs="仿宋"/>
                <w:bCs/>
                <w:u w:val="none"/>
                <w:lang w:val="en-US" w:eastAsia="zh-CN"/>
              </w:rPr>
              <w:t>4</w:t>
            </w:r>
          </w:p>
        </w:tc>
        <w:tc>
          <w:tcPr>
            <w:tcW w:w="2453" w:type="dxa"/>
            <w:vAlign w:val="center"/>
          </w:tcPr>
          <w:p w14:paraId="3A660796">
            <w:pPr>
              <w:jc w:val="center"/>
              <w:rPr>
                <w:rFonts w:hint="default"/>
                <w:b/>
                <w:bCs/>
                <w:vertAlign w:val="baseline"/>
                <w:lang w:val="en-US" w:eastAsia="zh-CN"/>
              </w:rPr>
            </w:pPr>
            <w:r>
              <w:rPr>
                <w:rFonts w:hint="eastAsia"/>
                <w:b/>
                <w:bCs/>
                <w:vertAlign w:val="baseline"/>
                <w:lang w:val="en-US" w:eastAsia="zh-CN"/>
              </w:rPr>
              <w:t>4</w:t>
            </w:r>
          </w:p>
        </w:tc>
      </w:tr>
      <w:tr w14:paraId="281DD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8B1F58B">
            <w:pPr>
              <w:jc w:val="left"/>
              <w:rPr>
                <w:rFonts w:hint="default"/>
                <w:b/>
                <w:bCs/>
                <w:vertAlign w:val="baseline"/>
                <w:lang w:val="en-US" w:eastAsia="zh-CN"/>
              </w:rPr>
            </w:pPr>
            <w:r>
              <w:rPr>
                <w:rFonts w:hint="eastAsia"/>
                <w:b/>
                <w:bCs/>
                <w:vertAlign w:val="baseline"/>
                <w:lang w:val="en-US" w:eastAsia="zh-CN"/>
              </w:rPr>
              <w:t>8-2</w:t>
            </w:r>
          </w:p>
        </w:tc>
        <w:tc>
          <w:tcPr>
            <w:tcW w:w="13436" w:type="dxa"/>
            <w:gridSpan w:val="4"/>
            <w:vAlign w:val="center"/>
          </w:tcPr>
          <w:p w14:paraId="16C0834E">
            <w:pPr>
              <w:jc w:val="left"/>
              <w:rPr>
                <w:rFonts w:hint="eastAsia"/>
                <w:b/>
                <w:bCs/>
                <w:vertAlign w:val="baseline"/>
                <w:lang w:val="en-US" w:eastAsia="zh-CN"/>
              </w:rPr>
            </w:pPr>
            <w:r>
              <w:rPr>
                <w:rFonts w:hint="eastAsia"/>
                <w:b/>
                <w:bCs/>
                <w:vertAlign w:val="baseline"/>
                <w:lang w:val="en-US" w:eastAsia="zh-CN"/>
              </w:rPr>
              <w:t>横向项目</w:t>
            </w:r>
          </w:p>
        </w:tc>
      </w:tr>
      <w:tr w14:paraId="5C815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35EB5A85">
            <w:pPr>
              <w:jc w:val="center"/>
              <w:rPr>
                <w:rFonts w:hint="eastAsia" w:ascii="仿宋" w:hAnsi="仿宋" w:eastAsia="仿宋" w:cs="仿宋"/>
                <w:bCs/>
                <w:kern w:val="2"/>
                <w:sz w:val="21"/>
                <w:szCs w:val="21"/>
                <w:u w:val="none"/>
                <w:lang w:val="en-US" w:eastAsia="zh-CN" w:bidi="ar-SA"/>
              </w:rPr>
            </w:pPr>
          </w:p>
        </w:tc>
        <w:tc>
          <w:tcPr>
            <w:tcW w:w="6364" w:type="dxa"/>
            <w:vAlign w:val="center"/>
          </w:tcPr>
          <w:p w14:paraId="60128F29">
            <w:pPr>
              <w:jc w:val="both"/>
              <w:rPr>
                <w:rFonts w:hint="eastAsia" w:ascii="仿宋" w:hAnsi="仿宋" w:eastAsia="仿宋" w:cs="仿宋"/>
                <w:bCs/>
                <w:u w:val="none"/>
                <w:lang w:val="en-US" w:eastAsia="zh-CN"/>
              </w:rPr>
            </w:pPr>
            <w:r>
              <w:rPr>
                <w:rFonts w:hint="eastAsia" w:ascii="仿宋" w:hAnsi="仿宋" w:eastAsia="仿宋" w:cs="仿宋"/>
                <w:bCs/>
                <w:u w:val="none"/>
                <w:lang w:val="en-US" w:eastAsia="zh-CN"/>
              </w:rPr>
              <w:t>数字经济时代培养老年人数字素养、加强再就业能力建设、提升老年人福祉，APEC国际合作项目社科类横向项目，CN HRD05 2022A，   2022年1月，重要参与、颁发国家开放大学证书，结题，140,531美金折合人民币100万。</w:t>
            </w:r>
          </w:p>
        </w:tc>
        <w:tc>
          <w:tcPr>
            <w:tcW w:w="3840" w:type="dxa"/>
            <w:vAlign w:val="center"/>
          </w:tcPr>
          <w:p w14:paraId="51FAF9CE">
            <w:pPr>
              <w:jc w:val="left"/>
              <w:rPr>
                <w:rFonts w:hint="default"/>
                <w:b/>
                <w:bCs/>
                <w:vertAlign w:val="baseline"/>
                <w:lang w:val="en-US" w:eastAsia="zh-CN"/>
              </w:rPr>
            </w:pPr>
            <w:r>
              <w:rPr>
                <w:rFonts w:hint="eastAsia"/>
                <w:vertAlign w:val="baseline"/>
                <w:lang w:val="en-US" w:eastAsia="zh-CN"/>
              </w:rPr>
              <w:t>评审材料之三（科研成果及业绩）：117-130</w:t>
            </w:r>
          </w:p>
        </w:tc>
        <w:tc>
          <w:tcPr>
            <w:tcW w:w="779" w:type="dxa"/>
            <w:vAlign w:val="center"/>
          </w:tcPr>
          <w:p w14:paraId="2EE7D736">
            <w:pPr>
              <w:jc w:val="center"/>
              <w:rPr>
                <w:rFonts w:hint="default"/>
                <w:b/>
                <w:bCs/>
                <w:vertAlign w:val="baseline"/>
                <w:lang w:val="en-US" w:eastAsia="zh-CN"/>
              </w:rPr>
            </w:pPr>
            <w:r>
              <w:rPr>
                <w:rFonts w:hint="eastAsia"/>
                <w:b/>
                <w:bCs/>
                <w:vertAlign w:val="baseline"/>
                <w:lang w:val="en-US" w:eastAsia="zh-CN"/>
              </w:rPr>
              <w:t>5</w:t>
            </w:r>
          </w:p>
        </w:tc>
        <w:tc>
          <w:tcPr>
            <w:tcW w:w="2453" w:type="dxa"/>
            <w:vAlign w:val="center"/>
          </w:tcPr>
          <w:p w14:paraId="77E6AFEE">
            <w:pPr>
              <w:jc w:val="center"/>
              <w:rPr>
                <w:rFonts w:hint="default"/>
                <w:b/>
                <w:bCs/>
                <w:vertAlign w:val="baseline"/>
                <w:lang w:val="en-US" w:eastAsia="zh-CN"/>
              </w:rPr>
            </w:pPr>
            <w:r>
              <w:rPr>
                <w:rFonts w:hint="eastAsia"/>
                <w:b/>
                <w:bCs/>
                <w:vertAlign w:val="baseline"/>
                <w:lang w:val="en-US" w:eastAsia="zh-CN"/>
              </w:rPr>
              <w:t>5</w:t>
            </w:r>
          </w:p>
        </w:tc>
      </w:tr>
      <w:tr w14:paraId="5AE8D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2C575AC">
            <w:pPr>
              <w:jc w:val="left"/>
              <w:rPr>
                <w:rFonts w:hint="eastAsia"/>
                <w:b/>
                <w:bCs/>
                <w:vertAlign w:val="baseline"/>
                <w:lang w:val="en-US" w:eastAsia="zh-CN"/>
              </w:rPr>
            </w:pPr>
          </w:p>
        </w:tc>
        <w:tc>
          <w:tcPr>
            <w:tcW w:w="6364" w:type="dxa"/>
            <w:vAlign w:val="center"/>
          </w:tcPr>
          <w:p w14:paraId="241C6BC1">
            <w:pPr>
              <w:jc w:val="left"/>
              <w:rPr>
                <w:rFonts w:hint="eastAsia"/>
                <w:b w:val="0"/>
                <w:bCs w:val="0"/>
                <w:vertAlign w:val="baseline"/>
                <w:lang w:val="en-US" w:eastAsia="zh-CN"/>
              </w:rPr>
            </w:pPr>
            <w:r>
              <w:rPr>
                <w:rFonts w:hint="eastAsia"/>
                <w:b w:val="0"/>
                <w:bCs w:val="0"/>
                <w:vertAlign w:val="baseline"/>
                <w:lang w:val="en-US" w:eastAsia="zh-CN"/>
              </w:rPr>
              <w:t>（1）长沙市事业单位工作人员线上培训项目，湖南省人社厅继续教育服务项目，排名第一，2021年和2023年服务学员近10万人次，创收近2000万元。连续获得了全省开放大学办学体系事业先进集体“一等奖”、我本人获得先进个人的荣誉。</w:t>
            </w:r>
          </w:p>
        </w:tc>
        <w:tc>
          <w:tcPr>
            <w:tcW w:w="3840" w:type="dxa"/>
            <w:vAlign w:val="center"/>
          </w:tcPr>
          <w:p w14:paraId="3729CAC6">
            <w:pPr>
              <w:jc w:val="left"/>
              <w:rPr>
                <w:rFonts w:hint="default"/>
                <w:b w:val="0"/>
                <w:bCs w:val="0"/>
                <w:vertAlign w:val="baseline"/>
                <w:lang w:val="en-US" w:eastAsia="zh-CN"/>
              </w:rPr>
            </w:pPr>
            <w:r>
              <w:rPr>
                <w:rFonts w:hint="eastAsia"/>
                <w:vertAlign w:val="baseline"/>
                <w:lang w:val="en-US" w:eastAsia="zh-CN"/>
              </w:rPr>
              <w:t>评审材料之三（科研成果及业绩）：134</w:t>
            </w:r>
          </w:p>
        </w:tc>
        <w:tc>
          <w:tcPr>
            <w:tcW w:w="779" w:type="dxa"/>
            <w:vAlign w:val="center"/>
          </w:tcPr>
          <w:p w14:paraId="2A4B1C4D">
            <w:pPr>
              <w:jc w:val="center"/>
              <w:rPr>
                <w:rFonts w:hint="eastAsia" w:ascii="仿宋" w:hAnsi="仿宋" w:eastAsia="仿宋" w:cs="仿宋"/>
                <w:b w:val="0"/>
                <w:bCs w:val="0"/>
                <w:vertAlign w:val="baseline"/>
                <w:lang w:val="en-US" w:eastAsia="zh-CN"/>
              </w:rPr>
            </w:pPr>
            <w:r>
              <w:rPr>
                <w:rFonts w:hint="eastAsia" w:ascii="仿宋" w:hAnsi="仿宋" w:eastAsia="仿宋" w:cs="仿宋"/>
                <w:b w:val="0"/>
                <w:bCs w:val="0"/>
                <w:vertAlign w:val="baseline"/>
                <w:lang w:val="en-US" w:eastAsia="zh-CN"/>
              </w:rPr>
              <w:t>1</w:t>
            </w:r>
          </w:p>
        </w:tc>
        <w:tc>
          <w:tcPr>
            <w:tcW w:w="2453" w:type="dxa"/>
            <w:vAlign w:val="center"/>
          </w:tcPr>
          <w:p w14:paraId="4CF16651">
            <w:pPr>
              <w:jc w:val="center"/>
              <w:rPr>
                <w:rFonts w:hint="default"/>
                <w:b/>
                <w:bCs/>
                <w:vertAlign w:val="baseline"/>
                <w:lang w:val="en-US" w:eastAsia="zh-CN"/>
              </w:rPr>
            </w:pPr>
            <w:r>
              <w:rPr>
                <w:rFonts w:hint="eastAsia"/>
                <w:b/>
                <w:bCs/>
                <w:vertAlign w:val="baseline"/>
                <w:lang w:val="en-US" w:eastAsia="zh-CN"/>
              </w:rPr>
              <w:t>1</w:t>
            </w:r>
          </w:p>
        </w:tc>
      </w:tr>
      <w:tr w14:paraId="2E3BB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579A122">
            <w:pPr>
              <w:jc w:val="left"/>
              <w:rPr>
                <w:rFonts w:hint="eastAsia"/>
                <w:b/>
                <w:bCs/>
                <w:vertAlign w:val="baseline"/>
                <w:lang w:val="en-US" w:eastAsia="zh-CN"/>
              </w:rPr>
            </w:pPr>
          </w:p>
        </w:tc>
        <w:tc>
          <w:tcPr>
            <w:tcW w:w="6364" w:type="dxa"/>
            <w:vAlign w:val="center"/>
          </w:tcPr>
          <w:p w14:paraId="04EC70DA">
            <w:pPr>
              <w:jc w:val="left"/>
              <w:rPr>
                <w:rFonts w:hint="eastAsia"/>
                <w:b w:val="0"/>
                <w:bCs w:val="0"/>
                <w:vertAlign w:val="baseline"/>
                <w:lang w:val="en-US" w:eastAsia="zh-CN"/>
              </w:rPr>
            </w:pPr>
            <w:r>
              <w:rPr>
                <w:rFonts w:hint="eastAsia"/>
                <w:b w:val="0"/>
                <w:bCs w:val="0"/>
                <w:vertAlign w:val="baseline"/>
                <w:lang w:val="en-US" w:eastAsia="zh-CN"/>
              </w:rPr>
              <w:t>（2）首届首届“校园开放日”暨2023隆平丰收节活动和企事业单位对话会，长沙开放大学创新开拓项目，排名第一，不辞昼夜，殚精竭虑，20多天时间内，上门邀请108及企业人力资源高管及企业高层来校参加校企对话交流论坛，推动“产教融合、城乡融合”，省市二十多家媒体报道现场盛况，广泛好评，获得学校“开放日”活动特殊贡献奖。</w:t>
            </w:r>
          </w:p>
        </w:tc>
        <w:tc>
          <w:tcPr>
            <w:tcW w:w="3840" w:type="dxa"/>
            <w:vAlign w:val="center"/>
          </w:tcPr>
          <w:p w14:paraId="5E824A68">
            <w:pPr>
              <w:jc w:val="left"/>
              <w:rPr>
                <w:rFonts w:hint="default"/>
                <w:b w:val="0"/>
                <w:bCs w:val="0"/>
                <w:vertAlign w:val="baseline"/>
                <w:lang w:val="en-US" w:eastAsia="zh-CN"/>
              </w:rPr>
            </w:pPr>
            <w:r>
              <w:rPr>
                <w:rFonts w:hint="eastAsia"/>
                <w:vertAlign w:val="baseline"/>
                <w:lang w:val="en-US" w:eastAsia="zh-CN"/>
              </w:rPr>
              <w:t>评审材料之三（科研成果及业绩）：137-139</w:t>
            </w:r>
          </w:p>
        </w:tc>
        <w:tc>
          <w:tcPr>
            <w:tcW w:w="779" w:type="dxa"/>
            <w:vAlign w:val="center"/>
          </w:tcPr>
          <w:p w14:paraId="36425B56">
            <w:pPr>
              <w:jc w:val="center"/>
              <w:rPr>
                <w:rFonts w:hint="eastAsia" w:ascii="仿宋" w:hAnsi="仿宋" w:eastAsia="仿宋" w:cs="仿宋"/>
                <w:b w:val="0"/>
                <w:bCs w:val="0"/>
                <w:vertAlign w:val="baseline"/>
                <w:lang w:val="en-US" w:eastAsia="zh-CN"/>
              </w:rPr>
            </w:pPr>
            <w:r>
              <w:rPr>
                <w:rFonts w:hint="eastAsia" w:ascii="仿宋" w:hAnsi="仿宋" w:eastAsia="仿宋" w:cs="仿宋"/>
                <w:b w:val="0"/>
                <w:bCs w:val="0"/>
                <w:vertAlign w:val="baseline"/>
                <w:lang w:val="en-US" w:eastAsia="zh-CN"/>
              </w:rPr>
              <w:t>1</w:t>
            </w:r>
          </w:p>
        </w:tc>
        <w:tc>
          <w:tcPr>
            <w:tcW w:w="2453" w:type="dxa"/>
            <w:vAlign w:val="center"/>
          </w:tcPr>
          <w:p w14:paraId="5FCC3065">
            <w:pPr>
              <w:jc w:val="center"/>
              <w:rPr>
                <w:rFonts w:hint="default"/>
                <w:b/>
                <w:bCs/>
                <w:vertAlign w:val="baseline"/>
                <w:lang w:val="en-US" w:eastAsia="zh-CN"/>
              </w:rPr>
            </w:pPr>
            <w:r>
              <w:rPr>
                <w:rFonts w:hint="eastAsia"/>
                <w:b/>
                <w:bCs/>
                <w:vertAlign w:val="baseline"/>
                <w:lang w:val="en-US" w:eastAsia="zh-CN"/>
              </w:rPr>
              <w:t>1</w:t>
            </w:r>
          </w:p>
        </w:tc>
      </w:tr>
      <w:tr w14:paraId="778DB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4933A4C">
            <w:pPr>
              <w:jc w:val="left"/>
              <w:rPr>
                <w:rFonts w:hint="eastAsia"/>
                <w:b/>
                <w:bCs/>
                <w:vertAlign w:val="baseline"/>
                <w:lang w:val="en-US" w:eastAsia="zh-CN"/>
              </w:rPr>
            </w:pPr>
          </w:p>
        </w:tc>
        <w:tc>
          <w:tcPr>
            <w:tcW w:w="6364" w:type="dxa"/>
            <w:vAlign w:val="center"/>
          </w:tcPr>
          <w:p w14:paraId="6D31DE70">
            <w:pPr>
              <w:jc w:val="left"/>
              <w:rPr>
                <w:rFonts w:hint="eastAsia"/>
                <w:b w:val="0"/>
                <w:bCs w:val="0"/>
                <w:vertAlign w:val="baseline"/>
                <w:lang w:val="en-US" w:eastAsia="zh-CN"/>
              </w:rPr>
            </w:pPr>
            <w:r>
              <w:rPr>
                <w:rFonts w:hint="eastAsia"/>
                <w:b w:val="0"/>
                <w:bCs w:val="0"/>
                <w:vertAlign w:val="baseline"/>
                <w:lang w:val="en-US" w:eastAsia="zh-CN"/>
              </w:rPr>
              <w:t>（3）长沙市行政执法人员资格考试社会服务项目，长沙市司法局内部考试项目，排名第一，长沙市地区5个考点，其中1个市直考点，4个区县考点，两年共计组织考试4869人次，考试过程组织规范，纪律严肃，组考工作获得了社会各界的广泛好评。</w:t>
            </w:r>
          </w:p>
        </w:tc>
        <w:tc>
          <w:tcPr>
            <w:tcW w:w="3840" w:type="dxa"/>
            <w:vAlign w:val="center"/>
          </w:tcPr>
          <w:p w14:paraId="73B8F941">
            <w:pPr>
              <w:jc w:val="left"/>
              <w:rPr>
                <w:rFonts w:hint="default"/>
                <w:b w:val="0"/>
                <w:bCs w:val="0"/>
                <w:vertAlign w:val="baseline"/>
                <w:lang w:val="en-US" w:eastAsia="zh-CN"/>
              </w:rPr>
            </w:pPr>
            <w:r>
              <w:rPr>
                <w:rFonts w:hint="eastAsia"/>
                <w:vertAlign w:val="baseline"/>
                <w:lang w:val="en-US" w:eastAsia="zh-CN"/>
              </w:rPr>
              <w:t>评审材料之三（科研成果及业绩）：135-136</w:t>
            </w:r>
          </w:p>
        </w:tc>
        <w:tc>
          <w:tcPr>
            <w:tcW w:w="779" w:type="dxa"/>
            <w:vAlign w:val="center"/>
          </w:tcPr>
          <w:p w14:paraId="33ACDF96">
            <w:pPr>
              <w:jc w:val="center"/>
              <w:rPr>
                <w:rFonts w:hint="eastAsia" w:ascii="仿宋" w:hAnsi="仿宋" w:eastAsia="仿宋" w:cs="仿宋"/>
                <w:b w:val="0"/>
                <w:bCs w:val="0"/>
                <w:vertAlign w:val="baseline"/>
                <w:lang w:val="en-US" w:eastAsia="zh-CN"/>
              </w:rPr>
            </w:pPr>
            <w:r>
              <w:rPr>
                <w:rFonts w:hint="eastAsia" w:ascii="仿宋" w:hAnsi="仿宋" w:eastAsia="仿宋" w:cs="仿宋"/>
                <w:b w:val="0"/>
                <w:bCs w:val="0"/>
                <w:vertAlign w:val="baseline"/>
                <w:lang w:val="en-US" w:eastAsia="zh-CN"/>
              </w:rPr>
              <w:t>1</w:t>
            </w:r>
          </w:p>
        </w:tc>
        <w:tc>
          <w:tcPr>
            <w:tcW w:w="2453" w:type="dxa"/>
            <w:vAlign w:val="center"/>
          </w:tcPr>
          <w:p w14:paraId="0A310018">
            <w:pPr>
              <w:jc w:val="center"/>
              <w:rPr>
                <w:rFonts w:hint="default"/>
                <w:b/>
                <w:bCs/>
                <w:vertAlign w:val="baseline"/>
                <w:lang w:val="en-US" w:eastAsia="zh-CN"/>
              </w:rPr>
            </w:pPr>
            <w:r>
              <w:rPr>
                <w:rFonts w:hint="eastAsia"/>
                <w:b/>
                <w:bCs/>
                <w:vertAlign w:val="baseline"/>
                <w:lang w:val="en-US" w:eastAsia="zh-CN"/>
              </w:rPr>
              <w:t>1</w:t>
            </w:r>
          </w:p>
        </w:tc>
      </w:tr>
      <w:tr w14:paraId="24DE0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C5816B6">
            <w:pPr>
              <w:jc w:val="left"/>
              <w:rPr>
                <w:rFonts w:hint="eastAsia"/>
                <w:b/>
                <w:bCs/>
                <w:vertAlign w:val="baseline"/>
                <w:lang w:val="en-US" w:eastAsia="zh-CN"/>
              </w:rPr>
            </w:pPr>
          </w:p>
        </w:tc>
        <w:tc>
          <w:tcPr>
            <w:tcW w:w="6364" w:type="dxa"/>
            <w:vAlign w:val="center"/>
          </w:tcPr>
          <w:p w14:paraId="002688E0">
            <w:pPr>
              <w:jc w:val="left"/>
              <w:rPr>
                <w:rFonts w:hint="eastAsia"/>
                <w:b w:val="0"/>
                <w:bCs w:val="0"/>
                <w:vertAlign w:val="baseline"/>
                <w:lang w:val="en-US" w:eastAsia="zh-CN"/>
              </w:rPr>
            </w:pPr>
            <w:r>
              <w:rPr>
                <w:rFonts w:hint="eastAsia"/>
                <w:b w:val="0"/>
                <w:bCs w:val="0"/>
                <w:vertAlign w:val="baseline"/>
                <w:lang w:val="en-US" w:eastAsia="zh-CN"/>
              </w:rPr>
              <w:t>（4）与隆平高科集团校企战略合作项目，长沙开放大学创新开拓项目，排名第一，与隆平高科长达21个多月交流洽谈，历经隆平高科OA系统内走完14个签批节点，签订了长期战略合作协议。新校区揭牌仪式上，授牌成立“隆平乡村振兴学院”。</w:t>
            </w:r>
          </w:p>
        </w:tc>
        <w:tc>
          <w:tcPr>
            <w:tcW w:w="3840" w:type="dxa"/>
            <w:vAlign w:val="center"/>
          </w:tcPr>
          <w:p w14:paraId="04DF8AAA">
            <w:pPr>
              <w:jc w:val="left"/>
              <w:rPr>
                <w:rFonts w:hint="default"/>
                <w:b w:val="0"/>
                <w:bCs w:val="0"/>
                <w:vertAlign w:val="baseline"/>
                <w:lang w:val="en-US" w:eastAsia="zh-CN"/>
              </w:rPr>
            </w:pPr>
            <w:r>
              <w:rPr>
                <w:rFonts w:hint="eastAsia"/>
                <w:vertAlign w:val="baseline"/>
                <w:lang w:val="en-US" w:eastAsia="zh-CN"/>
              </w:rPr>
              <w:t>评审材料之三（科研成果及业绩）：140-142</w:t>
            </w:r>
          </w:p>
        </w:tc>
        <w:tc>
          <w:tcPr>
            <w:tcW w:w="779" w:type="dxa"/>
            <w:vAlign w:val="center"/>
          </w:tcPr>
          <w:p w14:paraId="120435AB">
            <w:pPr>
              <w:jc w:val="center"/>
              <w:rPr>
                <w:rFonts w:hint="eastAsia" w:ascii="仿宋" w:hAnsi="仿宋" w:eastAsia="仿宋" w:cs="仿宋"/>
                <w:b w:val="0"/>
                <w:bCs w:val="0"/>
                <w:vertAlign w:val="baseline"/>
                <w:lang w:val="en-US" w:eastAsia="zh-CN"/>
              </w:rPr>
            </w:pPr>
            <w:r>
              <w:rPr>
                <w:rFonts w:hint="eastAsia" w:ascii="仿宋" w:hAnsi="仿宋" w:eastAsia="仿宋" w:cs="仿宋"/>
                <w:b w:val="0"/>
                <w:bCs w:val="0"/>
                <w:vertAlign w:val="baseline"/>
                <w:lang w:val="en-US" w:eastAsia="zh-CN"/>
              </w:rPr>
              <w:t>1</w:t>
            </w:r>
          </w:p>
        </w:tc>
        <w:tc>
          <w:tcPr>
            <w:tcW w:w="2453" w:type="dxa"/>
            <w:vAlign w:val="center"/>
          </w:tcPr>
          <w:p w14:paraId="68EDAB2B">
            <w:pPr>
              <w:jc w:val="center"/>
              <w:rPr>
                <w:rFonts w:hint="default"/>
                <w:b/>
                <w:bCs/>
                <w:vertAlign w:val="baseline"/>
                <w:lang w:val="en-US" w:eastAsia="zh-CN"/>
              </w:rPr>
            </w:pPr>
            <w:r>
              <w:rPr>
                <w:rFonts w:hint="eastAsia"/>
                <w:b/>
                <w:bCs/>
                <w:vertAlign w:val="baseline"/>
                <w:lang w:val="en-US" w:eastAsia="zh-CN"/>
              </w:rPr>
              <w:t>1</w:t>
            </w:r>
          </w:p>
        </w:tc>
      </w:tr>
      <w:tr w14:paraId="59A58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3A4B6C4">
            <w:pPr>
              <w:jc w:val="left"/>
              <w:rPr>
                <w:rFonts w:hint="eastAsia"/>
                <w:b/>
                <w:bCs/>
                <w:vertAlign w:val="baseline"/>
                <w:lang w:val="en-US" w:eastAsia="zh-CN"/>
              </w:rPr>
            </w:pPr>
          </w:p>
        </w:tc>
        <w:tc>
          <w:tcPr>
            <w:tcW w:w="6364" w:type="dxa"/>
            <w:vAlign w:val="center"/>
          </w:tcPr>
          <w:p w14:paraId="4877E70D">
            <w:pPr>
              <w:jc w:val="left"/>
              <w:rPr>
                <w:rFonts w:hint="eastAsia"/>
                <w:b w:val="0"/>
                <w:bCs w:val="0"/>
                <w:vertAlign w:val="baseline"/>
                <w:lang w:val="en-US" w:eastAsia="zh-CN"/>
              </w:rPr>
            </w:pPr>
            <w:r>
              <w:rPr>
                <w:rFonts w:hint="eastAsia"/>
                <w:b w:val="0"/>
                <w:bCs w:val="0"/>
                <w:vertAlign w:val="baseline"/>
                <w:lang w:val="en-US" w:eastAsia="zh-CN"/>
              </w:rPr>
              <w:t>（5）雅思纸笔考试考点项目，教育部考试院审批项目（与湖南开放大学共建），排名第一，主持雅思纸笔考场标准化建设项目，实现网上全程监控肯网上巡考，全年共组织考试36场，服务考生10000人。通过严谨组考，贴心服务，组考工作获得了社会各界的广泛好评，扩大了开放大学体系的社会影响力。</w:t>
            </w:r>
          </w:p>
        </w:tc>
        <w:tc>
          <w:tcPr>
            <w:tcW w:w="3840" w:type="dxa"/>
            <w:vAlign w:val="center"/>
          </w:tcPr>
          <w:p w14:paraId="0BF26377">
            <w:pPr>
              <w:jc w:val="left"/>
              <w:rPr>
                <w:rFonts w:hint="default"/>
                <w:b w:val="0"/>
                <w:bCs w:val="0"/>
                <w:vertAlign w:val="baseline"/>
                <w:lang w:val="en-US" w:eastAsia="zh-CN"/>
              </w:rPr>
            </w:pPr>
            <w:r>
              <w:rPr>
                <w:rFonts w:hint="eastAsia"/>
                <w:vertAlign w:val="baseline"/>
                <w:lang w:val="en-US" w:eastAsia="zh-CN"/>
              </w:rPr>
              <w:t>评审材料之三（科研成果及业绩）：143-146</w:t>
            </w:r>
          </w:p>
        </w:tc>
        <w:tc>
          <w:tcPr>
            <w:tcW w:w="779" w:type="dxa"/>
            <w:vAlign w:val="center"/>
          </w:tcPr>
          <w:p w14:paraId="575A77AE">
            <w:pPr>
              <w:jc w:val="center"/>
              <w:rPr>
                <w:rFonts w:hint="eastAsia" w:ascii="仿宋" w:hAnsi="仿宋" w:eastAsia="仿宋" w:cs="仿宋"/>
                <w:b w:val="0"/>
                <w:bCs w:val="0"/>
                <w:vertAlign w:val="baseline"/>
                <w:lang w:val="en-US" w:eastAsia="zh-CN"/>
              </w:rPr>
            </w:pPr>
            <w:r>
              <w:rPr>
                <w:rFonts w:hint="eastAsia" w:ascii="仿宋" w:hAnsi="仿宋" w:eastAsia="仿宋" w:cs="仿宋"/>
                <w:b w:val="0"/>
                <w:bCs w:val="0"/>
                <w:vertAlign w:val="baseline"/>
                <w:lang w:val="en-US" w:eastAsia="zh-CN"/>
              </w:rPr>
              <w:t>1</w:t>
            </w:r>
          </w:p>
        </w:tc>
        <w:tc>
          <w:tcPr>
            <w:tcW w:w="2453" w:type="dxa"/>
            <w:vAlign w:val="center"/>
          </w:tcPr>
          <w:p w14:paraId="0DA90E8C">
            <w:pPr>
              <w:jc w:val="center"/>
              <w:rPr>
                <w:rFonts w:hint="default"/>
                <w:b/>
                <w:bCs/>
                <w:vertAlign w:val="baseline"/>
                <w:lang w:val="en-US" w:eastAsia="zh-CN"/>
              </w:rPr>
            </w:pPr>
            <w:r>
              <w:rPr>
                <w:rFonts w:hint="eastAsia"/>
                <w:b/>
                <w:bCs/>
                <w:vertAlign w:val="baseline"/>
                <w:lang w:val="en-US" w:eastAsia="zh-CN"/>
              </w:rPr>
              <w:t>1</w:t>
            </w:r>
          </w:p>
        </w:tc>
      </w:tr>
      <w:tr w14:paraId="13199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B545A7B">
            <w:pPr>
              <w:jc w:val="left"/>
              <w:rPr>
                <w:rFonts w:hint="eastAsia"/>
                <w:b/>
                <w:bCs/>
                <w:vertAlign w:val="baseline"/>
                <w:lang w:val="en-US" w:eastAsia="zh-CN"/>
              </w:rPr>
            </w:pPr>
          </w:p>
        </w:tc>
        <w:tc>
          <w:tcPr>
            <w:tcW w:w="6364" w:type="dxa"/>
            <w:vAlign w:val="center"/>
          </w:tcPr>
          <w:p w14:paraId="0D233DA6">
            <w:pPr>
              <w:jc w:val="left"/>
              <w:rPr>
                <w:rFonts w:hint="eastAsia"/>
                <w:b w:val="0"/>
                <w:bCs w:val="0"/>
                <w:vertAlign w:val="baseline"/>
                <w:lang w:val="en-US" w:eastAsia="zh-CN"/>
              </w:rPr>
            </w:pPr>
            <w:r>
              <w:rPr>
                <w:rFonts w:hint="eastAsia"/>
                <w:b w:val="0"/>
                <w:bCs w:val="0"/>
                <w:vertAlign w:val="baseline"/>
                <w:lang w:val="en-US" w:eastAsia="zh-CN"/>
              </w:rPr>
              <w:t>（6）长沙市乡村教师专业适岗培训项目，湖南省教育厅项目（与湖南开放大学共建），排名第一，2019年以来，适岗培训共培训“教非所学、专业不对口”教师5216人，涵盖18个学科，对应开设了17个工作坊，“周通报”“日督促”“闹钟式”督学成为特色亮点，参训率、合格率、缴费率均达到100%。多次获得湖南省教育厅适岗培训优秀坊主、突出贡献奖。</w:t>
            </w:r>
          </w:p>
        </w:tc>
        <w:tc>
          <w:tcPr>
            <w:tcW w:w="3840" w:type="dxa"/>
            <w:vAlign w:val="center"/>
          </w:tcPr>
          <w:p w14:paraId="1C758D96">
            <w:pPr>
              <w:jc w:val="left"/>
              <w:rPr>
                <w:rFonts w:hint="default"/>
                <w:b w:val="0"/>
                <w:bCs w:val="0"/>
                <w:vertAlign w:val="baseline"/>
                <w:lang w:val="en-US" w:eastAsia="zh-CN"/>
              </w:rPr>
            </w:pPr>
            <w:r>
              <w:rPr>
                <w:rFonts w:hint="eastAsia"/>
                <w:vertAlign w:val="baseline"/>
                <w:lang w:val="en-US" w:eastAsia="zh-CN"/>
              </w:rPr>
              <w:t>评审材料之三（科研成果及业绩）：133</w:t>
            </w:r>
          </w:p>
        </w:tc>
        <w:tc>
          <w:tcPr>
            <w:tcW w:w="779" w:type="dxa"/>
            <w:vAlign w:val="center"/>
          </w:tcPr>
          <w:p w14:paraId="3B248F39">
            <w:pPr>
              <w:jc w:val="center"/>
              <w:rPr>
                <w:rFonts w:hint="eastAsia" w:ascii="仿宋" w:hAnsi="仿宋" w:eastAsia="仿宋" w:cs="仿宋"/>
                <w:b w:val="0"/>
                <w:bCs w:val="0"/>
                <w:vertAlign w:val="baseline"/>
                <w:lang w:val="en-US" w:eastAsia="zh-CN"/>
              </w:rPr>
            </w:pPr>
            <w:r>
              <w:rPr>
                <w:rFonts w:hint="eastAsia" w:ascii="仿宋" w:hAnsi="仿宋" w:eastAsia="仿宋" w:cs="仿宋"/>
                <w:b w:val="0"/>
                <w:bCs w:val="0"/>
                <w:vertAlign w:val="baseline"/>
                <w:lang w:val="en-US" w:eastAsia="zh-CN"/>
              </w:rPr>
              <w:t>1</w:t>
            </w:r>
          </w:p>
        </w:tc>
        <w:tc>
          <w:tcPr>
            <w:tcW w:w="2453" w:type="dxa"/>
            <w:vAlign w:val="center"/>
          </w:tcPr>
          <w:p w14:paraId="1EDEFA56">
            <w:pPr>
              <w:jc w:val="center"/>
              <w:rPr>
                <w:rFonts w:hint="default"/>
                <w:b/>
                <w:bCs/>
                <w:vertAlign w:val="baseline"/>
                <w:lang w:val="en-US" w:eastAsia="zh-CN"/>
              </w:rPr>
            </w:pPr>
            <w:r>
              <w:rPr>
                <w:rFonts w:hint="eastAsia"/>
                <w:b/>
                <w:bCs/>
                <w:vertAlign w:val="baseline"/>
                <w:lang w:val="en-US" w:eastAsia="zh-CN"/>
              </w:rPr>
              <w:t>1</w:t>
            </w:r>
          </w:p>
        </w:tc>
      </w:tr>
      <w:tr w14:paraId="7BB39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8" w:hRule="atLeast"/>
        </w:trPr>
        <w:tc>
          <w:tcPr>
            <w:tcW w:w="738" w:type="dxa"/>
            <w:vAlign w:val="center"/>
          </w:tcPr>
          <w:p w14:paraId="08985D5C">
            <w:pPr>
              <w:jc w:val="left"/>
              <w:rPr>
                <w:rFonts w:hint="eastAsia"/>
                <w:b/>
                <w:bCs/>
                <w:vertAlign w:val="baseline"/>
                <w:lang w:val="en-US" w:eastAsia="zh-CN"/>
              </w:rPr>
            </w:pPr>
          </w:p>
        </w:tc>
        <w:tc>
          <w:tcPr>
            <w:tcW w:w="6364" w:type="dxa"/>
            <w:vAlign w:val="center"/>
          </w:tcPr>
          <w:p w14:paraId="48D38CA0">
            <w:pPr>
              <w:jc w:val="left"/>
              <w:rPr>
                <w:rFonts w:hint="eastAsia"/>
                <w:b w:val="0"/>
                <w:bCs w:val="0"/>
                <w:vertAlign w:val="baseline"/>
                <w:lang w:val="en-US" w:eastAsia="zh-CN"/>
              </w:rPr>
            </w:pPr>
            <w:r>
              <w:rPr>
                <w:rFonts w:hint="eastAsia"/>
                <w:b w:val="0"/>
                <w:bCs w:val="0"/>
                <w:vertAlign w:val="baseline"/>
                <w:lang w:val="en-US" w:eastAsia="zh-CN"/>
              </w:rPr>
              <w:t>（7）其他开拓性社会服务项目，长沙开放大学创新开拓项目，排名第一，近几年我还开展了大量具有长远战略意义的开拓性工作，如：从“组织振兴”视角，积极筹划多方共建、服务基层、面向党员的党史教育红色培训基地建设；从“人才振兴”视角，积极摸索面向开大双系统服务对象的可持续的职业技能考培双碳基地、人工智能机器人等级认定基地、人社局培训示范性基地的建设等等，受到各方好评及嘉奖。</w:t>
            </w:r>
          </w:p>
        </w:tc>
        <w:tc>
          <w:tcPr>
            <w:tcW w:w="3840" w:type="dxa"/>
            <w:vAlign w:val="center"/>
          </w:tcPr>
          <w:p w14:paraId="6D587EBF">
            <w:pPr>
              <w:jc w:val="left"/>
              <w:rPr>
                <w:rFonts w:hint="default"/>
                <w:b w:val="0"/>
                <w:bCs w:val="0"/>
                <w:vertAlign w:val="baseline"/>
                <w:lang w:val="en-US" w:eastAsia="zh-CN"/>
              </w:rPr>
            </w:pPr>
            <w:r>
              <w:rPr>
                <w:rFonts w:hint="eastAsia"/>
                <w:vertAlign w:val="baseline"/>
                <w:lang w:val="en-US" w:eastAsia="zh-CN"/>
              </w:rPr>
              <w:t>评审材料之三（科研成果及业绩）：149-152</w:t>
            </w:r>
          </w:p>
        </w:tc>
        <w:tc>
          <w:tcPr>
            <w:tcW w:w="779" w:type="dxa"/>
            <w:vAlign w:val="center"/>
          </w:tcPr>
          <w:p w14:paraId="79BAF6E2">
            <w:pPr>
              <w:jc w:val="center"/>
              <w:rPr>
                <w:rFonts w:hint="default"/>
                <w:b w:val="0"/>
                <w:bCs w:val="0"/>
                <w:vertAlign w:val="baseline"/>
                <w:lang w:val="en-US" w:eastAsia="zh-CN"/>
              </w:rPr>
            </w:pPr>
          </w:p>
        </w:tc>
        <w:tc>
          <w:tcPr>
            <w:tcW w:w="2453" w:type="dxa"/>
            <w:vAlign w:val="center"/>
          </w:tcPr>
          <w:p w14:paraId="43EC6663">
            <w:pPr>
              <w:jc w:val="center"/>
              <w:rPr>
                <w:rFonts w:hint="eastAsia"/>
                <w:b/>
                <w:bCs/>
                <w:vertAlign w:val="baseline"/>
                <w:lang w:val="en-US" w:eastAsia="zh-CN"/>
              </w:rPr>
            </w:pPr>
          </w:p>
        </w:tc>
      </w:tr>
      <w:tr w14:paraId="599CF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2910A40">
            <w:pPr>
              <w:jc w:val="left"/>
              <w:rPr>
                <w:rFonts w:hint="default"/>
                <w:b/>
                <w:bCs/>
                <w:vertAlign w:val="baseline"/>
                <w:lang w:val="en-US" w:eastAsia="zh-CN"/>
              </w:rPr>
            </w:pPr>
            <w:r>
              <w:rPr>
                <w:rFonts w:hint="eastAsia"/>
                <w:b/>
                <w:bCs/>
                <w:vertAlign w:val="baseline"/>
                <w:lang w:val="en-US" w:eastAsia="zh-CN"/>
              </w:rPr>
              <w:t>8-3</w:t>
            </w:r>
          </w:p>
        </w:tc>
        <w:tc>
          <w:tcPr>
            <w:tcW w:w="13436" w:type="dxa"/>
            <w:gridSpan w:val="4"/>
            <w:vAlign w:val="center"/>
          </w:tcPr>
          <w:p w14:paraId="658C8001">
            <w:pPr>
              <w:jc w:val="left"/>
              <w:rPr>
                <w:rFonts w:hint="eastAsia"/>
                <w:b/>
                <w:bCs/>
                <w:vertAlign w:val="baseline"/>
                <w:lang w:val="en-US" w:eastAsia="zh-CN"/>
              </w:rPr>
            </w:pPr>
            <w:r>
              <w:rPr>
                <w:rFonts w:hint="eastAsia"/>
                <w:b/>
                <w:bCs/>
                <w:vertAlign w:val="baseline"/>
                <w:lang w:val="en-US" w:eastAsia="zh-CN"/>
              </w:rPr>
              <w:t>科研成果转化</w:t>
            </w:r>
          </w:p>
        </w:tc>
      </w:tr>
      <w:tr w14:paraId="399E1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E447344">
            <w:pPr>
              <w:jc w:val="center"/>
              <w:rPr>
                <w:rFonts w:hint="eastAsia"/>
                <w:b/>
                <w:bCs/>
                <w:vertAlign w:val="baseline"/>
                <w:lang w:val="en-US" w:eastAsia="zh-CN"/>
              </w:rPr>
            </w:pPr>
            <w:r>
              <w:rPr>
                <w:rFonts w:hint="eastAsia"/>
                <w:b/>
                <w:bCs/>
                <w:vertAlign w:val="baseline"/>
                <w:lang w:val="en-US" w:eastAsia="zh-CN"/>
              </w:rPr>
              <w:t>九</w:t>
            </w:r>
          </w:p>
        </w:tc>
        <w:tc>
          <w:tcPr>
            <w:tcW w:w="13436" w:type="dxa"/>
            <w:gridSpan w:val="4"/>
            <w:shd w:val="clear" w:color="auto" w:fill="DEEBF6" w:themeFill="accent1" w:themeFillTint="32"/>
            <w:vAlign w:val="center"/>
          </w:tcPr>
          <w:p w14:paraId="40925F25">
            <w:pPr>
              <w:jc w:val="center"/>
              <w:rPr>
                <w:rFonts w:hint="eastAsia"/>
                <w:b/>
                <w:bCs/>
                <w:vertAlign w:val="baseline"/>
                <w:lang w:eastAsia="zh-CN"/>
              </w:rPr>
            </w:pPr>
            <w:r>
              <w:rPr>
                <w:rFonts w:hint="eastAsia"/>
                <w:b/>
                <w:bCs/>
                <w:vertAlign w:val="baseline"/>
                <w:lang w:eastAsia="zh-CN"/>
              </w:rPr>
              <w:t>代表作审读（10分）</w:t>
            </w:r>
          </w:p>
        </w:tc>
      </w:tr>
      <w:tr w14:paraId="07B7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CDC7C94">
            <w:pPr>
              <w:jc w:val="left"/>
              <w:rPr>
                <w:rFonts w:hint="default"/>
                <w:b/>
                <w:bCs/>
                <w:vertAlign w:val="baseline"/>
                <w:lang w:val="en-US" w:eastAsia="zh-CN"/>
              </w:rPr>
            </w:pPr>
            <w:r>
              <w:rPr>
                <w:rFonts w:hint="eastAsia"/>
                <w:b/>
                <w:bCs/>
                <w:vertAlign w:val="baseline"/>
                <w:lang w:val="en-US" w:eastAsia="zh-CN"/>
              </w:rPr>
              <w:t>9-1</w:t>
            </w:r>
          </w:p>
        </w:tc>
        <w:tc>
          <w:tcPr>
            <w:tcW w:w="13436" w:type="dxa"/>
            <w:gridSpan w:val="4"/>
            <w:vAlign w:val="center"/>
          </w:tcPr>
          <w:p w14:paraId="006209E4">
            <w:pPr>
              <w:jc w:val="left"/>
              <w:rPr>
                <w:rFonts w:hint="eastAsia"/>
                <w:b/>
                <w:bCs/>
                <w:vertAlign w:val="baseline"/>
                <w:lang w:val="en-US" w:eastAsia="zh-CN"/>
              </w:rPr>
            </w:pPr>
            <w:r>
              <w:rPr>
                <w:rFonts w:hint="eastAsia"/>
                <w:b/>
                <w:bCs/>
                <w:vertAlign w:val="baseline"/>
                <w:lang w:val="en-US" w:eastAsia="zh-CN"/>
              </w:rPr>
              <w:t>优秀等次计9-10分（选题新颖、合理，提出问题准确，有重要的理论价值或实用价值；研究方法先进，技术路线严密，问题分析严谨，研究结论客观可信）；良好等次计7-8分（选题合理，提出问题准确，有理论意义或应用价值；研究方法较先进，技术路线周到，论述较为全面、合理）；合格等次计6分（选题合理，价值一般；研究方法、技术路线一般）。凡出现学术不端现象的，实行一票否决。</w:t>
            </w:r>
          </w:p>
        </w:tc>
      </w:tr>
      <w:tr w14:paraId="15494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7D79B57">
            <w:pPr>
              <w:jc w:val="left"/>
              <w:rPr>
                <w:rFonts w:hint="eastAsia"/>
                <w:b/>
                <w:bCs/>
                <w:vertAlign w:val="baseline"/>
                <w:lang w:val="en-US" w:eastAsia="zh-CN"/>
              </w:rPr>
            </w:pPr>
          </w:p>
        </w:tc>
        <w:tc>
          <w:tcPr>
            <w:tcW w:w="6364" w:type="dxa"/>
            <w:vAlign w:val="center"/>
          </w:tcPr>
          <w:p w14:paraId="5FAF4AF7">
            <w:pPr>
              <w:jc w:val="left"/>
              <w:rPr>
                <w:rFonts w:hint="default"/>
                <w:b/>
                <w:bCs/>
                <w:vertAlign w:val="baseline"/>
                <w:lang w:val="en-US" w:eastAsia="zh-CN"/>
              </w:rPr>
            </w:pPr>
            <w:r>
              <w:rPr>
                <w:rFonts w:hint="eastAsia"/>
                <w:b w:val="0"/>
                <w:bCs w:val="0"/>
                <w:color w:val="FF0000"/>
                <w:vertAlign w:val="baseline"/>
                <w:lang w:val="en-US" w:eastAsia="zh-CN"/>
              </w:rPr>
              <w:t>代表作名称+自我评分</w:t>
            </w:r>
          </w:p>
        </w:tc>
        <w:tc>
          <w:tcPr>
            <w:tcW w:w="3840" w:type="dxa"/>
            <w:vAlign w:val="center"/>
          </w:tcPr>
          <w:p w14:paraId="0A5C660E">
            <w:pPr>
              <w:jc w:val="left"/>
              <w:rPr>
                <w:rFonts w:hint="eastAsia"/>
                <w:b/>
                <w:bCs/>
                <w:vertAlign w:val="baseline"/>
                <w:lang w:val="en-US" w:eastAsia="zh-CN"/>
              </w:rPr>
            </w:pPr>
          </w:p>
        </w:tc>
        <w:tc>
          <w:tcPr>
            <w:tcW w:w="779" w:type="dxa"/>
            <w:vAlign w:val="center"/>
          </w:tcPr>
          <w:p w14:paraId="5B23E2CD">
            <w:pPr>
              <w:jc w:val="left"/>
              <w:rPr>
                <w:rFonts w:hint="eastAsia"/>
                <w:b/>
                <w:bCs/>
                <w:vertAlign w:val="baseline"/>
                <w:lang w:val="en-US" w:eastAsia="zh-CN"/>
              </w:rPr>
            </w:pPr>
          </w:p>
        </w:tc>
        <w:tc>
          <w:tcPr>
            <w:tcW w:w="2453" w:type="dxa"/>
            <w:vAlign w:val="center"/>
          </w:tcPr>
          <w:p w14:paraId="7ACD4A35">
            <w:pPr>
              <w:jc w:val="left"/>
              <w:rPr>
                <w:rFonts w:hint="eastAsia"/>
                <w:b/>
                <w:bCs/>
                <w:vertAlign w:val="baseline"/>
                <w:lang w:val="en-US" w:eastAsia="zh-CN"/>
              </w:rPr>
            </w:pPr>
          </w:p>
        </w:tc>
      </w:tr>
      <w:tr w14:paraId="0309F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8E10317">
            <w:pPr>
              <w:jc w:val="left"/>
              <w:rPr>
                <w:rFonts w:hint="eastAsia"/>
                <w:b/>
                <w:bCs/>
                <w:vertAlign w:val="baseline"/>
                <w:lang w:val="en-US" w:eastAsia="zh-CN"/>
              </w:rPr>
            </w:pPr>
          </w:p>
        </w:tc>
        <w:tc>
          <w:tcPr>
            <w:tcW w:w="6364" w:type="dxa"/>
            <w:vAlign w:val="center"/>
          </w:tcPr>
          <w:p w14:paraId="3C480DDE">
            <w:pPr>
              <w:jc w:val="left"/>
              <w:rPr>
                <w:rFonts w:hint="eastAsia" w:ascii="仿宋" w:hAnsi="仿宋" w:eastAsia="仿宋" w:cs="仿宋"/>
                <w:b w:val="0"/>
                <w:bCs w:val="0"/>
                <w:vertAlign w:val="baseline"/>
                <w:lang w:val="en-US" w:eastAsia="zh-CN"/>
              </w:rPr>
            </w:pPr>
            <w:r>
              <w:rPr>
                <w:rFonts w:hint="eastAsia" w:ascii="仿宋" w:hAnsi="仿宋" w:eastAsia="仿宋" w:cs="仿宋"/>
                <w:b w:val="0"/>
                <w:bCs w:val="0"/>
                <w:vertAlign w:val="baseline"/>
                <w:lang w:val="en-US" w:eastAsia="zh-CN"/>
              </w:rPr>
              <w:t>1.大数据与信息化技术在成人教育管理中的应用，电子技术，2023.10，独著，CN 31-1323/TNISSN 1000-0755，</w:t>
            </w:r>
          </w:p>
          <w:p w14:paraId="588C91CC">
            <w:pPr>
              <w:jc w:val="left"/>
              <w:rPr>
                <w:rFonts w:hint="eastAsia" w:ascii="仿宋" w:hAnsi="仿宋" w:eastAsia="仿宋" w:cs="仿宋"/>
                <w:b w:val="0"/>
                <w:bCs w:val="0"/>
                <w:vertAlign w:val="baseline"/>
                <w:lang w:val="en-US" w:eastAsia="zh-CN"/>
              </w:rPr>
            </w:pPr>
            <w:r>
              <w:rPr>
                <w:rFonts w:hint="eastAsia" w:ascii="仿宋" w:hAnsi="仿宋" w:eastAsia="仿宋" w:cs="仿宋"/>
                <w:b w:val="0"/>
                <w:bCs w:val="0"/>
                <w:vertAlign w:val="baseline"/>
                <w:lang w:val="en-US" w:eastAsia="zh-CN"/>
              </w:rPr>
              <w:t>知网，学术期刊第一批2662（代表作1）</w:t>
            </w:r>
          </w:p>
          <w:p w14:paraId="444E9A7D">
            <w:pPr>
              <w:jc w:val="left"/>
              <w:rPr>
                <w:rFonts w:hint="eastAsia" w:ascii="仿宋" w:hAnsi="仿宋" w:eastAsia="仿宋" w:cs="仿宋"/>
                <w:b w:val="0"/>
                <w:bCs w:val="0"/>
                <w:vertAlign w:val="baseline"/>
                <w:lang w:val="en-US" w:eastAsia="zh-CN"/>
              </w:rPr>
            </w:pPr>
            <w:r>
              <w:rPr>
                <w:rFonts w:hint="eastAsia" w:ascii="仿宋" w:hAnsi="仿宋" w:eastAsia="仿宋" w:cs="仿宋"/>
                <w:b w:val="0"/>
                <w:bCs w:val="0"/>
                <w:vertAlign w:val="baseline"/>
                <w:lang w:val="en-US" w:eastAsia="zh-CN"/>
              </w:rPr>
              <w:t>2.农业信息化课程的教学系统设计与实现，集成电路应用，2021.9，独著，CN 31-1325/TNISSN 1674-2583，</w:t>
            </w:r>
          </w:p>
          <w:p w14:paraId="59E7DEF4">
            <w:pPr>
              <w:jc w:val="left"/>
              <w:rPr>
                <w:rFonts w:hint="eastAsia"/>
                <w:vertAlign w:val="baseline"/>
                <w:lang w:val="en-US" w:eastAsia="zh-CN"/>
              </w:rPr>
            </w:pPr>
            <w:r>
              <w:rPr>
                <w:rFonts w:hint="eastAsia" w:ascii="仿宋" w:hAnsi="仿宋" w:eastAsia="仿宋" w:cs="仿宋"/>
                <w:b w:val="0"/>
                <w:bCs w:val="0"/>
                <w:vertAlign w:val="baseline"/>
                <w:lang w:val="en-US" w:eastAsia="zh-CN"/>
              </w:rPr>
              <w:t>知网，学术期刊第一批2663（代表作2）</w:t>
            </w:r>
          </w:p>
        </w:tc>
        <w:tc>
          <w:tcPr>
            <w:tcW w:w="3840" w:type="dxa"/>
            <w:vAlign w:val="center"/>
          </w:tcPr>
          <w:p w14:paraId="34176481">
            <w:pPr>
              <w:jc w:val="left"/>
              <w:rPr>
                <w:rFonts w:hint="default"/>
                <w:b/>
                <w:bCs/>
                <w:vertAlign w:val="baseline"/>
                <w:lang w:val="en-US" w:eastAsia="zh-CN"/>
              </w:rPr>
            </w:pPr>
            <w:r>
              <w:rPr>
                <w:rFonts w:hint="eastAsia"/>
                <w:vertAlign w:val="baseline"/>
                <w:lang w:val="en-US" w:eastAsia="zh-CN"/>
              </w:rPr>
              <w:t>评审材料之科研成果及业绩：</w:t>
            </w:r>
            <w:r>
              <w:rPr>
                <w:rFonts w:hint="eastAsia"/>
                <w:b/>
                <w:bCs/>
                <w:vertAlign w:val="baseline"/>
                <w:lang w:val="en-US" w:eastAsia="zh-CN"/>
              </w:rPr>
              <w:t>单独装订2本</w:t>
            </w:r>
          </w:p>
        </w:tc>
        <w:tc>
          <w:tcPr>
            <w:tcW w:w="779" w:type="dxa"/>
            <w:vAlign w:val="center"/>
          </w:tcPr>
          <w:p w14:paraId="06CAE083">
            <w:pPr>
              <w:jc w:val="center"/>
              <w:rPr>
                <w:rFonts w:hint="default"/>
                <w:b/>
                <w:bCs/>
                <w:vertAlign w:val="baseline"/>
                <w:lang w:val="en-US" w:eastAsia="zh-CN"/>
              </w:rPr>
            </w:pPr>
            <w:r>
              <w:rPr>
                <w:rFonts w:hint="eastAsia" w:ascii="仿宋" w:hAnsi="仿宋" w:eastAsia="仿宋" w:cs="仿宋"/>
                <w:b w:val="0"/>
                <w:bCs w:val="0"/>
                <w:vertAlign w:val="baseline"/>
                <w:lang w:val="en-US" w:eastAsia="zh-CN"/>
              </w:rPr>
              <w:t>8</w:t>
            </w:r>
          </w:p>
        </w:tc>
        <w:tc>
          <w:tcPr>
            <w:tcW w:w="2453" w:type="dxa"/>
            <w:vAlign w:val="center"/>
          </w:tcPr>
          <w:p w14:paraId="3B3E6B3C">
            <w:pPr>
              <w:jc w:val="left"/>
              <w:rPr>
                <w:rFonts w:hint="eastAsia"/>
                <w:b/>
                <w:bCs/>
                <w:vertAlign w:val="baseline"/>
                <w:lang w:val="en-US" w:eastAsia="zh-CN"/>
              </w:rPr>
            </w:pPr>
          </w:p>
        </w:tc>
      </w:tr>
      <w:tr w14:paraId="5392B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0D5C3DF1">
            <w:pPr>
              <w:jc w:val="center"/>
              <w:rPr>
                <w:rFonts w:hint="eastAsia"/>
                <w:b/>
                <w:bCs/>
                <w:vertAlign w:val="baseline"/>
                <w:lang w:val="en-US" w:eastAsia="zh-CN"/>
              </w:rPr>
            </w:pPr>
            <w:r>
              <w:rPr>
                <w:rFonts w:hint="eastAsia"/>
                <w:b/>
                <w:bCs/>
                <w:vertAlign w:val="baseline"/>
                <w:lang w:val="en-US" w:eastAsia="zh-CN"/>
              </w:rPr>
              <w:t>十</w:t>
            </w:r>
          </w:p>
        </w:tc>
        <w:tc>
          <w:tcPr>
            <w:tcW w:w="13436" w:type="dxa"/>
            <w:gridSpan w:val="4"/>
            <w:shd w:val="clear" w:color="auto" w:fill="DEEBF6" w:themeFill="accent1" w:themeFillTint="32"/>
            <w:vAlign w:val="center"/>
          </w:tcPr>
          <w:p w14:paraId="442ECA77">
            <w:pPr>
              <w:jc w:val="center"/>
              <w:rPr>
                <w:rFonts w:hint="eastAsia"/>
                <w:b/>
                <w:bCs/>
                <w:vertAlign w:val="baseline"/>
                <w:lang w:eastAsia="zh-CN"/>
              </w:rPr>
            </w:pPr>
            <w:r>
              <w:rPr>
                <w:rFonts w:hint="eastAsia"/>
                <w:b/>
                <w:bCs/>
                <w:vertAlign w:val="baseline"/>
                <w:lang w:eastAsia="zh-CN"/>
              </w:rPr>
              <w:t>其他</w:t>
            </w:r>
            <w:r>
              <w:rPr>
                <w:rFonts w:hint="eastAsia"/>
                <w:b/>
                <w:bCs/>
                <w:vertAlign w:val="baseline"/>
                <w:lang w:val="en-US" w:eastAsia="zh-CN"/>
              </w:rPr>
              <w:t>的成果业绩</w:t>
            </w:r>
          </w:p>
        </w:tc>
      </w:tr>
      <w:tr w14:paraId="3639B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AF5C6E">
            <w:pPr>
              <w:jc w:val="center"/>
              <w:rPr>
                <w:rFonts w:hint="eastAsia"/>
                <w:b/>
                <w:bCs/>
                <w:vertAlign w:val="baseline"/>
                <w:lang w:val="en-US" w:eastAsia="zh-CN"/>
              </w:rPr>
            </w:pPr>
          </w:p>
        </w:tc>
        <w:tc>
          <w:tcPr>
            <w:tcW w:w="6364" w:type="dxa"/>
            <w:vAlign w:val="center"/>
          </w:tcPr>
          <w:p w14:paraId="1BD5F419">
            <w:pPr>
              <w:jc w:val="left"/>
              <w:rPr>
                <w:rFonts w:hint="eastAsia"/>
                <w:b w:val="0"/>
                <w:bCs w:val="0"/>
                <w:color w:val="FF0000"/>
                <w:vertAlign w:val="baseline"/>
                <w:lang w:val="en-US" w:eastAsia="zh-CN"/>
              </w:rPr>
            </w:pPr>
            <w:r>
              <w:rPr>
                <w:rFonts w:hint="eastAsia"/>
                <w:b w:val="0"/>
                <w:bCs w:val="0"/>
                <w:color w:val="FF0000"/>
                <w:vertAlign w:val="baseline"/>
                <w:lang w:val="en-US" w:eastAsia="zh-CN"/>
              </w:rPr>
              <w:t>格式：序号+年份+级别+成果业绩奖项名称+自评认为等同于哪一项哪一类条件</w:t>
            </w:r>
          </w:p>
          <w:p w14:paraId="36EFF224">
            <w:pPr>
              <w:pStyle w:val="2"/>
              <w:jc w:val="left"/>
              <w:rPr>
                <w:rFonts w:hint="default"/>
                <w:lang w:val="en-US" w:eastAsia="zh-CN"/>
              </w:rPr>
            </w:pPr>
            <w:r>
              <w:rPr>
                <w:rFonts w:hint="eastAsia"/>
                <w:b w:val="0"/>
                <w:bCs w:val="0"/>
                <w:color w:val="FF0000"/>
                <w:vertAlign w:val="baseline"/>
                <w:lang w:val="en-US" w:eastAsia="zh-CN"/>
              </w:rPr>
              <w:t>如：1.2022年，市洲级，**市**奖，相当于思想政治与师德师风1-1的市州级条件</w:t>
            </w:r>
          </w:p>
        </w:tc>
        <w:tc>
          <w:tcPr>
            <w:tcW w:w="3840" w:type="dxa"/>
            <w:vAlign w:val="center"/>
          </w:tcPr>
          <w:p w14:paraId="38639521">
            <w:pPr>
              <w:jc w:val="center"/>
              <w:rPr>
                <w:vertAlign w:val="baseline"/>
              </w:rPr>
            </w:pPr>
          </w:p>
        </w:tc>
        <w:tc>
          <w:tcPr>
            <w:tcW w:w="779" w:type="dxa"/>
            <w:vAlign w:val="center"/>
          </w:tcPr>
          <w:p w14:paraId="55855C54">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46515D33">
            <w:pPr>
              <w:jc w:val="center"/>
              <w:rPr>
                <w:vertAlign w:val="baseline"/>
              </w:rPr>
            </w:pPr>
          </w:p>
        </w:tc>
      </w:tr>
      <w:tr w14:paraId="6E970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9C4ABF8">
            <w:pPr>
              <w:jc w:val="center"/>
              <w:rPr>
                <w:rFonts w:hint="default"/>
                <w:b/>
                <w:bCs/>
                <w:vertAlign w:val="baseline"/>
                <w:lang w:val="en-US" w:eastAsia="zh-CN"/>
              </w:rPr>
            </w:pPr>
            <w:r>
              <w:rPr>
                <w:rFonts w:hint="eastAsia"/>
                <w:b w:val="0"/>
                <w:bCs w:val="0"/>
                <w:vertAlign w:val="baseline"/>
                <w:lang w:val="en-US" w:eastAsia="zh-CN"/>
              </w:rPr>
              <w:t>1</w:t>
            </w:r>
          </w:p>
        </w:tc>
        <w:tc>
          <w:tcPr>
            <w:tcW w:w="6364" w:type="dxa"/>
            <w:vAlign w:val="center"/>
          </w:tcPr>
          <w:p w14:paraId="029D462B">
            <w:pPr>
              <w:pStyle w:val="2"/>
              <w:jc w:val="left"/>
              <w:rPr>
                <w:rFonts w:hint="eastAsia"/>
                <w:b w:val="0"/>
                <w:bCs w:val="0"/>
                <w:color w:val="FF0000"/>
                <w:vertAlign w:val="baseline"/>
                <w:lang w:val="en-US" w:eastAsia="zh-CN"/>
              </w:rPr>
            </w:pPr>
            <w:r>
              <w:rPr>
                <w:rFonts w:hint="eastAsia" w:ascii="仿宋" w:hAnsi="仿宋" w:eastAsia="仿宋" w:cs="仿宋"/>
                <w:sz w:val="21"/>
                <w:szCs w:val="21"/>
                <w:lang w:val="en-US" w:eastAsia="zh-CN"/>
              </w:rPr>
              <w:t>2018年教师教学竞赛中，获多媒体课件类制作“二等奖”，长沙广播电视大学，2019年。</w:t>
            </w:r>
          </w:p>
        </w:tc>
        <w:tc>
          <w:tcPr>
            <w:tcW w:w="3840" w:type="dxa"/>
            <w:vAlign w:val="center"/>
          </w:tcPr>
          <w:p w14:paraId="16ED4397">
            <w:pPr>
              <w:jc w:val="center"/>
              <w:rPr>
                <w:rFonts w:hint="default"/>
                <w:vertAlign w:val="baseline"/>
                <w:lang w:val="en-US"/>
              </w:rPr>
            </w:pPr>
            <w:r>
              <w:rPr>
                <w:rFonts w:hint="eastAsia"/>
                <w:vertAlign w:val="baseline"/>
                <w:lang w:val="en-US" w:eastAsia="zh-CN"/>
              </w:rPr>
              <w:t xml:space="preserve">评审材料之二（教育教学）：36  </w:t>
            </w:r>
          </w:p>
        </w:tc>
        <w:tc>
          <w:tcPr>
            <w:tcW w:w="779" w:type="dxa"/>
            <w:vAlign w:val="center"/>
          </w:tcPr>
          <w:p w14:paraId="4D17E5E7">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6B86B39C">
            <w:pPr>
              <w:jc w:val="center"/>
              <w:rPr>
                <w:vertAlign w:val="baseline"/>
              </w:rPr>
            </w:pPr>
          </w:p>
        </w:tc>
      </w:tr>
      <w:tr w14:paraId="5B098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586F8FE5">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2</w:t>
            </w:r>
          </w:p>
        </w:tc>
        <w:tc>
          <w:tcPr>
            <w:tcW w:w="6364" w:type="dxa"/>
            <w:shd w:val="clear" w:color="auto" w:fill="auto"/>
            <w:vAlign w:val="center"/>
          </w:tcPr>
          <w:p w14:paraId="514CC3A7">
            <w:pPr>
              <w:jc w:val="left"/>
              <w:rPr>
                <w:rFonts w:hint="eastAsia" w:ascii="仿宋" w:hAnsi="仿宋" w:eastAsia="仿宋" w:cs="仿宋"/>
                <w:kern w:val="2"/>
                <w:sz w:val="21"/>
                <w:szCs w:val="24"/>
                <w:lang w:val="en-US" w:eastAsia="zh-CN" w:bidi="ar-SA"/>
              </w:rPr>
            </w:pPr>
            <w:r>
              <w:rPr>
                <w:rFonts w:hint="eastAsia" w:ascii="仿宋" w:hAnsi="仿宋" w:eastAsia="仿宋" w:cs="仿宋"/>
                <w:lang w:val="en-US" w:eastAsia="zh-CN"/>
              </w:rPr>
              <w:t>2023年度长沙市刘才志中职教育（智能制造）名师工作室“优秀学员”，长沙市名师工作领导小组办公室，2024年；</w:t>
            </w:r>
          </w:p>
        </w:tc>
        <w:tc>
          <w:tcPr>
            <w:tcW w:w="3840" w:type="dxa"/>
            <w:shd w:val="clear" w:color="auto" w:fill="auto"/>
            <w:vAlign w:val="center"/>
          </w:tcPr>
          <w:p w14:paraId="2C8FCA82">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评审材料之一（师德师风）：28</w:t>
            </w:r>
          </w:p>
        </w:tc>
        <w:tc>
          <w:tcPr>
            <w:tcW w:w="779" w:type="dxa"/>
            <w:shd w:val="clear" w:color="auto" w:fill="auto"/>
            <w:vAlign w:val="center"/>
          </w:tcPr>
          <w:p w14:paraId="4827202C">
            <w:pPr>
              <w:jc w:val="center"/>
              <w:rPr>
                <w:rFonts w:hint="default" w:ascii="仿宋" w:hAnsi="仿宋" w:eastAsia="仿宋" w:cs="仿宋"/>
                <w:kern w:val="2"/>
                <w:sz w:val="21"/>
                <w:szCs w:val="24"/>
                <w:lang w:val="en-US" w:eastAsia="zh-CN" w:bidi="ar-SA"/>
              </w:rPr>
            </w:pPr>
            <w:r>
              <w:rPr>
                <w:rFonts w:hint="eastAsia" w:ascii="仿宋" w:hAnsi="仿宋" w:eastAsia="仿宋" w:cs="仿宋"/>
                <w:lang w:val="en-US" w:eastAsia="zh-CN"/>
              </w:rPr>
              <w:t>1</w:t>
            </w:r>
          </w:p>
        </w:tc>
        <w:tc>
          <w:tcPr>
            <w:tcW w:w="2453" w:type="dxa"/>
            <w:vAlign w:val="center"/>
          </w:tcPr>
          <w:p w14:paraId="2A5A7A0D">
            <w:pPr>
              <w:jc w:val="center"/>
              <w:rPr>
                <w:vertAlign w:val="baseline"/>
              </w:rPr>
            </w:pPr>
          </w:p>
        </w:tc>
      </w:tr>
      <w:tr w14:paraId="37641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5A21961">
            <w:pPr>
              <w:jc w:val="center"/>
              <w:rPr>
                <w:rFonts w:hint="eastAsia"/>
                <w:b w:val="0"/>
                <w:bCs w:val="0"/>
                <w:vertAlign w:val="baseline"/>
                <w:lang w:val="en-US" w:eastAsia="zh-CN"/>
              </w:rPr>
            </w:pPr>
          </w:p>
        </w:tc>
        <w:tc>
          <w:tcPr>
            <w:tcW w:w="6364" w:type="dxa"/>
            <w:vAlign w:val="center"/>
          </w:tcPr>
          <w:p w14:paraId="6B452175">
            <w:pPr>
              <w:pStyle w:val="2"/>
              <w:jc w:val="left"/>
              <w:rPr>
                <w:rFonts w:hint="eastAsia" w:ascii="仿宋" w:hAnsi="仿宋" w:eastAsia="仿宋" w:cs="仿宋"/>
                <w:sz w:val="21"/>
                <w:szCs w:val="21"/>
                <w:lang w:val="en-US" w:eastAsia="zh-CN"/>
              </w:rPr>
            </w:pPr>
          </w:p>
        </w:tc>
        <w:tc>
          <w:tcPr>
            <w:tcW w:w="3840" w:type="dxa"/>
            <w:vAlign w:val="center"/>
          </w:tcPr>
          <w:p w14:paraId="0490EF3F">
            <w:pPr>
              <w:jc w:val="center"/>
              <w:rPr>
                <w:rFonts w:hint="eastAsia"/>
                <w:vertAlign w:val="baseline"/>
                <w:lang w:val="en-US" w:eastAsia="zh-CN"/>
              </w:rPr>
            </w:pPr>
          </w:p>
        </w:tc>
        <w:tc>
          <w:tcPr>
            <w:tcW w:w="779" w:type="dxa"/>
            <w:vAlign w:val="center"/>
          </w:tcPr>
          <w:p w14:paraId="2785F0C2">
            <w:pPr>
              <w:jc w:val="center"/>
              <w:rPr>
                <w:rFonts w:hint="eastAsia" w:cstheme="minorBidi"/>
                <w:kern w:val="2"/>
                <w:sz w:val="21"/>
                <w:szCs w:val="24"/>
                <w:vertAlign w:val="baseline"/>
                <w:lang w:val="en-US" w:eastAsia="zh-CN" w:bidi="ar-SA"/>
              </w:rPr>
            </w:pPr>
          </w:p>
        </w:tc>
        <w:tc>
          <w:tcPr>
            <w:tcW w:w="2453" w:type="dxa"/>
            <w:vAlign w:val="center"/>
          </w:tcPr>
          <w:p w14:paraId="36B1A98A">
            <w:pPr>
              <w:jc w:val="center"/>
              <w:rPr>
                <w:vertAlign w:val="baseline"/>
              </w:rPr>
            </w:pPr>
          </w:p>
        </w:tc>
      </w:tr>
    </w:tbl>
    <w:p w14:paraId="7DF02A50"/>
    <w:sectPr>
      <w:headerReference r:id="rId3" w:type="default"/>
      <w:footerReference r:id="rId4" w:type="default"/>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altName w:val="Arial"/>
    <w:panose1 w:val="020F0704030504030204"/>
    <w:charset w:val="00"/>
    <w:family w:val="auto"/>
    <w:pitch w:val="default"/>
    <w:sig w:usb0="00000000" w:usb1="00000000" w:usb2="00000000" w:usb3="00000000" w:csb0="20000001" w:csb1="00000000"/>
    <w:embedRegular r:id="rId1" w:fontKey="{0DF26D0D-A14E-4567-8813-4588E606A535}"/>
  </w:font>
  <w:font w:name="仿宋">
    <w:panose1 w:val="02010609060101010101"/>
    <w:charset w:val="86"/>
    <w:family w:val="auto"/>
    <w:pitch w:val="default"/>
    <w:sig w:usb0="800002BF" w:usb1="38CF7CFA" w:usb2="00000016" w:usb3="00000000" w:csb0="00040001" w:csb1="00000000"/>
    <w:embedRegular r:id="rId2" w:fontKey="{63274372-F2AF-4235-85CB-D74C38507884}"/>
  </w:font>
  <w:font w:name="仿宋_GB2312">
    <w:altName w:val="仿宋"/>
    <w:panose1 w:val="02010609030101010101"/>
    <w:charset w:val="86"/>
    <w:family w:val="modern"/>
    <w:pitch w:val="default"/>
    <w:sig w:usb0="00000000" w:usb1="00000000" w:usb2="00000000" w:usb3="00000000" w:csb0="00040000" w:csb1="00000000"/>
    <w:embedRegular r:id="rId3" w:fontKey="{F43267AA-10F0-4C18-8411-DA29149FFF89}"/>
  </w:font>
  <w:font w:name="方正公文小标宋">
    <w:panose1 w:val="02000500000000000000"/>
    <w:charset w:val="86"/>
    <w:family w:val="auto"/>
    <w:pitch w:val="default"/>
    <w:sig w:usb0="A00002BF" w:usb1="38CF7CFA" w:usb2="00000016" w:usb3="00000000" w:csb0="00040001" w:csb1="00000000"/>
    <w:embedRegular r:id="rId4" w:fontKey="{4C778094-11C2-4ADB-9E46-05556A250327}"/>
  </w:font>
  <w:font w:name="方正小标宋简体">
    <w:panose1 w:val="02000000000000000000"/>
    <w:charset w:val="86"/>
    <w:family w:val="auto"/>
    <w:pitch w:val="default"/>
    <w:sig w:usb0="00000001" w:usb1="08000000" w:usb2="00000000" w:usb3="00000000" w:csb0="00040000" w:csb1="00000000"/>
    <w:embedRegular r:id="rId5" w:fontKey="{2AA657C4-78BB-43D7-9793-0183CEF0DC1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179D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9AB78">
    <w:pPr>
      <w:jc w:val="center"/>
      <w:rPr>
        <w:rFonts w:hint="default" w:ascii="方正公文小标宋" w:hAnsi="方正公文小标宋" w:eastAsia="方正公文小标宋" w:cs="方正公文小标宋"/>
        <w:sz w:val="36"/>
        <w:szCs w:val="36"/>
        <w:lang w:val="en-US" w:eastAsia="zh-CN"/>
      </w:rPr>
    </w:pPr>
    <w:r>
      <w:rPr>
        <w:rFonts w:hint="eastAsia" w:ascii="方正小标宋简体" w:hAnsi="方正小标宋简体" w:eastAsia="方正小标宋简体" w:cs="方正小标宋简体"/>
        <w:sz w:val="36"/>
        <w:szCs w:val="36"/>
        <w:lang w:val="en-US" w:eastAsia="zh-CN"/>
      </w:rPr>
      <w:t>湖南开放大学分校高教（含实验技术）系列专业技术职称申报人员测评赋分表</w:t>
    </w:r>
  </w:p>
  <w:p w14:paraId="0D11D883">
    <w:pPr>
      <w:pStyle w:val="4"/>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长沙开放大学</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 xml:space="preserve"> 杜颖 </w:t>
    </w:r>
    <w:r>
      <w:rPr>
        <w:rFonts w:hint="eastAsia"/>
        <w:sz w:val="30"/>
        <w:szCs w:val="30"/>
        <w:u w:val="none"/>
        <w:lang w:val="en-US" w:eastAsia="zh-CN"/>
      </w:rPr>
      <w:t xml:space="preserve">  申报职称：</w:t>
    </w:r>
    <w:r>
      <w:rPr>
        <w:rFonts w:hint="eastAsia"/>
        <w:sz w:val="30"/>
        <w:szCs w:val="30"/>
        <w:u w:val="single"/>
        <w:lang w:val="en-US" w:eastAsia="zh-CN"/>
      </w:rPr>
      <w:t xml:space="preserve"> 副教授 </w:t>
    </w:r>
    <w:r>
      <w:rPr>
        <w:rFonts w:hint="eastAsia"/>
        <w:sz w:val="30"/>
        <w:szCs w:val="30"/>
        <w:u w:val="none"/>
        <w:lang w:val="en-US" w:eastAsia="zh-CN"/>
      </w:rPr>
      <w:t xml:space="preserve">  学科（专业）：</w:t>
    </w:r>
    <w:r>
      <w:rPr>
        <w:rFonts w:hint="eastAsia"/>
        <w:sz w:val="30"/>
        <w:szCs w:val="30"/>
        <w:u w:val="single"/>
        <w:lang w:val="en-US" w:eastAsia="zh-CN"/>
      </w:rPr>
      <w:t xml:space="preserve"> 计算机 </w:t>
    </w:r>
    <w:r>
      <w:rPr>
        <w:rFonts w:hint="eastAsia"/>
        <w:sz w:val="30"/>
        <w:szCs w:val="30"/>
        <w:u w:val="none"/>
        <w:lang w:val="en-US" w:eastAsia="zh-CN"/>
      </w:rPr>
      <w:t xml:space="preserve">  申报类别：</w:t>
    </w:r>
    <w:r>
      <w:rPr>
        <w:rFonts w:hint="eastAsia"/>
        <w:sz w:val="30"/>
        <w:szCs w:val="30"/>
        <w:u w:val="single"/>
        <w:lang w:val="en-US"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00172A27"/>
    <w:rsid w:val="00270A53"/>
    <w:rsid w:val="00A575BF"/>
    <w:rsid w:val="02FE4FB2"/>
    <w:rsid w:val="038340E2"/>
    <w:rsid w:val="04401A60"/>
    <w:rsid w:val="04AB70A6"/>
    <w:rsid w:val="04EC5695"/>
    <w:rsid w:val="058A00A9"/>
    <w:rsid w:val="05B11400"/>
    <w:rsid w:val="05DB6146"/>
    <w:rsid w:val="06762343"/>
    <w:rsid w:val="0786286D"/>
    <w:rsid w:val="081450A2"/>
    <w:rsid w:val="08155C5D"/>
    <w:rsid w:val="08346622"/>
    <w:rsid w:val="091E1673"/>
    <w:rsid w:val="09D52C60"/>
    <w:rsid w:val="09F50350"/>
    <w:rsid w:val="0B2E2A96"/>
    <w:rsid w:val="0EBB3483"/>
    <w:rsid w:val="0F113188"/>
    <w:rsid w:val="0F3F6D0A"/>
    <w:rsid w:val="110D3F66"/>
    <w:rsid w:val="116C624D"/>
    <w:rsid w:val="11752C0E"/>
    <w:rsid w:val="11A315D9"/>
    <w:rsid w:val="12703E11"/>
    <w:rsid w:val="131B4080"/>
    <w:rsid w:val="13AE71F7"/>
    <w:rsid w:val="144731A8"/>
    <w:rsid w:val="146D0389"/>
    <w:rsid w:val="154F3DAD"/>
    <w:rsid w:val="1591252B"/>
    <w:rsid w:val="15BE749A"/>
    <w:rsid w:val="15CE592F"/>
    <w:rsid w:val="163D24A9"/>
    <w:rsid w:val="17F3167D"/>
    <w:rsid w:val="18300B23"/>
    <w:rsid w:val="18837850"/>
    <w:rsid w:val="18D41D66"/>
    <w:rsid w:val="19F26FDA"/>
    <w:rsid w:val="1A187AC0"/>
    <w:rsid w:val="1A375F62"/>
    <w:rsid w:val="1B001DD6"/>
    <w:rsid w:val="1BA2405D"/>
    <w:rsid w:val="1CAE5116"/>
    <w:rsid w:val="1D1509C8"/>
    <w:rsid w:val="1D250B64"/>
    <w:rsid w:val="1D3C3AC6"/>
    <w:rsid w:val="1DF75C3F"/>
    <w:rsid w:val="1E2E2D35"/>
    <w:rsid w:val="1E717FB5"/>
    <w:rsid w:val="1E7C0783"/>
    <w:rsid w:val="1EBB0A1A"/>
    <w:rsid w:val="1EC10726"/>
    <w:rsid w:val="1F0E085D"/>
    <w:rsid w:val="1F246A34"/>
    <w:rsid w:val="1F2E743E"/>
    <w:rsid w:val="1F9343A2"/>
    <w:rsid w:val="1FA77D59"/>
    <w:rsid w:val="20713F99"/>
    <w:rsid w:val="207D4584"/>
    <w:rsid w:val="21B52B0E"/>
    <w:rsid w:val="225E739B"/>
    <w:rsid w:val="22937BF9"/>
    <w:rsid w:val="230F5B30"/>
    <w:rsid w:val="23D33478"/>
    <w:rsid w:val="242C5AA3"/>
    <w:rsid w:val="26E06425"/>
    <w:rsid w:val="275B56B2"/>
    <w:rsid w:val="27B23302"/>
    <w:rsid w:val="28D23530"/>
    <w:rsid w:val="29456345"/>
    <w:rsid w:val="2AF758C6"/>
    <w:rsid w:val="2B411EE3"/>
    <w:rsid w:val="2BAB4349"/>
    <w:rsid w:val="2C446C37"/>
    <w:rsid w:val="2D0F0096"/>
    <w:rsid w:val="2DB31A09"/>
    <w:rsid w:val="2F367CE8"/>
    <w:rsid w:val="303D0237"/>
    <w:rsid w:val="307B5F05"/>
    <w:rsid w:val="31CE41CD"/>
    <w:rsid w:val="32467BA5"/>
    <w:rsid w:val="325771B0"/>
    <w:rsid w:val="333E1EEE"/>
    <w:rsid w:val="334E5EA9"/>
    <w:rsid w:val="3355234E"/>
    <w:rsid w:val="33C04368"/>
    <w:rsid w:val="33E4578D"/>
    <w:rsid w:val="34E80D53"/>
    <w:rsid w:val="356E3C6A"/>
    <w:rsid w:val="357C6EC6"/>
    <w:rsid w:val="35EE2F05"/>
    <w:rsid w:val="36277950"/>
    <w:rsid w:val="36B3674F"/>
    <w:rsid w:val="36CA3A99"/>
    <w:rsid w:val="3AA06FEA"/>
    <w:rsid w:val="3AB42A96"/>
    <w:rsid w:val="3B7E3B9C"/>
    <w:rsid w:val="3D1C4922"/>
    <w:rsid w:val="3E393BB7"/>
    <w:rsid w:val="3F627E9D"/>
    <w:rsid w:val="3F780978"/>
    <w:rsid w:val="400006D7"/>
    <w:rsid w:val="409C5D9C"/>
    <w:rsid w:val="40AB45C6"/>
    <w:rsid w:val="411C3809"/>
    <w:rsid w:val="42EF4FB3"/>
    <w:rsid w:val="4381538D"/>
    <w:rsid w:val="441676D3"/>
    <w:rsid w:val="45554E75"/>
    <w:rsid w:val="45603CDA"/>
    <w:rsid w:val="473C54A3"/>
    <w:rsid w:val="474156B1"/>
    <w:rsid w:val="48830BB9"/>
    <w:rsid w:val="48AF3B53"/>
    <w:rsid w:val="49757894"/>
    <w:rsid w:val="49A5461D"/>
    <w:rsid w:val="4A5D499E"/>
    <w:rsid w:val="4DF80A94"/>
    <w:rsid w:val="4E197B8A"/>
    <w:rsid w:val="4E444B90"/>
    <w:rsid w:val="4E651408"/>
    <w:rsid w:val="4F1638C7"/>
    <w:rsid w:val="4FCA2089"/>
    <w:rsid w:val="500E459E"/>
    <w:rsid w:val="50CC5E28"/>
    <w:rsid w:val="5188191E"/>
    <w:rsid w:val="537624A9"/>
    <w:rsid w:val="540D3C5A"/>
    <w:rsid w:val="54C43C51"/>
    <w:rsid w:val="5542431F"/>
    <w:rsid w:val="55D10548"/>
    <w:rsid w:val="56A9350E"/>
    <w:rsid w:val="59C7587F"/>
    <w:rsid w:val="5B81356B"/>
    <w:rsid w:val="5BB16E51"/>
    <w:rsid w:val="5CFB6B47"/>
    <w:rsid w:val="5D4D2025"/>
    <w:rsid w:val="5E5A54F4"/>
    <w:rsid w:val="5ECA615E"/>
    <w:rsid w:val="5F131121"/>
    <w:rsid w:val="5F64678F"/>
    <w:rsid w:val="60545ED4"/>
    <w:rsid w:val="60C97425"/>
    <w:rsid w:val="611558B3"/>
    <w:rsid w:val="6122394F"/>
    <w:rsid w:val="61957557"/>
    <w:rsid w:val="619743F4"/>
    <w:rsid w:val="62086499"/>
    <w:rsid w:val="62EC2125"/>
    <w:rsid w:val="64483CB8"/>
    <w:rsid w:val="64A659A7"/>
    <w:rsid w:val="64F2562B"/>
    <w:rsid w:val="657333CA"/>
    <w:rsid w:val="65931376"/>
    <w:rsid w:val="690D16FE"/>
    <w:rsid w:val="6A8B0F4C"/>
    <w:rsid w:val="6B113ED5"/>
    <w:rsid w:val="6B2F7D93"/>
    <w:rsid w:val="6C0703C8"/>
    <w:rsid w:val="6C7204BB"/>
    <w:rsid w:val="6C7D05FF"/>
    <w:rsid w:val="6D2A25C0"/>
    <w:rsid w:val="6EF015E7"/>
    <w:rsid w:val="71772284"/>
    <w:rsid w:val="71EF5B86"/>
    <w:rsid w:val="73F230C9"/>
    <w:rsid w:val="753F1AFC"/>
    <w:rsid w:val="766B092F"/>
    <w:rsid w:val="76CC537D"/>
    <w:rsid w:val="78EC7D02"/>
    <w:rsid w:val="79050385"/>
    <w:rsid w:val="790C1713"/>
    <w:rsid w:val="79312C7A"/>
    <w:rsid w:val="794A5D98"/>
    <w:rsid w:val="797B7AD9"/>
    <w:rsid w:val="7A1B1AD5"/>
    <w:rsid w:val="7A79575C"/>
    <w:rsid w:val="7AA73149"/>
    <w:rsid w:val="7ADF621E"/>
    <w:rsid w:val="7BFF7EFC"/>
    <w:rsid w:val="7C174657"/>
    <w:rsid w:val="7CD13909"/>
    <w:rsid w:val="7D60611C"/>
    <w:rsid w:val="7D9618AD"/>
    <w:rsid w:val="7E553215"/>
    <w:rsid w:val="7E7A49CB"/>
    <w:rsid w:val="7F6075D3"/>
    <w:rsid w:val="7F6D6140"/>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9">
    <w:name w:val="p17"/>
    <w:basedOn w:val="1"/>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6576</Words>
  <Characters>7393</Characters>
  <Lines>1</Lines>
  <Paragraphs>1</Paragraphs>
  <TotalTime>19</TotalTime>
  <ScaleCrop>false</ScaleCrop>
  <LinksUpToDate>false</LinksUpToDate>
  <CharactersWithSpaces>7428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谭晗婧</cp:lastModifiedBy>
  <cp:lastPrinted>2023-08-21T11:20:00Z</cp:lastPrinted>
  <dcterms:modified xsi:type="dcterms:W3CDTF">2024-11-08T13:15:03Z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11FE6D41C6B54CF88AB90A15AEC68830_13</vt:lpwstr>
  </property>
</Properties>
</file>