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2180F16">
            <w:pPr>
              <w:jc w:val="center"/>
              <w:rPr>
                <w:vertAlign w:val="baseline"/>
              </w:rPr>
            </w:pPr>
          </w:p>
        </w:tc>
        <w:tc>
          <w:tcPr>
            <w:tcW w:w="7574" w:type="dxa"/>
            <w:vAlign w:val="center"/>
          </w:tcPr>
          <w:p w14:paraId="3C88A9BB">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1997" w:type="dxa"/>
            <w:vAlign w:val="center"/>
          </w:tcPr>
          <w:p w14:paraId="31B06601">
            <w:pPr>
              <w:jc w:val="center"/>
              <w:rPr>
                <w:rFonts w:hint="eastAsia"/>
                <w:b/>
                <w:bCs/>
                <w:vertAlign w:val="baseline"/>
                <w:lang w:val="en-US" w:eastAsia="zh-CN"/>
              </w:rPr>
            </w:pPr>
            <w:r>
              <w:rPr>
                <w:rFonts w:hint="eastAsia"/>
                <w:b/>
                <w:bCs/>
                <w:vertAlign w:val="baseline"/>
                <w:lang w:val="en-US" w:eastAsia="zh-CN"/>
              </w:rPr>
              <w:t>对应目录及</w:t>
            </w:r>
          </w:p>
          <w:p w14:paraId="54C16DC9">
            <w:pPr>
              <w:jc w:val="center"/>
              <w:rPr>
                <w:rFonts w:hint="default"/>
                <w:b/>
                <w:bCs/>
                <w:vertAlign w:val="baseline"/>
                <w:lang w:val="en-US"/>
              </w:rPr>
            </w:pPr>
            <w:r>
              <w:rPr>
                <w:rFonts w:hint="eastAsia"/>
                <w:b/>
                <w:bCs/>
                <w:vertAlign w:val="baseline"/>
                <w:lang w:val="en-US" w:eastAsia="zh-CN"/>
              </w:rPr>
              <w:t>页码</w:t>
            </w:r>
          </w:p>
        </w:tc>
        <w:tc>
          <w:tcPr>
            <w:tcW w:w="1412" w:type="dxa"/>
            <w:vAlign w:val="center"/>
          </w:tcPr>
          <w:p w14:paraId="6B6EFD23">
            <w:pPr>
              <w:jc w:val="center"/>
              <w:rPr>
                <w:rFonts w:hint="default"/>
                <w:b/>
                <w:bCs/>
                <w:vertAlign w:val="baseline"/>
                <w:lang w:val="en-US"/>
              </w:rPr>
            </w:pPr>
            <w:r>
              <w:rPr>
                <w:rFonts w:hint="eastAsia"/>
                <w:b/>
                <w:bCs/>
                <w:vertAlign w:val="baseline"/>
                <w:lang w:val="en-US" w:eastAsia="zh-CN"/>
              </w:rPr>
              <w:t>自评分数</w:t>
            </w:r>
          </w:p>
        </w:tc>
        <w:tc>
          <w:tcPr>
            <w:tcW w:w="2453" w:type="dxa"/>
            <w:vAlign w:val="center"/>
          </w:tcPr>
          <w:p w14:paraId="3D6588BE">
            <w:pPr>
              <w:jc w:val="center"/>
              <w:rPr>
                <w:rFonts w:hint="default"/>
                <w:b/>
                <w:bCs/>
                <w:vertAlign w:val="baseline"/>
                <w:lang w:val="en-US"/>
              </w:rPr>
            </w:pPr>
            <w:r>
              <w:rPr>
                <w:rFonts w:hint="eastAsia"/>
                <w:b/>
                <w:bCs/>
                <w:vertAlign w:val="baseline"/>
                <w:lang w:val="en-US" w:eastAsia="zh-CN"/>
              </w:rPr>
              <w:t>测评赋分</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12F49012">
            <w:pPr>
              <w:jc w:val="center"/>
              <w:rPr>
                <w:rFonts w:hint="eastAsia"/>
                <w:b/>
                <w:bCs/>
                <w:vertAlign w:val="baseline"/>
                <w:lang w:val="en-US" w:eastAsia="zh-CN"/>
              </w:rPr>
            </w:pPr>
            <w:r>
              <w:rPr>
                <w:rFonts w:hint="eastAsia"/>
                <w:b/>
                <w:bCs/>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54CA8368">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14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FAFDBC">
            <w:pPr>
              <w:jc w:val="center"/>
              <w:rPr>
                <w:rFonts w:hint="default"/>
                <w:b w:val="0"/>
                <w:bCs w:val="0"/>
                <w:vertAlign w:val="baseline"/>
                <w:lang w:val="en-US" w:eastAsia="zh-CN"/>
              </w:rPr>
            </w:pPr>
          </w:p>
        </w:tc>
        <w:tc>
          <w:tcPr>
            <w:tcW w:w="7574" w:type="dxa"/>
            <w:vAlign w:val="center"/>
          </w:tcPr>
          <w:p w14:paraId="57C0BE42">
            <w:pPr>
              <w:numPr>
                <w:ilvl w:val="0"/>
                <w:numId w:val="0"/>
              </w:numPr>
              <w:adjustRightInd w:val="0"/>
              <w:snapToGrid w:val="0"/>
              <w:ind w:leftChars="0"/>
              <w:jc w:val="left"/>
              <w:rPr>
                <w:rFonts w:hint="eastAsia" w:ascii="宋体" w:hAnsi="宋体" w:eastAsia="宋体" w:cs="宋体"/>
                <w:b w:val="0"/>
                <w:bCs w:val="0"/>
                <w:color w:val="auto"/>
                <w:sz w:val="21"/>
                <w:szCs w:val="21"/>
                <w:lang w:val="en-US" w:eastAsia="zh-CN"/>
              </w:rPr>
            </w:pPr>
            <w:r>
              <w:rPr>
                <w:rFonts w:hint="eastAsia" w:ascii="宋体" w:hAnsi="宋体" w:eastAsia="宋体" w:cs="宋体"/>
                <w:b/>
                <w:bCs/>
                <w:vertAlign w:val="baseline"/>
                <w:lang w:val="en-US" w:eastAsia="zh-CN"/>
              </w:rPr>
              <w:t>1.</w:t>
            </w:r>
            <w:r>
              <w:rPr>
                <w:rFonts w:hint="eastAsia" w:ascii="宋体" w:hAnsi="宋体" w:eastAsia="宋体" w:cs="宋体"/>
                <w:b w:val="0"/>
                <w:bCs w:val="0"/>
                <w:color w:val="auto"/>
                <w:sz w:val="21"/>
                <w:szCs w:val="21"/>
                <w:lang w:val="en-US" w:eastAsia="zh-CN"/>
              </w:rPr>
              <w:t>记三等功，湘西州委、湘西州人民政府，2023年</w:t>
            </w:r>
          </w:p>
          <w:p w14:paraId="3B394848">
            <w:pPr>
              <w:numPr>
                <w:ilvl w:val="0"/>
                <w:numId w:val="0"/>
              </w:numPr>
              <w:adjustRightInd w:val="0"/>
              <w:snapToGrid w:val="0"/>
              <w:ind w:leftChars="0"/>
              <w:jc w:val="left"/>
              <w:rPr>
                <w:rFonts w:hint="eastAsia" w:ascii="宋体" w:hAnsi="宋体" w:eastAsia="宋体" w:cs="宋体"/>
                <w:b w:val="0"/>
                <w:bCs w:val="0"/>
                <w:color w:val="auto"/>
                <w:sz w:val="21"/>
                <w:szCs w:val="21"/>
                <w:lang w:val="en-US" w:eastAsia="zh-CN"/>
              </w:rPr>
            </w:pPr>
            <w:r>
              <w:rPr>
                <w:rFonts w:hint="eastAsia" w:ascii="宋体" w:hAnsi="宋体" w:eastAsia="宋体" w:cs="宋体"/>
                <w:b/>
                <w:bCs/>
                <w:vertAlign w:val="baseline"/>
                <w:lang w:val="en-US" w:eastAsia="zh-CN"/>
              </w:rPr>
              <w:t>2.</w:t>
            </w:r>
            <w:r>
              <w:rPr>
                <w:rFonts w:hint="eastAsia" w:ascii="宋体" w:hAnsi="宋体" w:eastAsia="宋体" w:cs="宋体"/>
                <w:b w:val="0"/>
                <w:bCs w:val="0"/>
                <w:color w:val="auto"/>
                <w:sz w:val="21"/>
                <w:szCs w:val="21"/>
                <w:lang w:val="en-US" w:eastAsia="zh-CN"/>
              </w:rPr>
              <w:t>湘西州建设美丽湘西工作先进个人，湘西州委、湘西州人民政府，2022年</w:t>
            </w:r>
          </w:p>
          <w:p w14:paraId="2C7AA16D">
            <w:pPr>
              <w:numPr>
                <w:ilvl w:val="0"/>
                <w:numId w:val="0"/>
              </w:numPr>
              <w:adjustRightInd w:val="0"/>
              <w:snapToGrid w:val="0"/>
              <w:ind w:leftChars="0"/>
              <w:jc w:val="left"/>
              <w:rPr>
                <w:rFonts w:hint="eastAsia" w:ascii="宋体" w:hAnsi="宋体" w:eastAsia="宋体" w:cs="宋体"/>
                <w:b w:val="0"/>
                <w:bCs w:val="0"/>
                <w:color w:val="auto"/>
                <w:sz w:val="21"/>
                <w:szCs w:val="21"/>
                <w:lang w:val="en-US" w:eastAsia="zh-CN"/>
              </w:rPr>
            </w:pPr>
            <w:r>
              <w:rPr>
                <w:rFonts w:hint="eastAsia" w:ascii="宋体" w:hAnsi="宋体" w:eastAsia="宋体" w:cs="宋体"/>
                <w:b/>
                <w:bCs/>
                <w:vertAlign w:val="baseline"/>
                <w:lang w:val="en-US" w:eastAsia="zh-CN"/>
              </w:rPr>
              <w:t>3.</w:t>
            </w:r>
            <w:r>
              <w:rPr>
                <w:rFonts w:hint="eastAsia" w:ascii="宋体" w:hAnsi="宋体" w:eastAsia="宋体" w:cs="宋体"/>
                <w:b w:val="0"/>
                <w:bCs w:val="0"/>
                <w:color w:val="auto"/>
                <w:sz w:val="21"/>
                <w:szCs w:val="21"/>
                <w:lang w:val="en-US" w:eastAsia="zh-CN"/>
              </w:rPr>
              <w:t>湘西州安全生产和消防工作优秀个人，湘西州委、湘西州人民政府，2020年</w:t>
            </w:r>
          </w:p>
          <w:p w14:paraId="44714EA5">
            <w:pPr>
              <w:pStyle w:val="2"/>
              <w:numPr>
                <w:ilvl w:val="0"/>
                <w:numId w:val="0"/>
              </w:numPr>
              <w:ind w:leftChars="0"/>
              <w:jc w:val="left"/>
              <w:rPr>
                <w:rFonts w:hint="eastAsia" w:ascii="宋体" w:hAnsi="宋体" w:eastAsia="宋体" w:cs="宋体"/>
                <w:b w:val="0"/>
                <w:bCs w:val="0"/>
                <w:color w:val="auto"/>
                <w:sz w:val="21"/>
                <w:szCs w:val="21"/>
                <w:lang w:val="en-US" w:eastAsia="zh-CN"/>
              </w:rPr>
            </w:pPr>
            <w:r>
              <w:rPr>
                <w:rFonts w:hint="eastAsia" w:ascii="宋体" w:hAnsi="宋体" w:eastAsia="宋体" w:cs="宋体"/>
                <w:b/>
                <w:bCs/>
                <w:vertAlign w:val="baseline"/>
                <w:lang w:val="en-US" w:eastAsia="zh-CN"/>
              </w:rPr>
              <w:t>4.</w:t>
            </w:r>
            <w:r>
              <w:rPr>
                <w:rFonts w:hint="eastAsia" w:ascii="宋体" w:hAnsi="宋体" w:eastAsia="宋体" w:cs="宋体"/>
                <w:b w:val="0"/>
                <w:bCs w:val="0"/>
                <w:color w:val="auto"/>
                <w:sz w:val="21"/>
                <w:szCs w:val="21"/>
                <w:lang w:val="en-US" w:eastAsia="zh-CN"/>
              </w:rPr>
              <w:t>湘西州脱贫攻坚先进个人，湘西州委、湘西州人民政府，2018年</w:t>
            </w:r>
          </w:p>
          <w:p w14:paraId="073F5965">
            <w:pPr>
              <w:pStyle w:val="2"/>
              <w:numPr>
                <w:ilvl w:val="0"/>
                <w:numId w:val="0"/>
              </w:numPr>
              <w:ind w:leftChars="0"/>
              <w:jc w:val="left"/>
              <w:rPr>
                <w:rFonts w:hint="eastAsia" w:ascii="宋体" w:hAnsi="宋体" w:eastAsia="宋体" w:cs="宋体"/>
                <w:b w:val="0"/>
                <w:bCs w:val="0"/>
                <w:color w:val="auto"/>
                <w:sz w:val="21"/>
                <w:szCs w:val="21"/>
                <w:lang w:val="en-US" w:eastAsia="zh-CN"/>
              </w:rPr>
            </w:pPr>
            <w:r>
              <w:rPr>
                <w:rFonts w:hint="eastAsia" w:ascii="宋体" w:hAnsi="宋体" w:eastAsia="宋体" w:cs="宋体"/>
                <w:b/>
                <w:bCs/>
                <w:vertAlign w:val="baseline"/>
                <w:lang w:val="en-US" w:eastAsia="zh-CN"/>
              </w:rPr>
              <w:t>5.</w:t>
            </w:r>
            <w:r>
              <w:rPr>
                <w:rFonts w:hint="eastAsia" w:ascii="宋体" w:hAnsi="宋体" w:eastAsia="宋体" w:cs="宋体"/>
                <w:b w:val="0"/>
                <w:bCs w:val="0"/>
                <w:color w:val="auto"/>
                <w:sz w:val="21"/>
                <w:szCs w:val="21"/>
                <w:lang w:val="en-US" w:eastAsia="zh-CN"/>
              </w:rPr>
              <w:t>湘西州脱贫攻坚先进个人，湘西州委、湘西州人民政府，2016年</w:t>
            </w:r>
          </w:p>
          <w:p w14:paraId="5ABE64B4">
            <w:pPr>
              <w:pStyle w:val="2"/>
              <w:numPr>
                <w:ilvl w:val="0"/>
                <w:numId w:val="0"/>
              </w:numPr>
              <w:ind w:leftChars="0"/>
              <w:jc w:val="left"/>
              <w:rPr>
                <w:rFonts w:hint="default"/>
                <w:lang w:val="en-US" w:eastAsia="zh-CN"/>
              </w:rPr>
            </w:pPr>
            <w:r>
              <w:rPr>
                <w:rFonts w:hint="eastAsia" w:ascii="宋体" w:hAnsi="宋体" w:eastAsia="宋体" w:cs="宋体"/>
                <w:b/>
                <w:bCs/>
                <w:vertAlign w:val="baseline"/>
                <w:lang w:val="en-US" w:eastAsia="zh-CN"/>
              </w:rPr>
              <w:t>6.</w:t>
            </w:r>
            <w:r>
              <w:rPr>
                <w:rFonts w:hint="eastAsia" w:ascii="宋体" w:hAnsi="宋体" w:eastAsia="宋体" w:cs="宋体"/>
                <w:color w:val="auto"/>
                <w:lang w:val="en-US" w:eastAsia="zh-CN"/>
              </w:rPr>
              <w:t>湘西州扶贫开发工作先进个人，湘西州扶贫开发领导小组，2014</w:t>
            </w:r>
            <w:r>
              <w:rPr>
                <w:rFonts w:hint="eastAsia" w:ascii="宋体" w:hAnsi="宋体" w:eastAsia="宋体" w:cs="宋体"/>
                <w:lang w:val="en-US" w:eastAsia="zh-CN"/>
              </w:rPr>
              <w:t>年</w:t>
            </w:r>
          </w:p>
        </w:tc>
        <w:tc>
          <w:tcPr>
            <w:tcW w:w="1997" w:type="dxa"/>
            <w:vAlign w:val="center"/>
          </w:tcPr>
          <w:p w14:paraId="7BB56213">
            <w:pPr>
              <w:jc w:val="center"/>
              <w:rPr>
                <w:rFonts w:hint="default" w:eastAsiaTheme="minorEastAsia"/>
                <w:vertAlign w:val="baseline"/>
                <w:lang w:val="en-US" w:eastAsia="zh-CN"/>
              </w:rPr>
            </w:pPr>
            <w:r>
              <w:rPr>
                <w:rFonts w:hint="eastAsia" w:ascii="宋体" w:hAnsi="宋体" w:eastAsia="宋体" w:cs="宋体"/>
                <w:vertAlign w:val="baseline"/>
                <w:lang w:val="en-US" w:eastAsia="zh-CN"/>
              </w:rPr>
              <w:t>师德师风：31、43、53、66、73、74</w:t>
            </w:r>
          </w:p>
        </w:tc>
        <w:tc>
          <w:tcPr>
            <w:tcW w:w="1412" w:type="dxa"/>
            <w:vAlign w:val="center"/>
          </w:tcPr>
          <w:p w14:paraId="4715337E">
            <w:pPr>
              <w:jc w:val="center"/>
              <w:rPr>
                <w:rFonts w:hint="default"/>
                <w:vertAlign w:val="baseline"/>
                <w:lang w:val="en-US" w:eastAsia="zh-CN"/>
              </w:rPr>
            </w:pPr>
            <w:r>
              <w:rPr>
                <w:rFonts w:hint="eastAsia" w:ascii="宋体" w:hAnsi="宋体" w:eastAsia="宋体" w:cs="宋体"/>
                <w:kern w:val="2"/>
                <w:sz w:val="21"/>
                <w:szCs w:val="24"/>
                <w:vertAlign w:val="baseline"/>
                <w:lang w:val="en-US" w:eastAsia="zh-CN" w:bidi="ar-SA"/>
              </w:rPr>
              <w:t>35</w:t>
            </w:r>
          </w:p>
        </w:tc>
        <w:tc>
          <w:tcPr>
            <w:tcW w:w="2453" w:type="dxa"/>
            <w:vAlign w:val="center"/>
          </w:tcPr>
          <w:p w14:paraId="0D01FA54">
            <w:pPr>
              <w:jc w:val="center"/>
              <w:rPr>
                <w:rFonts w:hint="default" w:eastAsiaTheme="minorEastAsia"/>
                <w:vertAlign w:val="baseline"/>
                <w:lang w:val="en-US" w:eastAsia="zh-CN"/>
              </w:rPr>
            </w:pPr>
            <w:r>
              <w:rPr>
                <w:rFonts w:hint="eastAsia"/>
                <w:vertAlign w:val="baseline"/>
                <w:lang w:val="en-US" w:eastAsia="zh-CN"/>
              </w:rPr>
              <w:t>36</w:t>
            </w: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jc w:val="center"/>
              <w:rPr>
                <w:rFonts w:hint="default"/>
                <w:b/>
                <w:bCs/>
                <w:vertAlign w:val="baseline"/>
                <w:lang w:val="en-US" w:eastAsia="zh-CN"/>
              </w:rPr>
            </w:pPr>
            <w:r>
              <w:rPr>
                <w:rFonts w:hint="eastAsia"/>
                <w:b/>
                <w:bCs/>
                <w:vertAlign w:val="baseline"/>
                <w:lang w:val="en-US" w:eastAsia="zh-CN"/>
              </w:rPr>
              <w:t>1-2</w:t>
            </w:r>
          </w:p>
        </w:tc>
        <w:tc>
          <w:tcPr>
            <w:tcW w:w="13436" w:type="dxa"/>
            <w:gridSpan w:val="4"/>
            <w:vAlign w:val="center"/>
          </w:tcPr>
          <w:p w14:paraId="314BA98B">
            <w:pPr>
              <w:adjustRightInd w:val="0"/>
              <w:snapToGrid w:val="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vertAlign w:val="baseline"/>
              </w:rPr>
            </w:pPr>
            <w:r>
              <w:rPr>
                <w:rFonts w:hint="eastAsia"/>
                <w:b/>
                <w:bCs/>
                <w:vertAlign w:val="baseline"/>
                <w:lang w:val="en-US" w:eastAsia="zh-CN"/>
              </w:rPr>
              <w:t>国家级计25分，省（部）级计12分，市（厅）级计6分。</w:t>
            </w:r>
          </w:p>
        </w:tc>
      </w:tr>
      <w:tr w14:paraId="2DFC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92A00A9">
            <w:pPr>
              <w:jc w:val="center"/>
              <w:rPr>
                <w:rFonts w:hint="eastAsia" w:eastAsiaTheme="minorEastAsia"/>
                <w:b/>
                <w:bCs/>
                <w:vertAlign w:val="baseline"/>
                <w:lang w:val="en-US" w:eastAsia="zh-CN"/>
              </w:rPr>
            </w:pPr>
          </w:p>
        </w:tc>
        <w:tc>
          <w:tcPr>
            <w:tcW w:w="7574" w:type="dxa"/>
            <w:vAlign w:val="center"/>
          </w:tcPr>
          <w:p w14:paraId="4A38AFC4">
            <w:pPr>
              <w:adjustRightInd w:val="0"/>
              <w:snapToGrid w:val="0"/>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1.</w:t>
            </w:r>
            <w:r>
              <w:rPr>
                <w:rFonts w:hint="eastAsia" w:ascii="宋体" w:hAnsi="宋体" w:eastAsia="宋体" w:cs="宋体"/>
                <w:b w:val="0"/>
                <w:bCs w:val="0"/>
                <w:color w:val="000000" w:themeColor="text1"/>
                <w:vertAlign w:val="baseline"/>
                <w:lang w:eastAsia="zh-CN"/>
                <w14:textFill>
                  <w14:solidFill>
                    <w14:schemeClr w14:val="tx1"/>
                  </w14:solidFill>
                </w14:textFill>
              </w:rPr>
              <w:t>《</w:t>
            </w:r>
            <w:r>
              <w:rPr>
                <w:rFonts w:hint="eastAsia" w:ascii="宋体" w:hAnsi="宋体" w:eastAsia="宋体" w:cs="宋体"/>
                <w:b w:val="0"/>
                <w:bCs w:val="0"/>
                <w:color w:val="000000" w:themeColor="text1"/>
                <w:vertAlign w:val="baseline"/>
                <w:lang w:val="en-US" w:eastAsia="zh-CN"/>
                <w14:textFill>
                  <w14:solidFill>
                    <w14:schemeClr w14:val="tx1"/>
                  </w14:solidFill>
                </w14:textFill>
              </w:rPr>
              <w:t>新湖南</w:t>
            </w:r>
            <w:r>
              <w:rPr>
                <w:rFonts w:hint="eastAsia" w:ascii="宋体" w:hAnsi="宋体" w:eastAsia="宋体" w:cs="宋体"/>
                <w:b w:val="0"/>
                <w:bCs w:val="0"/>
                <w:color w:val="000000" w:themeColor="text1"/>
                <w:vertAlign w:val="baseline"/>
                <w:lang w:eastAsia="zh-CN"/>
                <w14:textFill>
                  <w14:solidFill>
                    <w14:schemeClr w14:val="tx1"/>
                  </w14:solidFill>
                </w14:textFill>
              </w:rPr>
              <w:t>》</w:t>
            </w:r>
            <w:r>
              <w:rPr>
                <w:rFonts w:hint="eastAsia" w:ascii="宋体" w:hAnsi="宋体" w:eastAsia="宋体" w:cs="宋体"/>
                <w:b w:val="0"/>
                <w:bCs w:val="0"/>
                <w:color w:val="000000" w:themeColor="text1"/>
                <w:vertAlign w:val="baseline"/>
                <w:lang w:val="en-US" w:eastAsia="zh-CN"/>
                <w14:textFill>
                  <w14:solidFill>
                    <w14:schemeClr w14:val="tx1"/>
                  </w14:solidFill>
                </w14:textFill>
              </w:rPr>
              <w:t>湖南日报新媒体，保靖县领导一线开展师德师风和校园安全主体教育活动，2020-9-2</w:t>
            </w:r>
          </w:p>
          <w:p w14:paraId="47993974">
            <w:pPr>
              <w:pStyle w:val="2"/>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2.</w:t>
            </w:r>
            <w:r>
              <w:rPr>
                <w:rFonts w:hint="eastAsia" w:ascii="宋体" w:hAnsi="宋体" w:eastAsia="宋体" w:cs="宋体"/>
                <w:b w:val="0"/>
                <w:bCs w:val="0"/>
                <w:color w:val="000000" w:themeColor="text1"/>
                <w:vertAlign w:val="baseline"/>
                <w:lang w:eastAsia="zh-CN"/>
                <w14:textFill>
                  <w14:solidFill>
                    <w14:schemeClr w14:val="tx1"/>
                  </w14:solidFill>
                </w14:textFill>
              </w:rPr>
              <w:t>《</w:t>
            </w:r>
            <w:r>
              <w:rPr>
                <w:rFonts w:hint="eastAsia" w:ascii="宋体" w:hAnsi="宋体" w:eastAsia="宋体" w:cs="宋体"/>
                <w:b w:val="0"/>
                <w:bCs w:val="0"/>
                <w:color w:val="000000" w:themeColor="text1"/>
                <w:vertAlign w:val="baseline"/>
                <w:lang w:val="en-US" w:eastAsia="zh-CN"/>
                <w14:textFill>
                  <w14:solidFill>
                    <w14:schemeClr w14:val="tx1"/>
                  </w14:solidFill>
                </w14:textFill>
              </w:rPr>
              <w:t>新湖南</w:t>
            </w:r>
            <w:r>
              <w:rPr>
                <w:rFonts w:hint="eastAsia" w:ascii="宋体" w:hAnsi="宋体" w:eastAsia="宋体" w:cs="宋体"/>
                <w:b w:val="0"/>
                <w:bCs w:val="0"/>
                <w:color w:val="000000" w:themeColor="text1"/>
                <w:vertAlign w:val="baseline"/>
                <w:lang w:eastAsia="zh-CN"/>
                <w14:textFill>
                  <w14:solidFill>
                    <w14:schemeClr w14:val="tx1"/>
                  </w14:solidFill>
                </w14:textFill>
              </w:rPr>
              <w:t>》</w:t>
            </w:r>
            <w:r>
              <w:rPr>
                <w:rFonts w:hint="eastAsia" w:ascii="宋体" w:hAnsi="宋体" w:eastAsia="宋体" w:cs="宋体"/>
                <w:b w:val="0"/>
                <w:bCs w:val="0"/>
                <w:color w:val="000000" w:themeColor="text1"/>
                <w:vertAlign w:val="baseline"/>
                <w:lang w:val="en-US" w:eastAsia="zh-CN"/>
                <w14:textFill>
                  <w14:solidFill>
                    <w14:schemeClr w14:val="tx1"/>
                  </w14:solidFill>
                </w14:textFill>
              </w:rPr>
              <w:t>湖南日报新媒体，保靖县干部热议湘西州“喜迎党的二十大·新时代乡村振兴领头雁”巡回宣讲会，2022-9-22</w:t>
            </w:r>
          </w:p>
          <w:p w14:paraId="6851B56F">
            <w:pPr>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3.</w:t>
            </w:r>
            <w:r>
              <w:rPr>
                <w:rFonts w:hint="eastAsia" w:ascii="宋体" w:hAnsi="宋体" w:eastAsia="宋体" w:cs="宋体"/>
                <w:b w:val="0"/>
                <w:bCs w:val="0"/>
                <w:color w:val="000000" w:themeColor="text1"/>
                <w:vertAlign w:val="baseline"/>
                <w:lang w:eastAsia="zh-CN"/>
                <w14:textFill>
                  <w14:solidFill>
                    <w14:schemeClr w14:val="tx1"/>
                  </w14:solidFill>
                </w14:textFill>
              </w:rPr>
              <w:t>《</w:t>
            </w:r>
            <w:r>
              <w:rPr>
                <w:rFonts w:hint="eastAsia" w:ascii="宋体" w:hAnsi="宋体" w:eastAsia="宋体" w:cs="宋体"/>
                <w:b w:val="0"/>
                <w:bCs w:val="0"/>
                <w:color w:val="000000" w:themeColor="text1"/>
                <w:vertAlign w:val="baseline"/>
                <w:lang w:val="en-US" w:eastAsia="zh-CN"/>
                <w14:textFill>
                  <w14:solidFill>
                    <w14:schemeClr w14:val="tx1"/>
                  </w14:solidFill>
                </w14:textFill>
              </w:rPr>
              <w:t>新湖南</w:t>
            </w:r>
            <w:r>
              <w:rPr>
                <w:rFonts w:hint="eastAsia" w:ascii="宋体" w:hAnsi="宋体" w:eastAsia="宋体" w:cs="宋体"/>
                <w:b w:val="0"/>
                <w:bCs w:val="0"/>
                <w:color w:val="000000" w:themeColor="text1"/>
                <w:vertAlign w:val="baseline"/>
                <w:lang w:eastAsia="zh-CN"/>
                <w14:textFill>
                  <w14:solidFill>
                    <w14:schemeClr w14:val="tx1"/>
                  </w14:solidFill>
                </w14:textFill>
              </w:rPr>
              <w:t>》</w:t>
            </w:r>
            <w:r>
              <w:rPr>
                <w:rFonts w:hint="eastAsia" w:ascii="宋体" w:hAnsi="宋体" w:eastAsia="宋体" w:cs="宋体"/>
                <w:b w:val="0"/>
                <w:bCs w:val="0"/>
                <w:color w:val="000000" w:themeColor="text1"/>
                <w:vertAlign w:val="baseline"/>
                <w:lang w:val="en-US" w:eastAsia="zh-CN"/>
                <w14:textFill>
                  <w14:solidFill>
                    <w14:schemeClr w14:val="tx1"/>
                  </w14:solidFill>
                </w14:textFill>
              </w:rPr>
              <w:t>湖南日报新媒体，保靖县召开学习贯彻湘西州第十二次党代会精神研讨会，2021-10-22</w:t>
            </w:r>
          </w:p>
          <w:p w14:paraId="7AE67C51">
            <w:pPr>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4.</w:t>
            </w:r>
            <w:r>
              <w:rPr>
                <w:rFonts w:hint="eastAsia" w:ascii="宋体" w:hAnsi="宋体" w:eastAsia="宋体" w:cs="宋体"/>
                <w:b w:val="0"/>
                <w:bCs w:val="0"/>
                <w:color w:val="000000" w:themeColor="text1"/>
                <w:vertAlign w:val="baseline"/>
                <w:lang w:eastAsia="zh-CN"/>
                <w14:textFill>
                  <w14:solidFill>
                    <w14:schemeClr w14:val="tx1"/>
                  </w14:solidFill>
                </w14:textFill>
              </w:rPr>
              <w:t>《</w:t>
            </w:r>
            <w:r>
              <w:rPr>
                <w:rFonts w:hint="eastAsia" w:ascii="宋体" w:hAnsi="宋体" w:eastAsia="宋体" w:cs="宋体"/>
                <w:b w:val="0"/>
                <w:bCs w:val="0"/>
                <w:color w:val="000000" w:themeColor="text1"/>
                <w:vertAlign w:val="baseline"/>
                <w:lang w:val="en-US" w:eastAsia="zh-CN"/>
                <w14:textFill>
                  <w14:solidFill>
                    <w14:schemeClr w14:val="tx1"/>
                  </w14:solidFill>
                </w14:textFill>
              </w:rPr>
              <w:t>新湖南</w:t>
            </w:r>
            <w:r>
              <w:rPr>
                <w:rFonts w:hint="eastAsia" w:ascii="宋体" w:hAnsi="宋体" w:eastAsia="宋体" w:cs="宋体"/>
                <w:b w:val="0"/>
                <w:bCs w:val="0"/>
                <w:color w:val="000000" w:themeColor="text1"/>
                <w:vertAlign w:val="baseline"/>
                <w:lang w:eastAsia="zh-CN"/>
                <w14:textFill>
                  <w14:solidFill>
                    <w14:schemeClr w14:val="tx1"/>
                  </w14:solidFill>
                </w14:textFill>
              </w:rPr>
              <w:t>》</w:t>
            </w:r>
            <w:r>
              <w:rPr>
                <w:rFonts w:hint="eastAsia" w:ascii="宋体" w:hAnsi="宋体" w:eastAsia="宋体" w:cs="宋体"/>
                <w:b w:val="0"/>
                <w:bCs w:val="0"/>
                <w:color w:val="000000" w:themeColor="text1"/>
                <w:vertAlign w:val="baseline"/>
                <w:lang w:val="en-US" w:eastAsia="zh-CN"/>
                <w14:textFill>
                  <w14:solidFill>
                    <w14:schemeClr w14:val="tx1"/>
                  </w14:solidFill>
                </w14:textFill>
              </w:rPr>
              <w:t>湖南日报新媒体，保靖县：狠抓业务培训落实人口普查，2020-9-4</w:t>
            </w:r>
          </w:p>
          <w:p w14:paraId="1C24D277">
            <w:pPr>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5.红网湖南频道，保靖县进行精准脱贫精准扶贫相关业务知识集中考试，2017-5-27</w:t>
            </w:r>
          </w:p>
          <w:p w14:paraId="511EEEF9">
            <w:pPr>
              <w:adjustRightInd w:val="0"/>
              <w:snapToGrid w:val="0"/>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6.红网湘西站，开学前夕，保靖县领导走亲戚，2020-9-2</w:t>
            </w:r>
          </w:p>
          <w:p w14:paraId="1E4849B9">
            <w:pPr>
              <w:pStyle w:val="2"/>
              <w:jc w:val="both"/>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7.红网湘西站，保靖：一月一调度稳步推进教育发展脱贫工程，2018-3-2</w:t>
            </w:r>
          </w:p>
          <w:p w14:paraId="1B36A166">
            <w:r>
              <w:rPr>
                <w:rFonts w:hint="eastAsia" w:ascii="宋体" w:hAnsi="宋体" w:eastAsia="宋体" w:cs="宋体"/>
                <w:b w:val="0"/>
                <w:bCs w:val="0"/>
                <w:color w:val="000000" w:themeColor="text1"/>
                <w:vertAlign w:val="baseline"/>
                <w:lang w:val="en-US" w:eastAsia="zh-CN"/>
                <w14:textFill>
                  <w14:solidFill>
                    <w14:schemeClr w14:val="tx1"/>
                  </w14:solidFill>
                </w14:textFill>
              </w:rPr>
              <w:t>8.湘西州保靖县门户网站，责任在心担当在行-保靖县创新“7+2工作法”促脱贫攻坚侧记，2017-6-26</w:t>
            </w:r>
          </w:p>
        </w:tc>
        <w:tc>
          <w:tcPr>
            <w:tcW w:w="1997" w:type="dxa"/>
            <w:vAlign w:val="center"/>
          </w:tcPr>
          <w:p w14:paraId="6617FC87">
            <w:pPr>
              <w:jc w:val="center"/>
              <w:rPr>
                <w:rFonts w:hint="default"/>
                <w:vertAlign w:val="baseline"/>
                <w:lang w:val="en-US"/>
              </w:rPr>
            </w:pPr>
            <w:r>
              <w:rPr>
                <w:rFonts w:hint="eastAsia" w:ascii="宋体" w:hAnsi="宋体" w:eastAsia="宋体" w:cs="宋体"/>
                <w:vertAlign w:val="baseline"/>
                <w:lang w:val="en-US" w:eastAsia="zh-CN"/>
              </w:rPr>
              <w:t>师德师风：75-90</w:t>
            </w:r>
          </w:p>
        </w:tc>
        <w:tc>
          <w:tcPr>
            <w:tcW w:w="1412" w:type="dxa"/>
            <w:vAlign w:val="center"/>
          </w:tcPr>
          <w:p w14:paraId="03542798">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ascii="宋体" w:hAnsi="宋体" w:eastAsia="宋体" w:cs="宋体"/>
                <w:kern w:val="2"/>
                <w:sz w:val="21"/>
                <w:szCs w:val="24"/>
                <w:vertAlign w:val="baseline"/>
                <w:lang w:val="en-US" w:eastAsia="zh-CN" w:bidi="ar-SA"/>
              </w:rPr>
              <w:t>12</w:t>
            </w:r>
          </w:p>
        </w:tc>
        <w:tc>
          <w:tcPr>
            <w:tcW w:w="2453" w:type="dxa"/>
            <w:vAlign w:val="center"/>
          </w:tcPr>
          <w:p w14:paraId="3B211392">
            <w:pPr>
              <w:jc w:val="center"/>
              <w:rPr>
                <w:rFonts w:hint="default" w:eastAsiaTheme="minorEastAsia"/>
                <w:vertAlign w:val="baseline"/>
                <w:lang w:val="en-US" w:eastAsia="zh-CN"/>
              </w:rPr>
            </w:pPr>
            <w:r>
              <w:rPr>
                <w:rFonts w:hint="eastAsia"/>
                <w:vertAlign w:val="baseline"/>
                <w:lang w:val="en-US" w:eastAsia="zh-CN"/>
              </w:rPr>
              <w:t>12</w:t>
            </w: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1E16BB">
            <w:pPr>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349453DD">
            <w:pPr>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5B911252">
            <w:pPr>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7F5C9896">
            <w:pPr>
              <w:jc w:val="left"/>
              <w:rPr>
                <w:rFonts w:hint="eastAsia"/>
                <w:b/>
                <w:bCs/>
                <w:vertAlign w:val="baseline"/>
              </w:rPr>
            </w:pPr>
            <w:r>
              <w:rPr>
                <w:rFonts w:hint="eastAsia"/>
                <w:b/>
                <w:bCs/>
                <w:vertAlign w:val="baseline"/>
              </w:rPr>
              <w:t>校级表彰主要指：湖南开放大学校本部评选的“优秀教师”、“优秀教育工作者”等称号，计1分。</w:t>
            </w:r>
          </w:p>
          <w:p w14:paraId="3BEEF926">
            <w:pPr>
              <w:jc w:val="left"/>
              <w:rPr>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52D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2AA886B">
            <w:pPr>
              <w:jc w:val="center"/>
              <w:rPr>
                <w:rFonts w:hint="eastAsia" w:eastAsiaTheme="minorEastAsia"/>
                <w:b/>
                <w:bCs/>
                <w:vertAlign w:val="baseline"/>
                <w:lang w:val="en-US" w:eastAsia="zh-CN"/>
              </w:rPr>
            </w:pPr>
          </w:p>
        </w:tc>
        <w:tc>
          <w:tcPr>
            <w:tcW w:w="7574" w:type="dxa"/>
            <w:vAlign w:val="center"/>
          </w:tcPr>
          <w:p w14:paraId="34B71973">
            <w:pPr>
              <w:jc w:val="left"/>
              <w:rPr>
                <w:vertAlign w:val="baseline"/>
              </w:rPr>
            </w:pPr>
          </w:p>
        </w:tc>
        <w:tc>
          <w:tcPr>
            <w:tcW w:w="1997" w:type="dxa"/>
            <w:vAlign w:val="center"/>
          </w:tcPr>
          <w:p w14:paraId="45C58774">
            <w:pPr>
              <w:jc w:val="center"/>
              <w:rPr>
                <w:vertAlign w:val="baseline"/>
              </w:rPr>
            </w:pPr>
          </w:p>
        </w:tc>
        <w:tc>
          <w:tcPr>
            <w:tcW w:w="1412" w:type="dxa"/>
            <w:vAlign w:val="center"/>
          </w:tcPr>
          <w:p w14:paraId="5EEB0800">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50BFBD63">
            <w:pPr>
              <w:jc w:val="center"/>
              <w:rPr>
                <w:vertAlign w:val="baseline"/>
              </w:rPr>
            </w:pP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EE226BA">
            <w:pPr>
              <w:jc w:val="center"/>
              <w:rPr>
                <w:rFonts w:hint="eastAsia"/>
                <w:b/>
                <w:bCs/>
                <w:vertAlign w:val="baseline"/>
                <w:lang w:val="en-US" w:eastAsia="zh-CN"/>
              </w:rPr>
            </w:pPr>
            <w:r>
              <w:rPr>
                <w:rFonts w:hint="eastAsia"/>
                <w:b/>
                <w:bCs/>
                <w:vertAlign w:val="baseline"/>
                <w:lang w:val="en-US" w:eastAsia="zh-CN"/>
              </w:rPr>
              <w:t>学历、学位（10分）</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49A5BCB7">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2717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9C211">
            <w:pPr>
              <w:jc w:val="center"/>
              <w:rPr>
                <w:rFonts w:hint="eastAsia"/>
                <w:b/>
                <w:bCs/>
                <w:vertAlign w:val="baseline"/>
                <w:lang w:val="en-US" w:eastAsia="zh-CN"/>
              </w:rPr>
            </w:pPr>
          </w:p>
        </w:tc>
        <w:tc>
          <w:tcPr>
            <w:tcW w:w="7574" w:type="dxa"/>
            <w:vAlign w:val="center"/>
          </w:tcPr>
          <w:p w14:paraId="1C787FA2">
            <w:pPr>
              <w:rPr>
                <w:rFonts w:hint="default"/>
                <w:b w:val="0"/>
                <w:bCs w:val="0"/>
                <w:vertAlign w:val="baseline"/>
                <w:lang w:val="en-US" w:eastAsia="zh-CN"/>
              </w:rPr>
            </w:pPr>
            <w:r>
              <w:rPr>
                <w:rFonts w:hint="eastAsia" w:ascii="宋体" w:hAnsi="宋体" w:eastAsia="宋体" w:cs="宋体"/>
                <w:vertAlign w:val="baseline"/>
                <w:lang w:val="en-US" w:eastAsia="zh-CN"/>
              </w:rPr>
              <w:t>2009年，经济学博士</w:t>
            </w:r>
          </w:p>
        </w:tc>
        <w:tc>
          <w:tcPr>
            <w:tcW w:w="1997" w:type="dxa"/>
            <w:vAlign w:val="center"/>
          </w:tcPr>
          <w:p w14:paraId="6E187971">
            <w:pPr>
              <w:jc w:val="center"/>
              <w:rPr>
                <w:rFonts w:hint="default" w:eastAsiaTheme="minorEastAsia"/>
                <w:vertAlign w:val="baseline"/>
                <w:lang w:val="en-US" w:eastAsia="zh-CN"/>
              </w:rPr>
            </w:pPr>
            <w:r>
              <w:rPr>
                <w:rFonts w:hint="eastAsia" w:ascii="宋体" w:hAnsi="宋体" w:eastAsia="宋体" w:cs="宋体"/>
                <w:vertAlign w:val="baseline"/>
                <w:lang w:val="en-US" w:eastAsia="zh-CN"/>
              </w:rPr>
              <w:t>资格审查：1-5</w:t>
            </w:r>
          </w:p>
        </w:tc>
        <w:tc>
          <w:tcPr>
            <w:tcW w:w="1412" w:type="dxa"/>
            <w:vAlign w:val="center"/>
          </w:tcPr>
          <w:p w14:paraId="668E091B">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ascii="宋体" w:hAnsi="宋体" w:eastAsia="宋体" w:cs="宋体"/>
                <w:kern w:val="2"/>
                <w:sz w:val="21"/>
                <w:szCs w:val="24"/>
                <w:vertAlign w:val="baseline"/>
                <w:lang w:val="en-US" w:eastAsia="zh-CN" w:bidi="ar-SA"/>
              </w:rPr>
              <w:t>10</w:t>
            </w:r>
          </w:p>
        </w:tc>
        <w:tc>
          <w:tcPr>
            <w:tcW w:w="2453" w:type="dxa"/>
            <w:vAlign w:val="center"/>
          </w:tcPr>
          <w:p w14:paraId="0FFC395A">
            <w:pPr>
              <w:jc w:val="center"/>
              <w:rPr>
                <w:rFonts w:hint="default" w:eastAsiaTheme="minorEastAsia"/>
                <w:vertAlign w:val="baseline"/>
                <w:lang w:val="en-US" w:eastAsia="zh-CN"/>
              </w:rPr>
            </w:pPr>
            <w:r>
              <w:rPr>
                <w:rFonts w:hint="eastAsia"/>
                <w:vertAlign w:val="baseline"/>
                <w:lang w:val="en-US" w:eastAsia="zh-CN"/>
              </w:rPr>
              <w:t>10</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1B973914">
            <w:pPr>
              <w:jc w:val="center"/>
              <w:rPr>
                <w:rFonts w:hint="eastAsia"/>
                <w:b/>
                <w:bCs/>
                <w:vertAlign w:val="baseline"/>
                <w:lang w:eastAsia="zh-CN"/>
              </w:rPr>
            </w:pPr>
            <w:r>
              <w:rPr>
                <w:rFonts w:hint="eastAsia"/>
                <w:b/>
                <w:bCs/>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448F0455">
            <w:pPr>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7F5B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6211F8">
            <w:pPr>
              <w:jc w:val="center"/>
              <w:rPr>
                <w:rFonts w:hint="eastAsia"/>
                <w:b/>
                <w:bCs/>
                <w:vertAlign w:val="baseline"/>
                <w:lang w:val="en-US" w:eastAsia="zh-CN"/>
              </w:rPr>
            </w:pPr>
          </w:p>
        </w:tc>
        <w:tc>
          <w:tcPr>
            <w:tcW w:w="7574" w:type="dxa"/>
            <w:vAlign w:val="center"/>
          </w:tcPr>
          <w:p w14:paraId="415711E5">
            <w:pPr>
              <w:rPr>
                <w:rFonts w:hint="eastAsia" w:ascii="宋体" w:hAnsi="宋体" w:eastAsia="宋体" w:cs="宋体"/>
                <w:vertAlign w:val="baseline"/>
                <w:lang w:val="en-US" w:eastAsia="zh-CN"/>
              </w:rPr>
            </w:pPr>
            <w:r>
              <w:rPr>
                <w:rFonts w:hint="eastAsia" w:ascii="宋体" w:hAnsi="宋体" w:eastAsia="宋体" w:cs="宋体"/>
                <w:b w:val="0"/>
                <w:bCs w:val="0"/>
                <w:color w:val="auto"/>
                <w:kern w:val="2"/>
                <w:sz w:val="21"/>
                <w:szCs w:val="24"/>
                <w:vertAlign w:val="baseline"/>
                <w:lang w:val="en-US" w:eastAsia="zh-CN" w:bidi="ar-SA"/>
              </w:rPr>
              <w:t>1</w:t>
            </w:r>
            <w:r>
              <w:rPr>
                <w:rFonts w:hint="eastAsia" w:ascii="宋体" w:hAnsi="宋体" w:eastAsia="宋体" w:cs="宋体"/>
                <w:vertAlign w:val="baseline"/>
                <w:lang w:val="en-US" w:eastAsia="zh-CN"/>
              </w:rPr>
              <w:t>.经济学博士，符合外语考试目录第6条；大学英语六级考试，符合外语考试目录第5条</w:t>
            </w:r>
          </w:p>
          <w:p w14:paraId="258662DD">
            <w:pPr>
              <w:rPr>
                <w:rFonts w:hint="default"/>
                <w:b w:val="0"/>
                <w:bCs w:val="0"/>
                <w:vertAlign w:val="baseline"/>
                <w:lang w:val="en-US" w:eastAsia="zh-CN"/>
              </w:rPr>
            </w:pPr>
            <w:r>
              <w:rPr>
                <w:rFonts w:hint="eastAsia" w:ascii="宋体" w:hAnsi="宋体" w:eastAsia="宋体" w:cs="宋体"/>
                <w:vertAlign w:val="baseline"/>
                <w:lang w:val="en-US" w:eastAsia="zh-CN"/>
              </w:rPr>
              <w:t>2.经济学博士，符合计算机考试目录第3条</w:t>
            </w:r>
          </w:p>
        </w:tc>
        <w:tc>
          <w:tcPr>
            <w:tcW w:w="1997" w:type="dxa"/>
            <w:vAlign w:val="center"/>
          </w:tcPr>
          <w:p w14:paraId="78873CDD">
            <w:pPr>
              <w:jc w:val="center"/>
              <w:rPr>
                <w:rFonts w:hint="default"/>
                <w:vertAlign w:val="baseline"/>
                <w:lang w:val="en-US"/>
              </w:rPr>
            </w:pPr>
            <w:r>
              <w:rPr>
                <w:rFonts w:hint="eastAsia" w:ascii="宋体" w:hAnsi="宋体" w:eastAsia="宋体" w:cs="宋体"/>
                <w:vertAlign w:val="baseline"/>
                <w:lang w:val="en-US" w:eastAsia="zh-CN"/>
              </w:rPr>
              <w:t>资格审查：1-5、28</w:t>
            </w:r>
          </w:p>
        </w:tc>
        <w:tc>
          <w:tcPr>
            <w:tcW w:w="1412" w:type="dxa"/>
            <w:vAlign w:val="center"/>
          </w:tcPr>
          <w:p w14:paraId="5C515CEA">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ascii="宋体" w:hAnsi="宋体" w:eastAsia="宋体" w:cs="宋体"/>
                <w:kern w:val="2"/>
                <w:sz w:val="21"/>
                <w:szCs w:val="24"/>
                <w:vertAlign w:val="baseline"/>
                <w:lang w:val="en-US" w:eastAsia="zh-CN" w:bidi="ar-SA"/>
              </w:rPr>
              <w:t>6</w:t>
            </w:r>
          </w:p>
        </w:tc>
        <w:tc>
          <w:tcPr>
            <w:tcW w:w="2453" w:type="dxa"/>
            <w:vAlign w:val="center"/>
          </w:tcPr>
          <w:p w14:paraId="01212A59">
            <w:pPr>
              <w:jc w:val="center"/>
              <w:rPr>
                <w:rFonts w:hint="eastAsia" w:eastAsiaTheme="minorEastAsia"/>
                <w:vertAlign w:val="baseline"/>
                <w:lang w:val="en-US" w:eastAsia="zh-CN"/>
              </w:rPr>
            </w:pPr>
            <w:r>
              <w:rPr>
                <w:rFonts w:hint="eastAsia"/>
                <w:vertAlign w:val="baseline"/>
                <w:lang w:val="en-US" w:eastAsia="zh-CN"/>
              </w:rPr>
              <w:t>6</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2F1D5C9C">
            <w:pPr>
              <w:jc w:val="center"/>
              <w:rPr>
                <w:rFonts w:hint="eastAsia"/>
                <w:b/>
                <w:bCs/>
                <w:vertAlign w:val="baseline"/>
                <w:lang w:eastAsia="zh-CN"/>
              </w:rPr>
            </w:pPr>
            <w:r>
              <w:rPr>
                <w:rFonts w:hint="eastAsia"/>
                <w:b/>
                <w:bCs/>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6B28719">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1BD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C68412">
            <w:pPr>
              <w:rPr>
                <w:rFonts w:hint="eastAsia"/>
                <w:b w:val="0"/>
                <w:bCs w:val="0"/>
                <w:color w:val="FF0000"/>
                <w:vertAlign w:val="baseline"/>
                <w:lang w:val="en-US" w:eastAsia="zh-CN"/>
              </w:rPr>
            </w:pPr>
          </w:p>
        </w:tc>
        <w:tc>
          <w:tcPr>
            <w:tcW w:w="7574" w:type="dxa"/>
            <w:vAlign w:val="center"/>
          </w:tcPr>
          <w:p w14:paraId="7909D805">
            <w:pPr>
              <w:rPr>
                <w:rFonts w:hint="default"/>
                <w:b w:val="0"/>
                <w:bCs w:val="0"/>
                <w:color w:val="FF0000"/>
                <w:vertAlign w:val="baseline"/>
                <w:lang w:val="en-US" w:eastAsia="zh-CN"/>
              </w:rPr>
            </w:pPr>
            <w:r>
              <w:rPr>
                <w:rFonts w:hint="eastAsia" w:ascii="宋体" w:hAnsi="宋体" w:eastAsia="宋体" w:cs="宋体"/>
                <w:b w:val="0"/>
                <w:bCs w:val="0"/>
                <w:color w:val="auto"/>
                <w:vertAlign w:val="baseline"/>
                <w:lang w:val="en-US" w:eastAsia="zh-CN"/>
              </w:rPr>
              <w:t>2022年度-2023年度继续教育经人社部门验证合格</w:t>
            </w:r>
          </w:p>
        </w:tc>
        <w:tc>
          <w:tcPr>
            <w:tcW w:w="1997" w:type="dxa"/>
            <w:vAlign w:val="center"/>
          </w:tcPr>
          <w:p w14:paraId="537BB0F3">
            <w:pPr>
              <w:jc w:val="center"/>
              <w:rPr>
                <w:vertAlign w:val="baseline"/>
              </w:rPr>
            </w:pPr>
            <w:r>
              <w:rPr>
                <w:rFonts w:hint="eastAsia" w:ascii="宋体" w:hAnsi="宋体" w:eastAsia="宋体" w:cs="宋体"/>
                <w:vertAlign w:val="baseline"/>
                <w:lang w:val="en-US" w:eastAsia="zh-CN"/>
              </w:rPr>
              <w:t>资格审查：29-45</w:t>
            </w:r>
          </w:p>
        </w:tc>
        <w:tc>
          <w:tcPr>
            <w:tcW w:w="1412" w:type="dxa"/>
            <w:vAlign w:val="center"/>
          </w:tcPr>
          <w:p w14:paraId="5A522BE4">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ascii="宋体" w:hAnsi="宋体" w:eastAsia="宋体" w:cs="宋体"/>
                <w:kern w:val="2"/>
                <w:sz w:val="21"/>
                <w:szCs w:val="24"/>
                <w:vertAlign w:val="baseline"/>
                <w:lang w:val="en-US" w:eastAsia="zh-CN" w:bidi="ar-SA"/>
              </w:rPr>
              <w:t>9</w:t>
            </w:r>
          </w:p>
        </w:tc>
        <w:tc>
          <w:tcPr>
            <w:tcW w:w="2453" w:type="dxa"/>
            <w:vAlign w:val="center"/>
          </w:tcPr>
          <w:p w14:paraId="03DA153B">
            <w:pPr>
              <w:jc w:val="center"/>
              <w:rPr>
                <w:rFonts w:hint="eastAsia" w:eastAsiaTheme="minorEastAsia"/>
                <w:vertAlign w:val="baseline"/>
                <w:lang w:val="en-US" w:eastAsia="zh-CN"/>
              </w:rPr>
            </w:pPr>
            <w:r>
              <w:rPr>
                <w:rFonts w:hint="eastAsia"/>
                <w:vertAlign w:val="baseline"/>
                <w:lang w:val="en-US" w:eastAsia="zh-CN"/>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9113058">
            <w:pPr>
              <w:jc w:val="center"/>
              <w:rPr>
                <w:rFonts w:hint="eastAsia"/>
                <w:b/>
                <w:bCs/>
                <w:vertAlign w:val="baseline"/>
                <w:lang w:eastAsia="zh-CN"/>
              </w:rPr>
            </w:pPr>
            <w:r>
              <w:rPr>
                <w:rFonts w:hint="eastAsia"/>
                <w:b/>
                <w:bCs/>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399C843">
            <w:pPr>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69EC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56AEBB">
            <w:pPr>
              <w:rPr>
                <w:rFonts w:hint="eastAsia"/>
                <w:b w:val="0"/>
                <w:bCs w:val="0"/>
                <w:color w:val="FF0000"/>
                <w:vertAlign w:val="baseline"/>
                <w:lang w:val="en-US" w:eastAsia="zh-CN"/>
              </w:rPr>
            </w:pPr>
          </w:p>
        </w:tc>
        <w:tc>
          <w:tcPr>
            <w:tcW w:w="7574" w:type="dxa"/>
            <w:vAlign w:val="center"/>
          </w:tcPr>
          <w:p w14:paraId="3773CBE9">
            <w:pPr>
              <w:rPr>
                <w:rFonts w:hint="default"/>
                <w:b w:val="0"/>
                <w:bCs w:val="0"/>
                <w:color w:val="FF0000"/>
                <w:vertAlign w:val="baseline"/>
                <w:lang w:val="en-US" w:eastAsia="zh-CN"/>
              </w:rPr>
            </w:pPr>
            <w:r>
              <w:rPr>
                <w:rFonts w:hint="eastAsia" w:ascii="宋体" w:hAnsi="宋体" w:eastAsia="宋体" w:cs="宋体"/>
                <w:b w:val="0"/>
                <w:bCs w:val="0"/>
                <w:color w:val="auto"/>
                <w:vertAlign w:val="baseline"/>
                <w:lang w:val="en-US" w:eastAsia="zh-CN"/>
              </w:rPr>
              <w:t>2015年、2018年、2020年、2021年、2022年年度考核评为优秀</w:t>
            </w:r>
          </w:p>
        </w:tc>
        <w:tc>
          <w:tcPr>
            <w:tcW w:w="1997" w:type="dxa"/>
            <w:vAlign w:val="center"/>
          </w:tcPr>
          <w:p w14:paraId="27A06BA2">
            <w:pPr>
              <w:jc w:val="center"/>
              <w:rPr>
                <w:rFonts w:hint="default"/>
                <w:vertAlign w:val="baseline"/>
                <w:lang w:val="en-US"/>
              </w:rPr>
            </w:pPr>
            <w:r>
              <w:rPr>
                <w:rFonts w:hint="eastAsia" w:ascii="宋体" w:hAnsi="宋体" w:eastAsia="宋体" w:cs="宋体"/>
                <w:vertAlign w:val="baseline"/>
                <w:lang w:val="en-US" w:eastAsia="zh-CN"/>
              </w:rPr>
              <w:t>资格审查：46-55</w:t>
            </w:r>
          </w:p>
        </w:tc>
        <w:tc>
          <w:tcPr>
            <w:tcW w:w="1412" w:type="dxa"/>
            <w:vAlign w:val="center"/>
          </w:tcPr>
          <w:p w14:paraId="268CEB7E">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ascii="宋体" w:hAnsi="宋体" w:eastAsia="宋体" w:cs="宋体"/>
                <w:kern w:val="2"/>
                <w:sz w:val="21"/>
                <w:szCs w:val="24"/>
                <w:vertAlign w:val="baseline"/>
                <w:lang w:val="en-US" w:eastAsia="zh-CN" w:bidi="ar-SA"/>
              </w:rPr>
              <w:t>5</w:t>
            </w:r>
          </w:p>
        </w:tc>
        <w:tc>
          <w:tcPr>
            <w:tcW w:w="2453" w:type="dxa"/>
            <w:vAlign w:val="center"/>
          </w:tcPr>
          <w:p w14:paraId="36108D07">
            <w:pPr>
              <w:jc w:val="center"/>
              <w:rPr>
                <w:rFonts w:hint="eastAsia" w:eastAsiaTheme="minorEastAsia"/>
                <w:vertAlign w:val="baseline"/>
                <w:lang w:val="en-US" w:eastAsia="zh-CN"/>
              </w:rPr>
            </w:pPr>
            <w:r>
              <w:rPr>
                <w:rFonts w:hint="eastAsia"/>
                <w:vertAlign w:val="baseline"/>
                <w:lang w:val="en-US" w:eastAsia="zh-CN"/>
              </w:rPr>
              <w:t>3</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6BB69D4B">
            <w:pPr>
              <w:jc w:val="center"/>
              <w:rPr>
                <w:rFonts w:hint="eastAsia"/>
                <w:b/>
                <w:bCs/>
                <w:vertAlign w:val="baseline"/>
                <w:lang w:eastAsia="zh-CN"/>
              </w:rPr>
            </w:pPr>
            <w:r>
              <w:rPr>
                <w:rFonts w:hint="eastAsia"/>
                <w:b/>
                <w:bCs/>
                <w:vertAlign w:val="baseline"/>
                <w:lang w:eastAsia="zh-CN"/>
              </w:rPr>
              <w:t>教育教学（</w:t>
            </w:r>
            <w:r>
              <w:rPr>
                <w:rFonts w:hint="eastAsia"/>
                <w:b/>
                <w:bCs/>
                <w:vertAlign w:val="baseline"/>
                <w:lang w:val="en-US" w:eastAsia="zh-CN"/>
              </w:rPr>
              <w:t>100分</w:t>
            </w:r>
            <w:r>
              <w:rPr>
                <w:rFonts w:hint="eastAsia"/>
                <w:b/>
                <w:bCs/>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256EAAB4">
            <w:pPr>
              <w:jc w:val="left"/>
              <w:rPr>
                <w:rFonts w:hint="eastAsia"/>
                <w:b/>
                <w:bCs/>
                <w:vertAlign w:val="baseline"/>
                <w:lang w:val="en-US" w:eastAsia="zh-CN"/>
              </w:rPr>
            </w:pPr>
            <w:r>
              <w:rPr>
                <w:rFonts w:hint="eastAsia"/>
                <w:b/>
                <w:bCs/>
                <w:vertAlign w:val="baseline"/>
                <w:lang w:val="en-US" w:eastAsia="zh-CN"/>
              </w:rPr>
              <w:t>任现职以来，在完成年度教学工作量200学时的前提下，课堂教学时量年均每超过40学时计1分，满分为10分。课堂教学时量由各分校教务处予以认定。</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1A06ED">
            <w:pPr>
              <w:jc w:val="left"/>
              <w:rPr>
                <w:rFonts w:hint="eastAsia"/>
                <w:b/>
                <w:bCs/>
                <w:vertAlign w:val="baseline"/>
                <w:lang w:val="en-US" w:eastAsia="zh-CN"/>
              </w:rPr>
            </w:pPr>
          </w:p>
        </w:tc>
        <w:tc>
          <w:tcPr>
            <w:tcW w:w="7574" w:type="dxa"/>
            <w:vAlign w:val="center"/>
          </w:tcPr>
          <w:p w14:paraId="43F63937">
            <w:pPr>
              <w:jc w:val="left"/>
              <w:rPr>
                <w:rFonts w:hint="default"/>
                <w:b/>
                <w:bCs/>
                <w:vertAlign w:val="baseline"/>
                <w:lang w:val="en-US" w:eastAsia="zh-CN"/>
              </w:rPr>
            </w:pPr>
            <w:r>
              <w:rPr>
                <w:rFonts w:hint="eastAsia" w:ascii="宋体" w:hAnsi="宋体" w:eastAsia="宋体" w:cs="宋体"/>
                <w:b w:val="0"/>
                <w:bCs w:val="0"/>
                <w:color w:val="auto"/>
                <w:vertAlign w:val="baseline"/>
                <w:lang w:val="en-US" w:eastAsia="zh-CN"/>
              </w:rPr>
              <w:t>2023年任现职，课堂教学年均440学时</w:t>
            </w:r>
          </w:p>
        </w:tc>
        <w:tc>
          <w:tcPr>
            <w:tcW w:w="1997" w:type="dxa"/>
            <w:vAlign w:val="center"/>
          </w:tcPr>
          <w:p w14:paraId="4D755CBE">
            <w:pPr>
              <w:jc w:val="left"/>
              <w:rPr>
                <w:rFonts w:hint="default"/>
                <w:b/>
                <w:bCs/>
                <w:vertAlign w:val="baseline"/>
                <w:lang w:val="en-US" w:eastAsia="zh-CN"/>
              </w:rPr>
            </w:pPr>
            <w:r>
              <w:rPr>
                <w:rFonts w:hint="eastAsia" w:ascii="宋体" w:hAnsi="宋体" w:eastAsia="宋体" w:cs="宋体"/>
                <w:b w:val="0"/>
                <w:bCs w:val="0"/>
                <w:vertAlign w:val="baseline"/>
                <w:lang w:val="en-US" w:eastAsia="zh-CN"/>
              </w:rPr>
              <w:t>教育工作考核表</w:t>
            </w:r>
          </w:p>
        </w:tc>
        <w:tc>
          <w:tcPr>
            <w:tcW w:w="1412" w:type="dxa"/>
            <w:vAlign w:val="center"/>
          </w:tcPr>
          <w:p w14:paraId="2A515421">
            <w:pPr>
              <w:jc w:val="center"/>
              <w:rPr>
                <w:rFonts w:hint="default"/>
                <w:b/>
                <w:bCs/>
                <w:vertAlign w:val="baseline"/>
                <w:lang w:val="en-US" w:eastAsia="zh-CN"/>
              </w:rPr>
            </w:pPr>
            <w:r>
              <w:rPr>
                <w:rFonts w:hint="eastAsia" w:ascii="宋体" w:hAnsi="宋体" w:eastAsia="宋体" w:cs="宋体"/>
                <w:b w:val="0"/>
                <w:bCs w:val="0"/>
                <w:vertAlign w:val="baseline"/>
                <w:lang w:val="en-US" w:eastAsia="zh-CN"/>
              </w:rPr>
              <w:t>6</w:t>
            </w:r>
          </w:p>
        </w:tc>
        <w:tc>
          <w:tcPr>
            <w:tcW w:w="2453" w:type="dxa"/>
            <w:vAlign w:val="center"/>
          </w:tcPr>
          <w:p w14:paraId="6B0DF0ED">
            <w:pPr>
              <w:jc w:val="center"/>
              <w:rPr>
                <w:rFonts w:hint="default"/>
                <w:b/>
                <w:bCs/>
                <w:vertAlign w:val="baseline"/>
                <w:lang w:val="en-US" w:eastAsia="zh-CN"/>
              </w:rPr>
            </w:pPr>
            <w:r>
              <w:rPr>
                <w:rFonts w:hint="eastAsia"/>
                <w:b/>
                <w:bCs/>
                <w:vertAlign w:val="baseline"/>
                <w:lang w:val="en-US" w:eastAsia="zh-CN"/>
              </w:rPr>
              <w:t>6</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2ED2CAE8">
            <w:pPr>
              <w:jc w:val="center"/>
              <w:rPr>
                <w:rFonts w:hint="eastAsia"/>
                <w:b/>
                <w:bCs/>
                <w:vertAlign w:val="baseline"/>
                <w:lang w:val="en-US" w:eastAsia="zh-CN"/>
              </w:rPr>
            </w:pPr>
            <w:r>
              <w:rPr>
                <w:rFonts w:hint="eastAsia"/>
                <w:b/>
                <w:bCs/>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5D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4D2E5D">
            <w:pPr>
              <w:jc w:val="left"/>
              <w:rPr>
                <w:rFonts w:hint="eastAsia"/>
                <w:b/>
                <w:bCs/>
                <w:vertAlign w:val="baseline"/>
                <w:lang w:val="en-US" w:eastAsia="zh-CN"/>
              </w:rPr>
            </w:pPr>
          </w:p>
        </w:tc>
        <w:tc>
          <w:tcPr>
            <w:tcW w:w="7574" w:type="dxa"/>
            <w:vAlign w:val="center"/>
          </w:tcPr>
          <w:p w14:paraId="35E43845">
            <w:pPr>
              <w:jc w:val="left"/>
              <w:rPr>
                <w:rFonts w:hint="eastAsia" w:ascii="宋体" w:hAnsi="宋体" w:eastAsia="宋体" w:cs="宋体"/>
                <w:b w:val="0"/>
                <w:bCs w:val="0"/>
                <w:color w:val="auto"/>
                <w:vertAlign w:val="baseline"/>
                <w:lang w:val="en-US" w:eastAsia="zh-CN"/>
              </w:rPr>
            </w:pPr>
            <w:r>
              <w:rPr>
                <w:rFonts w:hint="eastAsia" w:ascii="宋体" w:hAnsi="宋体" w:eastAsia="宋体" w:cs="宋体"/>
                <w:b w:val="0"/>
                <w:bCs w:val="0"/>
                <w:color w:val="auto"/>
                <w:vertAlign w:val="baseline"/>
                <w:lang w:val="en-US" w:eastAsia="zh-CN"/>
              </w:rPr>
              <w:t>1.2009年9月，山东经济学院教师岗位从事经济类教学，满1年</w:t>
            </w:r>
          </w:p>
          <w:p w14:paraId="4EEF758C">
            <w:pPr>
              <w:jc w:val="left"/>
              <w:rPr>
                <w:rFonts w:hint="eastAsia" w:ascii="宋体" w:hAnsi="宋体" w:eastAsia="宋体" w:cs="宋体"/>
                <w:b w:val="0"/>
                <w:bCs w:val="0"/>
                <w:color w:val="auto"/>
                <w:vertAlign w:val="baseline"/>
                <w:lang w:val="en-US" w:eastAsia="zh-CN"/>
              </w:rPr>
            </w:pPr>
            <w:r>
              <w:rPr>
                <w:rFonts w:hint="eastAsia" w:ascii="宋体" w:hAnsi="宋体" w:eastAsia="宋体" w:cs="宋体"/>
                <w:b w:val="0"/>
                <w:bCs w:val="0"/>
                <w:color w:val="auto"/>
                <w:vertAlign w:val="baseline"/>
                <w:lang w:val="en-US" w:eastAsia="zh-CN"/>
              </w:rPr>
              <w:t>2.2016年3月，中共保靖县委党校从事脱贫攻坚类教学，满6年</w:t>
            </w:r>
          </w:p>
          <w:p w14:paraId="5E4E2041">
            <w:pPr>
              <w:jc w:val="left"/>
              <w:rPr>
                <w:rFonts w:hint="default"/>
                <w:b/>
                <w:bCs/>
                <w:vertAlign w:val="baseline"/>
                <w:lang w:val="en-US" w:eastAsia="zh-CN"/>
              </w:rPr>
            </w:pPr>
            <w:r>
              <w:rPr>
                <w:rFonts w:hint="eastAsia" w:ascii="宋体" w:hAnsi="宋体" w:eastAsia="宋体" w:cs="宋体"/>
                <w:b w:val="0"/>
                <w:bCs w:val="0"/>
                <w:color w:val="auto"/>
                <w:vertAlign w:val="baseline"/>
                <w:lang w:val="en-US" w:eastAsia="zh-CN"/>
              </w:rPr>
              <w:t>3.2023年4月，湘西开放大学从事经济类教学，满1年</w:t>
            </w:r>
          </w:p>
        </w:tc>
        <w:tc>
          <w:tcPr>
            <w:tcW w:w="1997" w:type="dxa"/>
            <w:vAlign w:val="center"/>
          </w:tcPr>
          <w:p w14:paraId="08189680">
            <w:pPr>
              <w:jc w:val="left"/>
              <w:rPr>
                <w:rFonts w:hint="default"/>
                <w:b/>
                <w:bCs/>
                <w:vertAlign w:val="baseline"/>
                <w:lang w:val="en-US" w:eastAsia="zh-CN"/>
              </w:rPr>
            </w:pPr>
            <w:r>
              <w:rPr>
                <w:rFonts w:hint="eastAsia" w:ascii="宋体" w:hAnsi="宋体" w:eastAsia="宋体" w:cs="宋体"/>
                <w:b w:val="0"/>
                <w:bCs w:val="0"/>
                <w:vertAlign w:val="baseline"/>
                <w:lang w:val="en-US" w:eastAsia="zh-CN"/>
              </w:rPr>
              <w:t>教育教学:5-18</w:t>
            </w:r>
          </w:p>
        </w:tc>
        <w:tc>
          <w:tcPr>
            <w:tcW w:w="1412" w:type="dxa"/>
            <w:vAlign w:val="center"/>
          </w:tcPr>
          <w:p w14:paraId="1947DADC">
            <w:pPr>
              <w:jc w:val="center"/>
              <w:rPr>
                <w:rFonts w:hint="default"/>
                <w:b/>
                <w:bCs/>
                <w:vertAlign w:val="baseline"/>
                <w:lang w:val="en-US" w:eastAsia="zh-CN"/>
              </w:rPr>
            </w:pPr>
            <w:r>
              <w:rPr>
                <w:rFonts w:hint="eastAsia" w:ascii="宋体" w:hAnsi="宋体" w:eastAsia="宋体" w:cs="宋体"/>
                <w:b w:val="0"/>
                <w:bCs w:val="0"/>
                <w:vertAlign w:val="baseline"/>
                <w:lang w:val="en-US" w:eastAsia="zh-CN"/>
              </w:rPr>
              <w:t>4</w:t>
            </w:r>
          </w:p>
        </w:tc>
        <w:tc>
          <w:tcPr>
            <w:tcW w:w="2453" w:type="dxa"/>
            <w:vAlign w:val="center"/>
          </w:tcPr>
          <w:p w14:paraId="0008A832">
            <w:pPr>
              <w:jc w:val="center"/>
              <w:rPr>
                <w:rFonts w:hint="default"/>
                <w:b/>
                <w:bCs/>
                <w:vertAlign w:val="baseline"/>
                <w:lang w:val="en-US" w:eastAsia="zh-CN"/>
              </w:rPr>
            </w:pPr>
            <w:r>
              <w:rPr>
                <w:rFonts w:hint="eastAsia"/>
                <w:b/>
                <w:bCs/>
                <w:vertAlign w:val="baseline"/>
                <w:lang w:val="en-US" w:eastAsia="zh-CN"/>
              </w:rPr>
              <w:t>4</w:t>
            </w: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78300A07">
            <w:pPr>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5528D9C2">
            <w:pPr>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7BF7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AA011B">
            <w:pPr>
              <w:jc w:val="left"/>
              <w:rPr>
                <w:rFonts w:hint="eastAsia"/>
                <w:b/>
                <w:bCs/>
                <w:vertAlign w:val="baseline"/>
                <w:lang w:val="en-US" w:eastAsia="zh-CN"/>
              </w:rPr>
            </w:pPr>
          </w:p>
        </w:tc>
        <w:tc>
          <w:tcPr>
            <w:tcW w:w="7574" w:type="dxa"/>
            <w:vAlign w:val="center"/>
          </w:tcPr>
          <w:p w14:paraId="3AD42EA1">
            <w:pPr>
              <w:pStyle w:val="2"/>
              <w:jc w:val="left"/>
              <w:rPr>
                <w:rFonts w:hint="eastAsia"/>
                <w:lang w:val="en-US" w:eastAsia="zh-CN"/>
              </w:rPr>
            </w:pPr>
          </w:p>
        </w:tc>
        <w:tc>
          <w:tcPr>
            <w:tcW w:w="1997" w:type="dxa"/>
            <w:vAlign w:val="center"/>
          </w:tcPr>
          <w:p w14:paraId="121FB534">
            <w:pPr>
              <w:jc w:val="left"/>
              <w:rPr>
                <w:rFonts w:hint="eastAsia"/>
                <w:b/>
                <w:bCs/>
                <w:vertAlign w:val="baseline"/>
                <w:lang w:val="en-US" w:eastAsia="zh-CN"/>
              </w:rPr>
            </w:pPr>
          </w:p>
        </w:tc>
        <w:tc>
          <w:tcPr>
            <w:tcW w:w="1412" w:type="dxa"/>
            <w:vAlign w:val="center"/>
          </w:tcPr>
          <w:p w14:paraId="61330CA4">
            <w:pPr>
              <w:jc w:val="left"/>
              <w:rPr>
                <w:rFonts w:hint="eastAsia"/>
                <w:b/>
                <w:bCs/>
                <w:vertAlign w:val="baseline"/>
                <w:lang w:val="en-US" w:eastAsia="zh-CN"/>
              </w:rPr>
            </w:pPr>
          </w:p>
        </w:tc>
        <w:tc>
          <w:tcPr>
            <w:tcW w:w="2453" w:type="dxa"/>
            <w:vAlign w:val="center"/>
          </w:tcPr>
          <w:p w14:paraId="6FCA5384">
            <w:pPr>
              <w:jc w:val="left"/>
              <w:rPr>
                <w:rFonts w:hint="eastAsia"/>
                <w:b/>
                <w:bCs/>
                <w:vertAlign w:val="baseline"/>
                <w:lang w:val="en-US" w:eastAsia="zh-CN"/>
              </w:rPr>
            </w:pP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2DCE25A8">
            <w:pPr>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1270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9044A2">
            <w:pPr>
              <w:jc w:val="left"/>
              <w:rPr>
                <w:rFonts w:hint="eastAsia"/>
                <w:b/>
                <w:bCs/>
                <w:vertAlign w:val="baseline"/>
                <w:lang w:val="en-US" w:eastAsia="zh-CN"/>
              </w:rPr>
            </w:pPr>
          </w:p>
        </w:tc>
        <w:tc>
          <w:tcPr>
            <w:tcW w:w="7574" w:type="dxa"/>
            <w:vAlign w:val="center"/>
          </w:tcPr>
          <w:p w14:paraId="664B9C74">
            <w:pPr>
              <w:jc w:val="left"/>
              <w:rPr>
                <w:rFonts w:hint="eastAsia"/>
                <w:lang w:val="en-US" w:eastAsia="zh-CN"/>
              </w:rPr>
            </w:pPr>
          </w:p>
        </w:tc>
        <w:tc>
          <w:tcPr>
            <w:tcW w:w="1997" w:type="dxa"/>
            <w:vAlign w:val="center"/>
          </w:tcPr>
          <w:p w14:paraId="535CD3DD">
            <w:pPr>
              <w:jc w:val="left"/>
              <w:rPr>
                <w:rFonts w:hint="eastAsia"/>
                <w:b/>
                <w:bCs/>
                <w:vertAlign w:val="baseline"/>
                <w:lang w:val="en-US" w:eastAsia="zh-CN"/>
              </w:rPr>
            </w:pPr>
          </w:p>
        </w:tc>
        <w:tc>
          <w:tcPr>
            <w:tcW w:w="1412" w:type="dxa"/>
            <w:vAlign w:val="center"/>
          </w:tcPr>
          <w:p w14:paraId="6173EECC">
            <w:pPr>
              <w:jc w:val="left"/>
              <w:rPr>
                <w:rFonts w:hint="eastAsia"/>
                <w:b/>
                <w:bCs/>
                <w:vertAlign w:val="baseline"/>
                <w:lang w:val="en-US" w:eastAsia="zh-CN"/>
              </w:rPr>
            </w:pPr>
          </w:p>
        </w:tc>
        <w:tc>
          <w:tcPr>
            <w:tcW w:w="2453" w:type="dxa"/>
            <w:vAlign w:val="center"/>
          </w:tcPr>
          <w:p w14:paraId="57245F61">
            <w:pPr>
              <w:jc w:val="left"/>
              <w:rPr>
                <w:rFonts w:hint="eastAsia"/>
                <w:b/>
                <w:bCs/>
                <w:vertAlign w:val="baseline"/>
                <w:lang w:val="en-US" w:eastAsia="zh-CN"/>
              </w:rPr>
            </w:pP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jc w:val="left"/>
              <w:rPr>
                <w:rFonts w:hint="default"/>
                <w:b/>
                <w:bCs/>
                <w:vertAlign w:val="baseline"/>
                <w:lang w:val="en-US" w:eastAsia="zh-CN"/>
              </w:rPr>
            </w:pPr>
            <w:r>
              <w:rPr>
                <w:rFonts w:hint="eastAsia"/>
                <w:b/>
                <w:bCs/>
                <w:vertAlign w:val="baseline"/>
                <w:lang w:val="en-US" w:eastAsia="zh-CN"/>
              </w:rPr>
              <w:t>6-5</w:t>
            </w:r>
          </w:p>
        </w:tc>
        <w:tc>
          <w:tcPr>
            <w:tcW w:w="13436" w:type="dxa"/>
            <w:gridSpan w:val="4"/>
            <w:vAlign w:val="center"/>
          </w:tcPr>
          <w:p w14:paraId="4498312B">
            <w:pPr>
              <w:jc w:val="left"/>
              <w:rPr>
                <w:rFonts w:hint="eastAsia"/>
                <w:b/>
                <w:bCs/>
                <w:vertAlign w:val="baseline"/>
                <w:lang w:val="en-US" w:eastAsia="zh-CN"/>
              </w:rPr>
            </w:pPr>
            <w:r>
              <w:rPr>
                <w:rFonts w:hint="eastAsia"/>
                <w:b/>
                <w:bCs/>
                <w:vertAlign w:val="baseline"/>
                <w:lang w:val="en-US" w:eastAsia="zh-CN"/>
              </w:rPr>
              <w:t>指导学生参加竞赛、毕业设计、社会实践（调查）等活动获奖。指导学生获奖所含各项可累加计分，满分为30分。</w:t>
            </w:r>
          </w:p>
        </w:tc>
      </w:tr>
      <w:tr w14:paraId="7176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711AE37">
            <w:pPr>
              <w:jc w:val="left"/>
              <w:rPr>
                <w:rFonts w:hint="eastAsia"/>
                <w:b w:val="0"/>
                <w:bCs w:val="0"/>
                <w:color w:val="FF0000"/>
                <w:vertAlign w:val="baseline"/>
                <w:lang w:val="en-US" w:eastAsia="zh-CN"/>
              </w:rPr>
            </w:pPr>
          </w:p>
        </w:tc>
        <w:tc>
          <w:tcPr>
            <w:tcW w:w="7574" w:type="dxa"/>
            <w:vAlign w:val="center"/>
          </w:tcPr>
          <w:p w14:paraId="0C2AE84F">
            <w:pPr>
              <w:jc w:val="left"/>
              <w:rPr>
                <w:rFonts w:hint="eastAsia"/>
                <w:b w:val="0"/>
                <w:bCs w:val="0"/>
                <w:color w:val="FF0000"/>
                <w:vertAlign w:val="baseline"/>
                <w:lang w:val="en-US" w:eastAsia="zh-CN"/>
              </w:rPr>
            </w:pPr>
          </w:p>
        </w:tc>
        <w:tc>
          <w:tcPr>
            <w:tcW w:w="1997" w:type="dxa"/>
            <w:vAlign w:val="center"/>
          </w:tcPr>
          <w:p w14:paraId="4F922EA5">
            <w:pPr>
              <w:jc w:val="left"/>
              <w:rPr>
                <w:rFonts w:hint="eastAsia"/>
                <w:b/>
                <w:bCs/>
                <w:vertAlign w:val="baseline"/>
                <w:lang w:val="en-US" w:eastAsia="zh-CN"/>
              </w:rPr>
            </w:pPr>
          </w:p>
        </w:tc>
        <w:tc>
          <w:tcPr>
            <w:tcW w:w="1412" w:type="dxa"/>
            <w:vAlign w:val="center"/>
          </w:tcPr>
          <w:p w14:paraId="32FB6DCC">
            <w:pPr>
              <w:jc w:val="left"/>
              <w:rPr>
                <w:rFonts w:hint="eastAsia"/>
                <w:b/>
                <w:bCs/>
                <w:vertAlign w:val="baseline"/>
                <w:lang w:val="en-US" w:eastAsia="zh-CN"/>
              </w:rPr>
            </w:pPr>
          </w:p>
        </w:tc>
        <w:tc>
          <w:tcPr>
            <w:tcW w:w="2453" w:type="dxa"/>
            <w:vAlign w:val="center"/>
          </w:tcPr>
          <w:p w14:paraId="520D2128">
            <w:pPr>
              <w:jc w:val="left"/>
              <w:rPr>
                <w:rFonts w:hint="eastAsia"/>
                <w:b/>
                <w:bCs/>
                <w:vertAlign w:val="baseline"/>
                <w:lang w:val="en-US" w:eastAsia="zh-CN"/>
              </w:rPr>
            </w:pP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4BCE6A82">
            <w:pPr>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jc w:val="left"/>
              <w:rPr>
                <w:rFonts w:hint="eastAsia"/>
                <w:b/>
                <w:bCs/>
                <w:vertAlign w:val="baseline"/>
                <w:lang w:val="en-US" w:eastAsia="zh-CN"/>
              </w:rPr>
            </w:pPr>
          </w:p>
        </w:tc>
        <w:tc>
          <w:tcPr>
            <w:tcW w:w="7574" w:type="dxa"/>
            <w:vAlign w:val="center"/>
          </w:tcPr>
          <w:p w14:paraId="3B3283D8">
            <w:pPr>
              <w:jc w:val="left"/>
              <w:rPr>
                <w:rFonts w:hint="default"/>
                <w:b/>
                <w:bCs/>
                <w:vertAlign w:val="baseline"/>
                <w:lang w:val="en-US" w:eastAsia="zh-CN"/>
              </w:rPr>
            </w:pPr>
            <w:r>
              <w:rPr>
                <w:rFonts w:hint="eastAsia"/>
                <w:b/>
                <w:bCs/>
                <w:vertAlign w:val="baseline"/>
                <w:lang w:val="en-US" w:eastAsia="zh-CN"/>
              </w:rPr>
              <w:t>优</w:t>
            </w:r>
          </w:p>
        </w:tc>
        <w:tc>
          <w:tcPr>
            <w:tcW w:w="1997" w:type="dxa"/>
            <w:vAlign w:val="center"/>
          </w:tcPr>
          <w:p w14:paraId="28BC031E">
            <w:pPr>
              <w:jc w:val="left"/>
              <w:rPr>
                <w:rFonts w:hint="default"/>
                <w:b/>
                <w:bCs/>
                <w:vertAlign w:val="baseline"/>
                <w:lang w:val="en-US" w:eastAsia="zh-CN"/>
              </w:rPr>
            </w:pPr>
            <w:r>
              <w:rPr>
                <w:rFonts w:hint="eastAsia"/>
                <w:b/>
                <w:bCs/>
                <w:vertAlign w:val="baseline"/>
                <w:lang w:val="en-US" w:eastAsia="zh-CN"/>
              </w:rPr>
              <w:t>教案</w:t>
            </w:r>
          </w:p>
        </w:tc>
        <w:tc>
          <w:tcPr>
            <w:tcW w:w="1412" w:type="dxa"/>
            <w:vAlign w:val="center"/>
          </w:tcPr>
          <w:p w14:paraId="3A46987A">
            <w:pPr>
              <w:jc w:val="center"/>
              <w:rPr>
                <w:rFonts w:hint="default"/>
                <w:b/>
                <w:bCs/>
                <w:vertAlign w:val="baseline"/>
                <w:lang w:val="en-US" w:eastAsia="zh-CN"/>
              </w:rPr>
            </w:pPr>
            <w:r>
              <w:rPr>
                <w:rFonts w:hint="eastAsia" w:ascii="宋体" w:hAnsi="宋体" w:eastAsia="宋体" w:cs="宋体"/>
                <w:b w:val="0"/>
                <w:bCs w:val="0"/>
                <w:vertAlign w:val="baseline"/>
                <w:lang w:val="en-US" w:eastAsia="zh-CN"/>
              </w:rPr>
              <w:t>8</w:t>
            </w:r>
          </w:p>
        </w:tc>
        <w:tc>
          <w:tcPr>
            <w:tcW w:w="2453" w:type="dxa"/>
            <w:vAlign w:val="center"/>
          </w:tcPr>
          <w:p w14:paraId="24A86576">
            <w:pPr>
              <w:jc w:val="center"/>
              <w:rPr>
                <w:rFonts w:hint="default"/>
                <w:b/>
                <w:bCs/>
                <w:vertAlign w:val="baseline"/>
                <w:lang w:val="en-US" w:eastAsia="zh-CN"/>
              </w:rPr>
            </w:pPr>
            <w:r>
              <w:rPr>
                <w:rFonts w:hint="eastAsia"/>
                <w:b/>
                <w:bCs/>
                <w:vertAlign w:val="baseline"/>
                <w:lang w:val="en-US" w:eastAsia="zh-CN"/>
              </w:rPr>
              <w:t>8</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4BF3DBB0">
            <w:pPr>
              <w:jc w:val="left"/>
              <w:rPr>
                <w:rFonts w:hint="eastAsia"/>
                <w:b/>
                <w:bCs/>
                <w:vertAlign w:val="baseline"/>
                <w:lang w:val="en-US" w:eastAsia="zh-CN"/>
              </w:rPr>
            </w:pPr>
            <w:r>
              <w:rPr>
                <w:rFonts w:hint="eastAsia"/>
                <w:b/>
                <w:bCs/>
                <w:vertAlign w:val="baseline"/>
                <w:lang w:val="en-US" w:eastAsia="zh-CN"/>
              </w:rPr>
              <w:t>教学技能竞赛获奖情况</w:t>
            </w:r>
          </w:p>
        </w:tc>
      </w:tr>
      <w:tr w14:paraId="67A6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5CD62AE">
            <w:pPr>
              <w:jc w:val="left"/>
              <w:rPr>
                <w:rFonts w:hint="eastAsia"/>
                <w:b/>
                <w:bCs/>
                <w:vertAlign w:val="baseline"/>
                <w:lang w:val="en-US" w:eastAsia="zh-CN"/>
              </w:rPr>
            </w:pPr>
          </w:p>
        </w:tc>
        <w:tc>
          <w:tcPr>
            <w:tcW w:w="7574" w:type="dxa"/>
            <w:vAlign w:val="center"/>
          </w:tcPr>
          <w:p w14:paraId="4BBB9794">
            <w:pPr>
              <w:jc w:val="left"/>
              <w:rPr>
                <w:rFonts w:hint="eastAsia"/>
                <w:b/>
                <w:bCs/>
                <w:vertAlign w:val="baseline"/>
                <w:lang w:val="en-US" w:eastAsia="zh-CN"/>
              </w:rPr>
            </w:pPr>
          </w:p>
        </w:tc>
        <w:tc>
          <w:tcPr>
            <w:tcW w:w="1997" w:type="dxa"/>
            <w:vAlign w:val="center"/>
          </w:tcPr>
          <w:p w14:paraId="19EA33BD">
            <w:pPr>
              <w:jc w:val="left"/>
              <w:rPr>
                <w:rFonts w:hint="eastAsia"/>
                <w:b/>
                <w:bCs/>
                <w:vertAlign w:val="baseline"/>
                <w:lang w:val="en-US" w:eastAsia="zh-CN"/>
              </w:rPr>
            </w:pPr>
          </w:p>
        </w:tc>
        <w:tc>
          <w:tcPr>
            <w:tcW w:w="1412" w:type="dxa"/>
            <w:vAlign w:val="center"/>
          </w:tcPr>
          <w:p w14:paraId="7C2AA489">
            <w:pPr>
              <w:jc w:val="left"/>
              <w:rPr>
                <w:rFonts w:hint="eastAsia"/>
                <w:b/>
                <w:bCs/>
                <w:vertAlign w:val="baseline"/>
                <w:lang w:val="en-US" w:eastAsia="zh-CN"/>
              </w:rPr>
            </w:pPr>
          </w:p>
        </w:tc>
        <w:tc>
          <w:tcPr>
            <w:tcW w:w="2453" w:type="dxa"/>
            <w:vAlign w:val="center"/>
          </w:tcPr>
          <w:p w14:paraId="23FF052B">
            <w:pPr>
              <w:jc w:val="left"/>
              <w:rPr>
                <w:rFonts w:hint="eastAsia"/>
                <w:b/>
                <w:bCs/>
                <w:vertAlign w:val="baseline"/>
                <w:lang w:val="en-US" w:eastAsia="zh-CN"/>
              </w:rPr>
            </w:pP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3D8F43D9">
            <w:pPr>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7B3A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51E6E5">
            <w:pPr>
              <w:jc w:val="left"/>
              <w:rPr>
                <w:rFonts w:hint="eastAsia"/>
                <w:b/>
                <w:bCs/>
                <w:vertAlign w:val="baseline"/>
                <w:lang w:val="en-US" w:eastAsia="zh-CN"/>
              </w:rPr>
            </w:pPr>
          </w:p>
        </w:tc>
        <w:tc>
          <w:tcPr>
            <w:tcW w:w="7574" w:type="dxa"/>
            <w:vAlign w:val="center"/>
          </w:tcPr>
          <w:p w14:paraId="77E9CAA5">
            <w:pPr>
              <w:jc w:val="left"/>
              <w:rPr>
                <w:rFonts w:hint="eastAsia"/>
                <w:b/>
                <w:bCs/>
                <w:vertAlign w:val="baseline"/>
                <w:lang w:val="en-US" w:eastAsia="zh-CN"/>
              </w:rPr>
            </w:pPr>
          </w:p>
        </w:tc>
        <w:tc>
          <w:tcPr>
            <w:tcW w:w="1997" w:type="dxa"/>
            <w:vAlign w:val="center"/>
          </w:tcPr>
          <w:p w14:paraId="225EA985">
            <w:pPr>
              <w:jc w:val="left"/>
              <w:rPr>
                <w:rFonts w:hint="eastAsia"/>
                <w:b/>
                <w:bCs/>
                <w:vertAlign w:val="baseline"/>
                <w:lang w:val="en-US" w:eastAsia="zh-CN"/>
              </w:rPr>
            </w:pPr>
          </w:p>
        </w:tc>
        <w:tc>
          <w:tcPr>
            <w:tcW w:w="1412" w:type="dxa"/>
            <w:vAlign w:val="center"/>
          </w:tcPr>
          <w:p w14:paraId="6F78A3EF">
            <w:pPr>
              <w:jc w:val="left"/>
              <w:rPr>
                <w:rFonts w:hint="eastAsia"/>
                <w:b/>
                <w:bCs/>
                <w:vertAlign w:val="baseline"/>
                <w:lang w:val="en-US" w:eastAsia="zh-CN"/>
              </w:rPr>
            </w:pPr>
          </w:p>
        </w:tc>
        <w:tc>
          <w:tcPr>
            <w:tcW w:w="2453" w:type="dxa"/>
            <w:vAlign w:val="center"/>
          </w:tcPr>
          <w:p w14:paraId="44438F55">
            <w:pPr>
              <w:jc w:val="left"/>
              <w:rPr>
                <w:rFonts w:hint="eastAsia"/>
                <w:b/>
                <w:bCs/>
                <w:vertAlign w:val="baseline"/>
                <w:lang w:val="en-US" w:eastAsia="zh-CN"/>
              </w:rPr>
            </w:pP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jc w:val="left"/>
              <w:rPr>
                <w:rFonts w:hint="default"/>
                <w:b/>
                <w:bCs/>
                <w:vertAlign w:val="baseline"/>
                <w:lang w:val="en-US" w:eastAsia="zh-CN"/>
              </w:rPr>
            </w:pPr>
            <w:r>
              <w:rPr>
                <w:rFonts w:hint="eastAsia"/>
                <w:b/>
                <w:bCs/>
                <w:vertAlign w:val="baseline"/>
                <w:lang w:val="en-US" w:eastAsia="zh-CN"/>
              </w:rPr>
              <w:t>6-9</w:t>
            </w:r>
          </w:p>
        </w:tc>
        <w:tc>
          <w:tcPr>
            <w:tcW w:w="13436" w:type="dxa"/>
            <w:gridSpan w:val="4"/>
            <w:vAlign w:val="center"/>
          </w:tcPr>
          <w:p w14:paraId="68EB23E0">
            <w:pPr>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116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1F2FF9">
            <w:pPr>
              <w:jc w:val="center"/>
              <w:rPr>
                <w:rFonts w:hint="eastAsia"/>
                <w:b/>
                <w:bCs/>
                <w:vertAlign w:val="baseline"/>
                <w:lang w:val="en-US" w:eastAsia="zh-CN"/>
              </w:rPr>
            </w:pPr>
          </w:p>
        </w:tc>
        <w:tc>
          <w:tcPr>
            <w:tcW w:w="7574" w:type="dxa"/>
            <w:vAlign w:val="center"/>
          </w:tcPr>
          <w:p w14:paraId="5BED6414">
            <w:pPr>
              <w:rPr>
                <w:rFonts w:hint="eastAsia"/>
                <w:b w:val="0"/>
                <w:bCs w:val="0"/>
                <w:vertAlign w:val="baseline"/>
                <w:lang w:val="en-US" w:eastAsia="zh-CN"/>
              </w:rPr>
            </w:pPr>
          </w:p>
        </w:tc>
        <w:tc>
          <w:tcPr>
            <w:tcW w:w="1997" w:type="dxa"/>
            <w:vAlign w:val="center"/>
          </w:tcPr>
          <w:p w14:paraId="2B923B77">
            <w:pPr>
              <w:jc w:val="center"/>
              <w:rPr>
                <w:vertAlign w:val="baseline"/>
              </w:rPr>
            </w:pPr>
          </w:p>
        </w:tc>
        <w:tc>
          <w:tcPr>
            <w:tcW w:w="1412" w:type="dxa"/>
            <w:vAlign w:val="center"/>
          </w:tcPr>
          <w:p w14:paraId="17292CAF">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3AFF1796">
            <w:pPr>
              <w:jc w:val="center"/>
              <w:rPr>
                <w:vertAlign w:val="baseline"/>
              </w:rPr>
            </w:pP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EE84165">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100</w:t>
            </w:r>
            <w:r>
              <w:rPr>
                <w:rFonts w:hint="eastAsia"/>
                <w:b/>
                <w:bCs/>
                <w:vertAlign w:val="baseline"/>
                <w:lang w:eastAsia="zh-CN"/>
              </w:rPr>
              <w:t>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F82231">
            <w:pPr>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1C6EFCCC">
            <w:pPr>
              <w:jc w:val="left"/>
              <w:rPr>
                <w:rFonts w:hint="eastAsia"/>
                <w:b/>
                <w:bCs/>
                <w:vertAlign w:val="baseline"/>
                <w:lang w:val="en-US" w:eastAsia="zh-CN"/>
              </w:rPr>
            </w:pPr>
            <w:r>
              <w:rPr>
                <w:rFonts w:hint="eastAsia"/>
                <w:b/>
                <w:bCs/>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11E5D1">
            <w:pPr>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6F07B25">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097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99412B">
            <w:pPr>
              <w:jc w:val="left"/>
              <w:rPr>
                <w:rFonts w:hint="eastAsia"/>
                <w:b/>
                <w:bCs/>
                <w:vertAlign w:val="baseline"/>
                <w:lang w:val="en-US" w:eastAsia="zh-CN"/>
              </w:rPr>
            </w:pPr>
          </w:p>
        </w:tc>
        <w:tc>
          <w:tcPr>
            <w:tcW w:w="7574" w:type="dxa"/>
            <w:vAlign w:val="center"/>
          </w:tcPr>
          <w:p w14:paraId="033EF225">
            <w:pPr>
              <w:numPr>
                <w:ilvl w:val="0"/>
                <w:numId w:val="0"/>
              </w:numPr>
              <w:jc w:val="both"/>
              <w:rPr>
                <w:rFonts w:hint="eastAsia"/>
                <w:b w:val="0"/>
                <w:bCs w:val="0"/>
                <w:color w:val="auto"/>
                <w:vertAlign w:val="baseline"/>
                <w:lang w:val="en-US" w:eastAsia="zh-CN"/>
              </w:rPr>
            </w:pPr>
            <w:r>
              <w:rPr>
                <w:rFonts w:hint="eastAsia" w:ascii="Arial Rounded MT Bold" w:hAnsi="Arial Rounded MT Bold" w:eastAsiaTheme="minorEastAsia" w:cstheme="minorBidi"/>
                <w:b w:val="0"/>
                <w:bCs w:val="0"/>
                <w:color w:val="auto"/>
                <w:kern w:val="2"/>
                <w:sz w:val="21"/>
                <w:szCs w:val="24"/>
                <w:vertAlign w:val="baseline"/>
                <w:lang w:val="en-US" w:eastAsia="zh-CN" w:bidi="ar-SA"/>
              </w:rPr>
              <w:t>1.</w:t>
            </w:r>
            <w:r>
              <w:rPr>
                <w:rFonts w:hint="eastAsia"/>
                <w:b w:val="0"/>
                <w:bCs w:val="0"/>
                <w:color w:val="auto"/>
                <w:vertAlign w:val="baseline"/>
                <w:lang w:val="en-US" w:eastAsia="zh-CN"/>
              </w:rPr>
              <w:t>我国城镇居民跨期消费行为演变分析，产业经济评论，2009，独立作者，CSSCI来源集刊，学术期刊第一批88号（代表作1）。</w:t>
            </w:r>
          </w:p>
          <w:p w14:paraId="76F2D96B">
            <w:pPr>
              <w:numPr>
                <w:ilvl w:val="0"/>
                <w:numId w:val="0"/>
              </w:numPr>
              <w:jc w:val="both"/>
              <w:rPr>
                <w:rFonts w:hint="eastAsia"/>
                <w:b w:val="0"/>
                <w:bCs w:val="0"/>
                <w:color w:val="auto"/>
                <w:vertAlign w:val="baseline"/>
                <w:lang w:val="en-US" w:eastAsia="zh-CN"/>
              </w:rPr>
            </w:pPr>
            <w:r>
              <w:rPr>
                <w:rFonts w:hint="eastAsia" w:ascii="Arial Rounded MT Bold" w:hAnsi="Arial Rounded MT Bold" w:eastAsiaTheme="minorEastAsia" w:cstheme="minorBidi"/>
                <w:b w:val="0"/>
                <w:bCs w:val="0"/>
                <w:color w:val="auto"/>
                <w:kern w:val="2"/>
                <w:sz w:val="21"/>
                <w:szCs w:val="24"/>
                <w:vertAlign w:val="baseline"/>
                <w:lang w:val="en-US" w:eastAsia="zh-CN" w:bidi="ar-SA"/>
              </w:rPr>
              <w:t>2.</w:t>
            </w:r>
            <w:r>
              <w:rPr>
                <w:rFonts w:hint="eastAsia"/>
                <w:color w:val="auto"/>
                <w:lang w:val="en-US" w:eastAsia="zh-CN"/>
              </w:rPr>
              <w:t>消费升级和产业演进协调发展分析，山东行政学院学报，2009，排名第一，</w:t>
            </w:r>
            <w:r>
              <w:rPr>
                <w:rFonts w:hint="eastAsia"/>
                <w:b w:val="0"/>
                <w:bCs w:val="0"/>
                <w:color w:val="auto"/>
                <w:vertAlign w:val="baseline"/>
                <w:lang w:val="en-US" w:eastAsia="zh-CN"/>
              </w:rPr>
              <w:t>学术期刊第一批3909号（代表作2）。</w:t>
            </w:r>
          </w:p>
          <w:p w14:paraId="45ADFC2B">
            <w:pPr>
              <w:pStyle w:val="2"/>
              <w:jc w:val="left"/>
              <w:rPr>
                <w:rFonts w:hint="eastAsia"/>
                <w:b w:val="0"/>
                <w:bCs w:val="0"/>
                <w:color w:val="auto"/>
                <w:vertAlign w:val="baseline"/>
                <w:lang w:val="en-US" w:eastAsia="zh-CN"/>
              </w:rPr>
            </w:pPr>
            <w:r>
              <w:rPr>
                <w:rFonts w:hint="eastAsia"/>
                <w:b w:val="0"/>
                <w:bCs w:val="0"/>
                <w:color w:val="auto"/>
                <w:vertAlign w:val="baseline"/>
                <w:lang w:val="en-US" w:eastAsia="zh-CN"/>
              </w:rPr>
              <w:t>3.我国城镇居民跨期消费行为实证分析，财经科学，2010，独立作者，CSSCI来源期刊，学术期刊第一批4947号。</w:t>
            </w:r>
          </w:p>
          <w:p w14:paraId="09EC0D6B">
            <w:pPr>
              <w:rPr>
                <w:rFonts w:hint="default"/>
                <w:color w:val="auto"/>
                <w:lang w:val="en-US" w:eastAsia="zh-CN"/>
              </w:rPr>
            </w:pPr>
            <w:r>
              <w:rPr>
                <w:rFonts w:hint="eastAsia"/>
                <w:b w:val="0"/>
                <w:bCs w:val="0"/>
                <w:color w:val="auto"/>
                <w:vertAlign w:val="baseline"/>
                <w:lang w:val="en-US" w:eastAsia="zh-CN"/>
              </w:rPr>
              <w:t>4.我国城镇居民消费动态演进分析，山西财经大学学报，2008，独立作者，CSSCI来源期刊，学术期刊第一批1880号。</w:t>
            </w:r>
          </w:p>
          <w:p w14:paraId="0B2B99E6">
            <w:pPr>
              <w:rPr>
                <w:rFonts w:hint="eastAsia"/>
                <w:b w:val="0"/>
                <w:bCs w:val="0"/>
                <w:color w:val="auto"/>
                <w:vertAlign w:val="baseline"/>
                <w:lang w:val="en-US" w:eastAsia="zh-CN"/>
              </w:rPr>
            </w:pPr>
            <w:r>
              <w:rPr>
                <w:rFonts w:hint="eastAsia"/>
                <w:b w:val="0"/>
                <w:bCs w:val="0"/>
                <w:color w:val="auto"/>
                <w:vertAlign w:val="baseline"/>
                <w:lang w:val="en-US" w:eastAsia="zh-CN"/>
              </w:rPr>
              <w:t>5.品质升级的衡量与评价，产业经济评论，2008，独立作者，CSSCI来源集刊，学术期刊第一批88号。</w:t>
            </w:r>
          </w:p>
          <w:p w14:paraId="25804F3A">
            <w:pPr>
              <w:pStyle w:val="2"/>
              <w:jc w:val="left"/>
              <w:rPr>
                <w:rFonts w:hint="eastAsia"/>
                <w:b w:val="0"/>
                <w:bCs w:val="0"/>
                <w:color w:val="auto"/>
                <w:vertAlign w:val="baseline"/>
                <w:lang w:val="en-US" w:eastAsia="zh-CN"/>
              </w:rPr>
            </w:pPr>
            <w:r>
              <w:rPr>
                <w:rFonts w:hint="eastAsia"/>
                <w:color w:val="auto"/>
                <w:lang w:val="en-US" w:eastAsia="zh-CN"/>
              </w:rPr>
              <w:t>6.商业银行个人住房抵押贷款风险研究，经济学动态，2009，排名第二，</w:t>
            </w:r>
            <w:r>
              <w:rPr>
                <w:rFonts w:hint="eastAsia"/>
                <w:b w:val="0"/>
                <w:bCs w:val="0"/>
                <w:color w:val="auto"/>
                <w:vertAlign w:val="baseline"/>
                <w:lang w:val="en-US" w:eastAsia="zh-CN"/>
              </w:rPr>
              <w:t>CSSCI来源期刊，学术期刊第一批108号。</w:t>
            </w:r>
          </w:p>
          <w:p w14:paraId="2C1544E2">
            <w:pPr>
              <w:pStyle w:val="2"/>
              <w:jc w:val="left"/>
              <w:rPr>
                <w:rFonts w:hint="default"/>
                <w:color w:val="auto"/>
                <w:lang w:val="en-US" w:eastAsia="zh-CN"/>
              </w:rPr>
            </w:pPr>
            <w:r>
              <w:rPr>
                <w:rFonts w:hint="eastAsia"/>
                <w:color w:val="auto"/>
                <w:lang w:val="en-US" w:eastAsia="zh-CN"/>
              </w:rPr>
              <w:t>7.转轨经济、收入增长与城镇居民储蓄行为演变，金融发展研究，2009，排名第一，</w:t>
            </w:r>
            <w:r>
              <w:rPr>
                <w:rFonts w:hint="eastAsia"/>
                <w:b w:val="0"/>
                <w:bCs w:val="0"/>
                <w:color w:val="auto"/>
                <w:vertAlign w:val="baseline"/>
                <w:lang w:val="en-US" w:eastAsia="zh-CN"/>
              </w:rPr>
              <w:t>学术期刊第一批3904号。</w:t>
            </w:r>
          </w:p>
          <w:p w14:paraId="3182E78F">
            <w:pPr>
              <w:jc w:val="left"/>
              <w:rPr>
                <w:rFonts w:hint="eastAsia" w:ascii="仿宋_GB2312" w:eastAsia="仿宋_GB2312"/>
                <w:bCs/>
                <w:u w:val="none"/>
              </w:rPr>
            </w:pPr>
            <w:r>
              <w:rPr>
                <w:rFonts w:hint="eastAsia"/>
                <w:lang w:val="en-US" w:eastAsia="zh-CN"/>
              </w:rPr>
              <w:t>8.</w:t>
            </w:r>
            <w:r>
              <w:rPr>
                <w:rFonts w:hint="default" w:ascii="Times New Roman" w:hAnsi="Times New Roman" w:eastAsia="CharisSIL" w:cs="Times New Roman"/>
                <w:color w:val="000000"/>
                <w:kern w:val="0"/>
                <w:sz w:val="21"/>
                <w:szCs w:val="21"/>
                <w:lang w:val="en-US" w:eastAsia="zh-CN" w:bidi="ar"/>
              </w:rPr>
              <w:t xml:space="preserve">Molecular identification of twenty NtDREB homologs and overexpression of </w:t>
            </w:r>
            <w:r>
              <w:rPr>
                <w:rFonts w:hint="default" w:ascii="Times New Roman" w:hAnsi="Times New Roman" w:eastAsia="CharisSIL-Italic" w:cs="Times New Roman"/>
                <w:i/>
                <w:iCs/>
                <w:color w:val="000000"/>
                <w:kern w:val="0"/>
                <w:sz w:val="21"/>
                <w:szCs w:val="21"/>
                <w:lang w:val="en-US" w:eastAsia="zh-CN" w:bidi="ar"/>
              </w:rPr>
              <w:t xml:space="preserve">NtDREB_A2.1 </w:t>
            </w:r>
            <w:r>
              <w:rPr>
                <w:rFonts w:hint="default" w:ascii="Times New Roman" w:hAnsi="Times New Roman" w:eastAsia="CharisSIL" w:cs="Times New Roman"/>
                <w:color w:val="000000"/>
                <w:kern w:val="0"/>
                <w:sz w:val="21"/>
                <w:szCs w:val="21"/>
                <w:lang w:val="en-US" w:eastAsia="zh-CN" w:bidi="ar"/>
              </w:rPr>
              <w:t>improved plant growth in response to cold-stress and P-nutrition limitation，Environmental and Experimental Botany，2024，排名第八，SCI收录（中科院分区二区）</w:t>
            </w:r>
          </w:p>
        </w:tc>
        <w:tc>
          <w:tcPr>
            <w:tcW w:w="1997" w:type="dxa"/>
            <w:vAlign w:val="center"/>
          </w:tcPr>
          <w:p w14:paraId="686C6B83">
            <w:pPr>
              <w:jc w:val="left"/>
              <w:rPr>
                <w:rFonts w:hint="default"/>
                <w:b/>
                <w:bCs/>
                <w:vertAlign w:val="baseline"/>
                <w:lang w:val="en-US" w:eastAsia="zh-CN"/>
              </w:rPr>
            </w:pPr>
            <w:r>
              <w:rPr>
                <w:rFonts w:hint="eastAsia" w:ascii="宋体" w:hAnsi="宋体" w:eastAsia="宋体" w:cs="宋体"/>
                <w:b w:val="0"/>
                <w:bCs w:val="0"/>
                <w:vertAlign w:val="baseline"/>
                <w:lang w:val="en-US" w:eastAsia="zh-CN"/>
              </w:rPr>
              <w:t>科研成果：11-74</w:t>
            </w:r>
          </w:p>
        </w:tc>
        <w:tc>
          <w:tcPr>
            <w:tcW w:w="1412" w:type="dxa"/>
            <w:vAlign w:val="center"/>
          </w:tcPr>
          <w:p w14:paraId="1356623B">
            <w:pPr>
              <w:jc w:val="center"/>
              <w:rPr>
                <w:rFonts w:hint="default"/>
                <w:b/>
                <w:bCs/>
                <w:vertAlign w:val="baseline"/>
                <w:lang w:val="en-US" w:eastAsia="zh-CN"/>
              </w:rPr>
            </w:pPr>
            <w:r>
              <w:rPr>
                <w:rFonts w:hint="eastAsia" w:ascii="宋体" w:hAnsi="宋体" w:eastAsia="宋体" w:cs="宋体"/>
                <w:b w:val="0"/>
                <w:bCs w:val="0"/>
                <w:vertAlign w:val="baseline"/>
                <w:lang w:val="en-US" w:eastAsia="zh-CN"/>
              </w:rPr>
              <w:t>38.91</w:t>
            </w:r>
          </w:p>
        </w:tc>
        <w:tc>
          <w:tcPr>
            <w:tcW w:w="2453" w:type="dxa"/>
            <w:vAlign w:val="center"/>
          </w:tcPr>
          <w:p w14:paraId="2DFA6217">
            <w:pPr>
              <w:jc w:val="center"/>
              <w:rPr>
                <w:rFonts w:hint="default"/>
                <w:b/>
                <w:bCs/>
                <w:vertAlign w:val="baseline"/>
                <w:lang w:val="en-US" w:eastAsia="zh-CN"/>
              </w:rPr>
            </w:pPr>
            <w:r>
              <w:rPr>
                <w:rFonts w:hint="eastAsia"/>
                <w:b/>
                <w:bCs/>
                <w:vertAlign w:val="baseline"/>
                <w:lang w:val="en-US" w:eastAsia="zh-CN"/>
              </w:rPr>
              <w:t>9.11</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6190D071">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1654F90B">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2A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A6A882">
            <w:pPr>
              <w:jc w:val="left"/>
              <w:rPr>
                <w:rFonts w:hint="eastAsia"/>
                <w:b/>
                <w:bCs/>
                <w:vertAlign w:val="baseline"/>
                <w:lang w:val="en-US" w:eastAsia="zh-CN"/>
              </w:rPr>
            </w:pPr>
          </w:p>
        </w:tc>
        <w:tc>
          <w:tcPr>
            <w:tcW w:w="7574" w:type="dxa"/>
            <w:vAlign w:val="center"/>
          </w:tcPr>
          <w:p w14:paraId="59F882D6">
            <w:pPr>
              <w:jc w:val="left"/>
              <w:rPr>
                <w:rFonts w:hint="eastAsia" w:ascii="仿宋_GB2312" w:eastAsia="仿宋_GB2312"/>
                <w:bCs/>
                <w:u w:val="none"/>
              </w:rPr>
            </w:pPr>
          </w:p>
        </w:tc>
        <w:tc>
          <w:tcPr>
            <w:tcW w:w="1997" w:type="dxa"/>
            <w:vAlign w:val="center"/>
          </w:tcPr>
          <w:p w14:paraId="5795F417">
            <w:pPr>
              <w:jc w:val="left"/>
              <w:rPr>
                <w:rFonts w:hint="eastAsia"/>
                <w:b/>
                <w:bCs/>
                <w:vertAlign w:val="baseline"/>
                <w:lang w:val="en-US" w:eastAsia="zh-CN"/>
              </w:rPr>
            </w:pPr>
          </w:p>
        </w:tc>
        <w:tc>
          <w:tcPr>
            <w:tcW w:w="1412" w:type="dxa"/>
            <w:vAlign w:val="center"/>
          </w:tcPr>
          <w:p w14:paraId="65600CAE">
            <w:pPr>
              <w:jc w:val="left"/>
              <w:rPr>
                <w:rFonts w:hint="eastAsia"/>
                <w:b/>
                <w:bCs/>
                <w:vertAlign w:val="baseline"/>
                <w:lang w:val="en-US" w:eastAsia="zh-CN"/>
              </w:rPr>
            </w:pPr>
          </w:p>
        </w:tc>
        <w:tc>
          <w:tcPr>
            <w:tcW w:w="2453" w:type="dxa"/>
            <w:vAlign w:val="center"/>
          </w:tcPr>
          <w:p w14:paraId="208B2FD0">
            <w:pPr>
              <w:jc w:val="left"/>
              <w:rPr>
                <w:rFonts w:hint="eastAsia"/>
                <w:b/>
                <w:bCs/>
                <w:vertAlign w:val="baseline"/>
                <w:lang w:val="en-US" w:eastAsia="zh-CN"/>
              </w:rPr>
            </w:pP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D11EA76">
            <w:pPr>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both"/>
              <w:rPr>
                <w:rFonts w:hint="eastAsia"/>
                <w:lang w:val="en-US" w:eastAsia="zh-CN"/>
              </w:rPr>
            </w:pPr>
            <w:r>
              <w:rPr>
                <w:rFonts w:hint="eastAsia" w:ascii="仿宋_GB2312" w:hAnsi="Arial Rounded MT Bold" w:eastAsia="仿宋_GB2312" w:cstheme="minorBidi"/>
                <w:bCs/>
                <w:kern w:val="2"/>
                <w:sz w:val="21"/>
                <w:szCs w:val="24"/>
                <w:lang w:val="en-US" w:eastAsia="zh-CN" w:bidi="ar-S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7BA0AA">
            <w:pPr>
              <w:jc w:val="left"/>
              <w:rPr>
                <w:rFonts w:hint="eastAsia"/>
                <w:b/>
                <w:bCs/>
                <w:vertAlign w:val="baseline"/>
                <w:lang w:val="en-US" w:eastAsia="zh-CN"/>
              </w:rPr>
            </w:pPr>
          </w:p>
        </w:tc>
        <w:tc>
          <w:tcPr>
            <w:tcW w:w="7574" w:type="dxa"/>
            <w:vAlign w:val="center"/>
          </w:tcPr>
          <w:p w14:paraId="2DC4C27B">
            <w:pPr>
              <w:jc w:val="both"/>
              <w:rPr>
                <w:rFonts w:hint="default" w:ascii="仿宋_GB2312" w:eastAsia="仿宋_GB2312"/>
                <w:bCs/>
                <w:u w:val="none"/>
                <w:lang w:val="en-US"/>
              </w:rPr>
            </w:pPr>
          </w:p>
        </w:tc>
        <w:tc>
          <w:tcPr>
            <w:tcW w:w="1997" w:type="dxa"/>
            <w:vAlign w:val="center"/>
          </w:tcPr>
          <w:p w14:paraId="19B8DF6A">
            <w:pPr>
              <w:jc w:val="left"/>
              <w:rPr>
                <w:rFonts w:hint="eastAsia"/>
                <w:b/>
                <w:bCs/>
                <w:vertAlign w:val="baseline"/>
                <w:lang w:val="en-US" w:eastAsia="zh-CN"/>
              </w:rPr>
            </w:pPr>
          </w:p>
        </w:tc>
        <w:tc>
          <w:tcPr>
            <w:tcW w:w="1412" w:type="dxa"/>
            <w:vAlign w:val="center"/>
          </w:tcPr>
          <w:p w14:paraId="344AE74F">
            <w:pPr>
              <w:jc w:val="left"/>
              <w:rPr>
                <w:rFonts w:hint="eastAsia"/>
                <w:b/>
                <w:bCs/>
                <w:vertAlign w:val="baseline"/>
                <w:lang w:val="en-US" w:eastAsia="zh-CN"/>
              </w:rPr>
            </w:pPr>
          </w:p>
        </w:tc>
        <w:tc>
          <w:tcPr>
            <w:tcW w:w="2453" w:type="dxa"/>
            <w:vAlign w:val="center"/>
          </w:tcPr>
          <w:p w14:paraId="60CDF127">
            <w:pPr>
              <w:jc w:val="left"/>
              <w:rPr>
                <w:rFonts w:hint="eastAsia"/>
                <w:b/>
                <w:bCs/>
                <w:vertAlign w:val="baseline"/>
                <w:lang w:val="en-US" w:eastAsia="zh-CN"/>
              </w:rPr>
            </w:pP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5ADD8047">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2152C031">
            <w:pPr>
              <w:jc w:val="left"/>
              <w:rPr>
                <w:rFonts w:hint="eastAsia"/>
                <w:b/>
                <w:bCs/>
                <w:vertAlign w:val="baseline"/>
                <w:lang w:val="en-US" w:eastAsia="zh-CN"/>
              </w:rPr>
            </w:pPr>
            <w:r>
              <w:rPr>
                <w:rFonts w:hint="eastAsia" w:ascii="仿宋_GB2312" w:eastAsia="仿宋_GB2312"/>
                <w:bCs/>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53E79E">
            <w:pPr>
              <w:jc w:val="left"/>
              <w:rPr>
                <w:rFonts w:hint="eastAsia"/>
                <w:b/>
                <w:bCs/>
                <w:vertAlign w:val="baseline"/>
                <w:lang w:val="en-US" w:eastAsia="zh-CN"/>
              </w:rPr>
            </w:pPr>
          </w:p>
        </w:tc>
        <w:tc>
          <w:tcPr>
            <w:tcW w:w="7574" w:type="dxa"/>
            <w:vAlign w:val="center"/>
          </w:tcPr>
          <w:p w14:paraId="40500C2C">
            <w:pPr>
              <w:jc w:val="left"/>
              <w:rPr>
                <w:rFonts w:hint="eastAsia"/>
                <w:b/>
                <w:bCs/>
                <w:vertAlign w:val="baseline"/>
                <w:lang w:val="en-US" w:eastAsia="zh-CN"/>
              </w:rPr>
            </w:pPr>
          </w:p>
        </w:tc>
        <w:tc>
          <w:tcPr>
            <w:tcW w:w="1997" w:type="dxa"/>
            <w:vAlign w:val="center"/>
          </w:tcPr>
          <w:p w14:paraId="18B73C89">
            <w:pPr>
              <w:jc w:val="left"/>
              <w:rPr>
                <w:rFonts w:hint="eastAsia"/>
                <w:b/>
                <w:bCs/>
                <w:vertAlign w:val="baseline"/>
                <w:lang w:val="en-US" w:eastAsia="zh-CN"/>
              </w:rPr>
            </w:pPr>
          </w:p>
        </w:tc>
        <w:tc>
          <w:tcPr>
            <w:tcW w:w="1412" w:type="dxa"/>
            <w:vAlign w:val="center"/>
          </w:tcPr>
          <w:p w14:paraId="34C9575A">
            <w:pPr>
              <w:jc w:val="left"/>
              <w:rPr>
                <w:rFonts w:hint="eastAsia"/>
                <w:b/>
                <w:bCs/>
                <w:vertAlign w:val="baseline"/>
                <w:lang w:val="en-US" w:eastAsia="zh-CN"/>
              </w:rPr>
            </w:pPr>
          </w:p>
        </w:tc>
        <w:tc>
          <w:tcPr>
            <w:tcW w:w="2453" w:type="dxa"/>
            <w:vAlign w:val="center"/>
          </w:tcPr>
          <w:p w14:paraId="1EEA110C">
            <w:pPr>
              <w:jc w:val="left"/>
              <w:rPr>
                <w:rFonts w:hint="eastAsia"/>
                <w:b/>
                <w:bCs/>
                <w:vertAlign w:val="baseline"/>
                <w:lang w:val="en-US" w:eastAsia="zh-CN"/>
              </w:rPr>
            </w:pP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jc w:val="left"/>
              <w:rPr>
                <w:rFonts w:hint="default"/>
                <w:b/>
                <w:bCs/>
                <w:vertAlign w:val="baseline"/>
                <w:lang w:val="en-US" w:eastAsia="zh-CN"/>
              </w:rPr>
            </w:pPr>
            <w:r>
              <w:rPr>
                <w:rFonts w:hint="eastAsia"/>
                <w:b/>
                <w:bCs/>
                <w:vertAlign w:val="baseline"/>
                <w:lang w:val="en-US" w:eastAsia="zh-CN"/>
              </w:rPr>
              <w:t>7-2-2</w:t>
            </w:r>
          </w:p>
        </w:tc>
        <w:tc>
          <w:tcPr>
            <w:tcW w:w="7574" w:type="dxa"/>
            <w:vAlign w:val="center"/>
          </w:tcPr>
          <w:p w14:paraId="213DC231">
            <w:pPr>
              <w:jc w:val="left"/>
              <w:rPr>
                <w:rFonts w:hint="eastAsia"/>
                <w:b/>
                <w:bCs/>
                <w:vertAlign w:val="baseline"/>
                <w:lang w:val="en-US" w:eastAsia="zh-CN"/>
              </w:rPr>
            </w:pPr>
            <w:r>
              <w:rPr>
                <w:rFonts w:hint="eastAsia" w:ascii="仿宋_GB2312" w:eastAsia="仿宋_GB2312"/>
                <w:bCs/>
              </w:rPr>
              <w:t>非原创作品、产品</w:t>
            </w:r>
          </w:p>
        </w:tc>
        <w:tc>
          <w:tcPr>
            <w:tcW w:w="1997" w:type="dxa"/>
            <w:vAlign w:val="center"/>
          </w:tcPr>
          <w:p w14:paraId="130D65F7">
            <w:pPr>
              <w:jc w:val="left"/>
              <w:rPr>
                <w:rFonts w:hint="eastAsia"/>
                <w:b/>
                <w:bCs/>
                <w:vertAlign w:val="baseline"/>
                <w:lang w:val="en-US" w:eastAsia="zh-CN"/>
              </w:rPr>
            </w:pPr>
          </w:p>
        </w:tc>
        <w:tc>
          <w:tcPr>
            <w:tcW w:w="1412" w:type="dxa"/>
            <w:vAlign w:val="center"/>
          </w:tcPr>
          <w:p w14:paraId="54BDB487">
            <w:pPr>
              <w:jc w:val="left"/>
              <w:rPr>
                <w:rFonts w:hint="eastAsia"/>
                <w:b/>
                <w:bCs/>
                <w:vertAlign w:val="baseline"/>
                <w:lang w:val="en-US" w:eastAsia="zh-CN"/>
              </w:rPr>
            </w:pPr>
          </w:p>
        </w:tc>
        <w:tc>
          <w:tcPr>
            <w:tcW w:w="2453" w:type="dxa"/>
            <w:vAlign w:val="center"/>
          </w:tcPr>
          <w:p w14:paraId="7F6A515A">
            <w:pPr>
              <w:jc w:val="left"/>
              <w:rPr>
                <w:rFonts w:hint="eastAsia"/>
                <w:b/>
                <w:bCs/>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AB6975">
            <w:pPr>
              <w:jc w:val="left"/>
              <w:rPr>
                <w:rFonts w:hint="eastAsia"/>
                <w:b/>
                <w:bCs/>
                <w:vertAlign w:val="baseline"/>
                <w:lang w:val="en-US" w:eastAsia="zh-CN"/>
              </w:rPr>
            </w:pPr>
          </w:p>
        </w:tc>
        <w:tc>
          <w:tcPr>
            <w:tcW w:w="7574" w:type="dxa"/>
            <w:vAlign w:val="center"/>
          </w:tcPr>
          <w:p w14:paraId="7AB20A81">
            <w:pPr>
              <w:jc w:val="left"/>
              <w:rPr>
                <w:rFonts w:hint="eastAsia"/>
                <w:b/>
                <w:bCs/>
                <w:vertAlign w:val="baseline"/>
                <w:lang w:val="en-US" w:eastAsia="zh-CN"/>
              </w:rPr>
            </w:pPr>
          </w:p>
        </w:tc>
        <w:tc>
          <w:tcPr>
            <w:tcW w:w="1997" w:type="dxa"/>
            <w:vAlign w:val="center"/>
          </w:tcPr>
          <w:p w14:paraId="679ED05B">
            <w:pPr>
              <w:jc w:val="left"/>
              <w:rPr>
                <w:rFonts w:hint="eastAsia"/>
                <w:b/>
                <w:bCs/>
                <w:vertAlign w:val="baseline"/>
                <w:lang w:val="en-US" w:eastAsia="zh-CN"/>
              </w:rPr>
            </w:pPr>
          </w:p>
        </w:tc>
        <w:tc>
          <w:tcPr>
            <w:tcW w:w="1412" w:type="dxa"/>
            <w:vAlign w:val="center"/>
          </w:tcPr>
          <w:p w14:paraId="64FBAC70">
            <w:pPr>
              <w:jc w:val="left"/>
              <w:rPr>
                <w:rFonts w:hint="eastAsia"/>
                <w:b/>
                <w:bCs/>
                <w:vertAlign w:val="baseline"/>
                <w:lang w:val="en-US" w:eastAsia="zh-CN"/>
              </w:rPr>
            </w:pPr>
          </w:p>
        </w:tc>
        <w:tc>
          <w:tcPr>
            <w:tcW w:w="2453" w:type="dxa"/>
            <w:vAlign w:val="center"/>
          </w:tcPr>
          <w:p w14:paraId="3F6C1EBA">
            <w:pPr>
              <w:jc w:val="left"/>
              <w:rPr>
                <w:rFonts w:hint="eastAsia"/>
                <w:b/>
                <w:bCs/>
                <w:vertAlign w:val="baseline"/>
                <w:lang w:val="en-US" w:eastAsia="zh-CN"/>
              </w:rPr>
            </w:pP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18D4C95A">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5AEA6EB6">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D604DA">
            <w:pPr>
              <w:jc w:val="left"/>
              <w:rPr>
                <w:rFonts w:hint="eastAsia"/>
                <w:b/>
                <w:bCs/>
                <w:vertAlign w:val="baseline"/>
                <w:lang w:val="en-US" w:eastAsia="zh-CN"/>
              </w:rPr>
            </w:pPr>
          </w:p>
        </w:tc>
        <w:tc>
          <w:tcPr>
            <w:tcW w:w="7574" w:type="dxa"/>
            <w:vAlign w:val="center"/>
          </w:tcPr>
          <w:p w14:paraId="3FA602CD">
            <w:pPr>
              <w:numPr>
                <w:ilvl w:val="0"/>
                <w:numId w:val="1"/>
              </w:numPr>
              <w:jc w:val="left"/>
              <w:rPr>
                <w:rFonts w:hint="eastAsia" w:ascii="宋体" w:hAnsi="宋体" w:eastAsia="宋体" w:cs="宋体"/>
                <w:b w:val="0"/>
                <w:bCs w:val="0"/>
                <w:color w:val="auto"/>
                <w:vertAlign w:val="baseline"/>
                <w:lang w:val="en-US" w:eastAsia="zh-CN"/>
              </w:rPr>
            </w:pPr>
            <w:r>
              <w:rPr>
                <w:rFonts w:hint="eastAsia" w:ascii="宋体" w:hAnsi="宋体" w:eastAsia="宋体" w:cs="宋体"/>
                <w:b w:val="0"/>
                <w:bCs w:val="0"/>
                <w:color w:val="auto"/>
                <w:vertAlign w:val="baseline"/>
                <w:lang w:val="en-US" w:eastAsia="zh-CN"/>
              </w:rPr>
              <w:t>湖南省人口变化、城镇化与居民消费协调发展研究，2024年度湖南省社会科学成果评审委员会一般课题，湖南省社会科学成果评审委员会，2024年2月，主持，在研。</w:t>
            </w:r>
          </w:p>
          <w:p w14:paraId="7D670936">
            <w:pPr>
              <w:pStyle w:val="2"/>
              <w:numPr>
                <w:ilvl w:val="0"/>
                <w:numId w:val="1"/>
              </w:numPr>
              <w:ind w:left="0" w:leftChars="0" w:firstLine="0" w:firstLineChars="0"/>
              <w:jc w:val="both"/>
              <w:rPr>
                <w:rFonts w:hint="eastAsia" w:ascii="宋体" w:hAnsi="宋体" w:eastAsia="宋体" w:cs="宋体"/>
                <w:lang w:val="en-US" w:eastAsia="zh-CN"/>
              </w:rPr>
            </w:pPr>
            <w:r>
              <w:rPr>
                <w:rFonts w:hint="eastAsia" w:ascii="宋体" w:hAnsi="宋体" w:eastAsia="宋体" w:cs="宋体"/>
                <w:lang w:val="en-US" w:eastAsia="zh-CN"/>
              </w:rPr>
              <w:t>社会网络视阈下现代化社区教育与社区治理共同体融合发展路径研究，2023年湖南省职业院校教育教学改革研究项目，湖南省教育厅，2024年3月，主持，在研。</w:t>
            </w:r>
          </w:p>
          <w:p w14:paraId="7CA7B5E9">
            <w:pPr>
              <w:numPr>
                <w:ilvl w:val="0"/>
                <w:numId w:val="1"/>
              </w:numPr>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县域信访问头源头治理实践路径研究，2023年度湖南省信访局信访理论研究课题，湖南省信访局，2023年10月，主持，结项。</w:t>
            </w:r>
          </w:p>
          <w:p w14:paraId="24FD95CA">
            <w:pPr>
              <w:pStyle w:val="2"/>
              <w:numPr>
                <w:ilvl w:val="0"/>
                <w:numId w:val="1"/>
              </w:numPr>
              <w:ind w:left="0" w:leftChars="0" w:firstLine="0" w:firstLineChars="0"/>
              <w:jc w:val="both"/>
              <w:rPr>
                <w:rFonts w:hint="eastAsia" w:ascii="宋体" w:hAnsi="宋体" w:eastAsia="宋体" w:cs="宋体"/>
                <w:lang w:val="en-US" w:eastAsia="zh-CN"/>
              </w:rPr>
            </w:pPr>
            <w:r>
              <w:rPr>
                <w:rFonts w:hint="eastAsia" w:ascii="宋体" w:hAnsi="宋体" w:eastAsia="宋体" w:cs="宋体"/>
                <w:lang w:val="en-US" w:eastAsia="zh-CN"/>
              </w:rPr>
              <w:t>“双碳”背景下湘西州新能源产业发展路径研究，2024年度湘西州州级一般性社科课题，湘西自治州哲学社会科学评审委员会，2024年5月，主持，在研。</w:t>
            </w:r>
          </w:p>
          <w:p w14:paraId="461A4865">
            <w:pPr>
              <w:numPr>
                <w:ilvl w:val="0"/>
                <w:numId w:val="1"/>
              </w:numPr>
              <w:ind w:left="0" w:leftChars="0" w:firstLine="0" w:firstLineChars="0"/>
              <w:jc w:val="left"/>
              <w:rPr>
                <w:rFonts w:hint="eastAsia" w:ascii="宋体" w:hAnsi="宋体" w:eastAsia="宋体" w:cs="宋体"/>
                <w:lang w:val="en-US" w:eastAsia="zh-CN"/>
              </w:rPr>
            </w:pPr>
            <w:r>
              <w:rPr>
                <w:rFonts w:hint="eastAsia" w:ascii="宋体" w:hAnsi="宋体" w:eastAsia="宋体" w:cs="宋体"/>
                <w:lang w:val="en-US" w:eastAsia="zh-CN"/>
              </w:rPr>
              <w:t>“枫桥经验”对湘西州基层社会治理现代化创新借鉴价值研究，湘西州州社科评审委、州法学会2024年法学研究课题，湘西自治州哲学社会科学评审委员会、湘西州法学会，2024年7月，主持，在研。</w:t>
            </w:r>
          </w:p>
          <w:p w14:paraId="3EA30D2D">
            <w:pPr>
              <w:pStyle w:val="2"/>
              <w:numPr>
                <w:ilvl w:val="0"/>
                <w:numId w:val="1"/>
              </w:numPr>
              <w:ind w:left="0" w:leftChars="0" w:firstLine="0" w:firstLineChars="0"/>
              <w:jc w:val="both"/>
              <w:rPr>
                <w:rFonts w:hint="eastAsia" w:ascii="宋体" w:hAnsi="宋体" w:eastAsia="宋体" w:cs="宋体"/>
                <w:lang w:val="en-US" w:eastAsia="zh-CN"/>
              </w:rPr>
            </w:pPr>
            <w:r>
              <w:rPr>
                <w:rFonts w:hint="eastAsia" w:ascii="宋体" w:hAnsi="宋体" w:eastAsia="宋体" w:cs="宋体"/>
                <w:lang w:val="en-US" w:eastAsia="zh-CN"/>
              </w:rPr>
              <w:t>乡村振兴背景下民族地区农村社区教育发展研究-以湘西自治州为例，2021年湖南开放大学科学研究一般课题，2021年，参与排位第一，结题。</w:t>
            </w:r>
          </w:p>
          <w:p w14:paraId="10232B78">
            <w:pPr>
              <w:numPr>
                <w:ilvl w:val="0"/>
                <w:numId w:val="1"/>
              </w:numPr>
              <w:ind w:left="0" w:leftChars="0" w:firstLine="0" w:firstLineChars="0"/>
              <w:rPr>
                <w:rFonts w:hint="default"/>
                <w:lang w:val="en-US" w:eastAsia="zh-CN"/>
              </w:rPr>
            </w:pPr>
            <w:r>
              <w:rPr>
                <w:rFonts w:hint="eastAsia" w:ascii="宋体" w:hAnsi="宋体" w:eastAsia="宋体" w:cs="宋体"/>
                <w:lang w:val="en-US" w:eastAsia="zh-CN"/>
              </w:rPr>
              <w:t>应对未来大交通谋划湘西大发展，2010年度湘西州州委理论研究课题，2010年，参与排位第一，结题。</w:t>
            </w:r>
          </w:p>
        </w:tc>
        <w:tc>
          <w:tcPr>
            <w:tcW w:w="1997" w:type="dxa"/>
            <w:vAlign w:val="center"/>
          </w:tcPr>
          <w:p w14:paraId="04652023">
            <w:pPr>
              <w:jc w:val="left"/>
              <w:rPr>
                <w:rFonts w:hint="default"/>
                <w:b/>
                <w:bCs/>
                <w:vertAlign w:val="baseline"/>
                <w:lang w:val="en-US" w:eastAsia="zh-CN"/>
              </w:rPr>
            </w:pPr>
            <w:r>
              <w:rPr>
                <w:rFonts w:hint="eastAsia" w:ascii="宋体" w:hAnsi="宋体" w:eastAsia="宋体" w:cs="宋体"/>
                <w:b w:val="0"/>
                <w:bCs w:val="0"/>
                <w:vertAlign w:val="baseline"/>
                <w:lang w:val="en-US" w:eastAsia="zh-CN"/>
              </w:rPr>
              <w:t>科研成果：75-100</w:t>
            </w:r>
          </w:p>
        </w:tc>
        <w:tc>
          <w:tcPr>
            <w:tcW w:w="1412" w:type="dxa"/>
            <w:vAlign w:val="center"/>
          </w:tcPr>
          <w:p w14:paraId="4998348A">
            <w:pPr>
              <w:jc w:val="center"/>
              <w:rPr>
                <w:rFonts w:hint="default"/>
                <w:b/>
                <w:bCs/>
                <w:vertAlign w:val="baseline"/>
                <w:lang w:val="en-US" w:eastAsia="zh-CN"/>
              </w:rPr>
            </w:pPr>
            <w:r>
              <w:rPr>
                <w:rFonts w:hint="eastAsia" w:ascii="宋体" w:hAnsi="宋体" w:eastAsia="宋体" w:cs="宋体"/>
                <w:b w:val="0"/>
                <w:bCs w:val="0"/>
                <w:vertAlign w:val="baseline"/>
                <w:lang w:val="en-US" w:eastAsia="zh-CN"/>
              </w:rPr>
              <w:t>23</w:t>
            </w:r>
          </w:p>
        </w:tc>
        <w:tc>
          <w:tcPr>
            <w:tcW w:w="2453" w:type="dxa"/>
            <w:vAlign w:val="center"/>
          </w:tcPr>
          <w:p w14:paraId="623BAADE">
            <w:pPr>
              <w:jc w:val="center"/>
              <w:rPr>
                <w:rFonts w:hint="default"/>
                <w:b/>
                <w:bCs/>
                <w:vertAlign w:val="baseline"/>
                <w:lang w:val="en-US" w:eastAsia="zh-CN"/>
              </w:rPr>
            </w:pPr>
            <w:r>
              <w:rPr>
                <w:rFonts w:hint="eastAsia"/>
                <w:b/>
                <w:bCs/>
                <w:vertAlign w:val="baseline"/>
                <w:lang w:val="en-US" w:eastAsia="zh-CN"/>
              </w:rPr>
              <w:t>23.4</w:t>
            </w: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CEAF13E">
            <w:pPr>
              <w:jc w:val="left"/>
              <w:rPr>
                <w:rFonts w:hint="eastAsia"/>
                <w:b/>
                <w:bCs/>
                <w:vertAlign w:val="baseline"/>
                <w:lang w:val="en-US" w:eastAsia="zh-CN"/>
              </w:rPr>
            </w:pPr>
            <w:r>
              <w:rPr>
                <w:rFonts w:hint="eastAsia"/>
                <w:b/>
                <w:bCs/>
                <w:vertAlign w:val="baseline"/>
                <w:lang w:val="en-US" w:eastAsia="zh-CN"/>
              </w:rPr>
              <w:t>科研成果获奖</w:t>
            </w:r>
          </w:p>
        </w:tc>
      </w:tr>
      <w:tr w14:paraId="3978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57642B">
            <w:pPr>
              <w:jc w:val="left"/>
              <w:rPr>
                <w:rFonts w:hint="eastAsia"/>
                <w:b/>
                <w:bCs/>
                <w:vertAlign w:val="baseline"/>
                <w:lang w:val="en-US" w:eastAsia="zh-CN"/>
              </w:rPr>
            </w:pPr>
          </w:p>
        </w:tc>
        <w:tc>
          <w:tcPr>
            <w:tcW w:w="7574" w:type="dxa"/>
            <w:vAlign w:val="center"/>
          </w:tcPr>
          <w:p w14:paraId="51844FBE">
            <w:pPr>
              <w:jc w:val="left"/>
              <w:rPr>
                <w:rFonts w:hint="eastAsia"/>
                <w:b/>
                <w:bCs/>
                <w:vertAlign w:val="baseline"/>
                <w:lang w:val="en-US" w:eastAsia="zh-CN"/>
              </w:rPr>
            </w:pPr>
          </w:p>
        </w:tc>
        <w:tc>
          <w:tcPr>
            <w:tcW w:w="1997" w:type="dxa"/>
            <w:vAlign w:val="center"/>
          </w:tcPr>
          <w:p w14:paraId="59405CCA">
            <w:pPr>
              <w:jc w:val="left"/>
              <w:rPr>
                <w:rFonts w:hint="eastAsia"/>
                <w:b/>
                <w:bCs/>
                <w:vertAlign w:val="baseline"/>
                <w:lang w:val="en-US" w:eastAsia="zh-CN"/>
              </w:rPr>
            </w:pPr>
          </w:p>
        </w:tc>
        <w:tc>
          <w:tcPr>
            <w:tcW w:w="1412" w:type="dxa"/>
            <w:vAlign w:val="center"/>
          </w:tcPr>
          <w:p w14:paraId="6A165A6A">
            <w:pPr>
              <w:jc w:val="left"/>
              <w:rPr>
                <w:rFonts w:hint="eastAsia"/>
                <w:b/>
                <w:bCs/>
                <w:vertAlign w:val="baseline"/>
                <w:lang w:val="en-US" w:eastAsia="zh-CN"/>
              </w:rPr>
            </w:pPr>
          </w:p>
        </w:tc>
        <w:tc>
          <w:tcPr>
            <w:tcW w:w="2453" w:type="dxa"/>
            <w:vAlign w:val="center"/>
          </w:tcPr>
          <w:p w14:paraId="669A0F5A">
            <w:pPr>
              <w:jc w:val="left"/>
              <w:rPr>
                <w:rFonts w:hint="eastAsia"/>
                <w:b/>
                <w:bCs/>
                <w:vertAlign w:val="baseline"/>
                <w:lang w:val="en-US" w:eastAsia="zh-CN"/>
              </w:rPr>
            </w:pP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CA3EB">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01F0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E72A24">
            <w:pPr>
              <w:jc w:val="left"/>
              <w:rPr>
                <w:rFonts w:hint="eastAsia"/>
                <w:b/>
                <w:bCs/>
                <w:vertAlign w:val="baseline"/>
                <w:lang w:val="en-US" w:eastAsia="zh-CN"/>
              </w:rPr>
            </w:pPr>
          </w:p>
        </w:tc>
        <w:tc>
          <w:tcPr>
            <w:tcW w:w="7574" w:type="dxa"/>
            <w:vAlign w:val="center"/>
          </w:tcPr>
          <w:p w14:paraId="092C7BFE">
            <w:pPr>
              <w:jc w:val="left"/>
              <w:rPr>
                <w:rFonts w:hint="eastAsia"/>
                <w:b/>
                <w:bCs/>
                <w:vertAlign w:val="baseline"/>
                <w:lang w:val="en-US" w:eastAsia="zh-CN"/>
              </w:rPr>
            </w:pPr>
          </w:p>
        </w:tc>
        <w:tc>
          <w:tcPr>
            <w:tcW w:w="1997" w:type="dxa"/>
            <w:vAlign w:val="center"/>
          </w:tcPr>
          <w:p w14:paraId="0DA3B8C0">
            <w:pPr>
              <w:jc w:val="left"/>
              <w:rPr>
                <w:rFonts w:hint="eastAsia"/>
                <w:b/>
                <w:bCs/>
                <w:vertAlign w:val="baseline"/>
                <w:lang w:val="en-US" w:eastAsia="zh-CN"/>
              </w:rPr>
            </w:pPr>
          </w:p>
        </w:tc>
        <w:tc>
          <w:tcPr>
            <w:tcW w:w="1412" w:type="dxa"/>
            <w:vAlign w:val="center"/>
          </w:tcPr>
          <w:p w14:paraId="69A46168">
            <w:pPr>
              <w:jc w:val="left"/>
              <w:rPr>
                <w:rFonts w:hint="eastAsia"/>
                <w:b/>
                <w:bCs/>
                <w:vertAlign w:val="baseline"/>
                <w:lang w:val="en-US" w:eastAsia="zh-CN"/>
              </w:rPr>
            </w:pPr>
          </w:p>
        </w:tc>
        <w:tc>
          <w:tcPr>
            <w:tcW w:w="2453" w:type="dxa"/>
            <w:vAlign w:val="center"/>
          </w:tcPr>
          <w:p w14:paraId="224A387E">
            <w:pPr>
              <w:jc w:val="left"/>
              <w:rPr>
                <w:rFonts w:hint="eastAsia"/>
                <w:b/>
                <w:bCs/>
                <w:vertAlign w:val="baseline"/>
                <w:lang w:val="en-US" w:eastAsia="zh-CN"/>
              </w:rPr>
            </w:pP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2088E171">
            <w:pPr>
              <w:jc w:val="center"/>
              <w:rPr>
                <w:rFonts w:hint="default"/>
                <w:b/>
                <w:bCs/>
                <w:vertAlign w:val="baseline"/>
                <w:lang w:val="en-US" w:eastAsia="zh-CN"/>
              </w:rPr>
            </w:pPr>
            <w:r>
              <w:rPr>
                <w:rFonts w:hint="eastAsia"/>
                <w:b/>
                <w:bCs/>
                <w:vertAlign w:val="baseline"/>
                <w:lang w:eastAsia="zh-CN"/>
              </w:rPr>
              <w:t>社会服务（</w:t>
            </w:r>
            <w:r>
              <w:rPr>
                <w:rFonts w:hint="eastAsia"/>
                <w:b/>
                <w:bCs/>
                <w:vertAlign w:val="baseline"/>
                <w:lang w:val="en-US" w:eastAsia="zh-CN"/>
              </w:rPr>
              <w:t>10分）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64A7A58">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jc w:val="left"/>
              <w:rPr>
                <w:rFonts w:hint="eastAsia"/>
                <w:b/>
                <w:bCs/>
                <w:vertAlign w:val="baseline"/>
                <w:lang w:val="en-US" w:eastAsia="zh-CN"/>
              </w:rPr>
            </w:pPr>
          </w:p>
        </w:tc>
        <w:tc>
          <w:tcPr>
            <w:tcW w:w="7574" w:type="dxa"/>
            <w:vAlign w:val="center"/>
          </w:tcPr>
          <w:p w14:paraId="56DEE9E6">
            <w:pPr>
              <w:numPr>
                <w:ilvl w:val="0"/>
                <w:numId w:val="2"/>
              </w:numPr>
              <w:jc w:val="left"/>
              <w:rPr>
                <w:rFonts w:hint="eastAsia" w:ascii="宋体" w:hAnsi="宋体" w:eastAsia="宋体" w:cs="宋体"/>
                <w:b/>
                <w:bCs/>
                <w:vertAlign w:val="baseline"/>
                <w:lang w:val="en-US" w:eastAsia="zh-CN"/>
              </w:rPr>
            </w:pPr>
            <w:r>
              <w:rPr>
                <w:rFonts w:hint="eastAsia" w:ascii="宋体" w:hAnsi="宋体" w:eastAsia="宋体" w:cs="宋体"/>
                <w:b w:val="0"/>
                <w:bCs w:val="0"/>
                <w:vertAlign w:val="baseline"/>
                <w:lang w:val="en-US" w:eastAsia="zh-CN"/>
              </w:rPr>
              <w:t>近5年中有2年以上在政府部门一线从事本专业相关实际工作的经历，符合第3条</w:t>
            </w:r>
          </w:p>
          <w:p w14:paraId="05E3E48E">
            <w:pPr>
              <w:pStyle w:val="2"/>
              <w:numPr>
                <w:ilvl w:val="0"/>
                <w:numId w:val="0"/>
              </w:numPr>
              <w:jc w:val="both"/>
              <w:rPr>
                <w:rFonts w:hint="default"/>
                <w:lang w:val="en-US" w:eastAsia="zh-CN"/>
              </w:rPr>
            </w:pPr>
            <w:r>
              <w:rPr>
                <w:rFonts w:hint="eastAsia" w:ascii="宋体" w:hAnsi="宋体" w:eastAsia="宋体" w:cs="宋体"/>
                <w:lang w:val="en-US" w:eastAsia="zh-CN"/>
              </w:rPr>
              <w:t>2.担任学习贯彻党的二十届三中全会精神州委宣讲团成员、参与湘西州州委理论课题研究、担任湘西州飞越社工组织经济咨询顾问，符合第7条</w:t>
            </w:r>
          </w:p>
        </w:tc>
        <w:tc>
          <w:tcPr>
            <w:tcW w:w="1997" w:type="dxa"/>
            <w:vAlign w:val="center"/>
          </w:tcPr>
          <w:p w14:paraId="217C0C00">
            <w:pPr>
              <w:jc w:val="left"/>
              <w:rPr>
                <w:rFonts w:hint="default"/>
                <w:b/>
                <w:bCs/>
                <w:vertAlign w:val="baseline"/>
                <w:lang w:val="en-US" w:eastAsia="zh-CN"/>
              </w:rPr>
            </w:pPr>
            <w:r>
              <w:rPr>
                <w:rFonts w:hint="eastAsia" w:ascii="宋体" w:hAnsi="宋体" w:eastAsia="宋体" w:cs="宋体"/>
                <w:b w:val="0"/>
                <w:bCs w:val="0"/>
                <w:vertAlign w:val="baseline"/>
                <w:lang w:val="en-US" w:eastAsia="zh-CN"/>
              </w:rPr>
              <w:t>科研成果：101-128</w:t>
            </w:r>
          </w:p>
        </w:tc>
        <w:tc>
          <w:tcPr>
            <w:tcW w:w="1412" w:type="dxa"/>
            <w:vAlign w:val="center"/>
          </w:tcPr>
          <w:p w14:paraId="16676071">
            <w:pPr>
              <w:jc w:val="center"/>
              <w:rPr>
                <w:rFonts w:hint="default"/>
                <w:b/>
                <w:bCs/>
                <w:vertAlign w:val="baseline"/>
                <w:lang w:val="en-US" w:eastAsia="zh-CN"/>
              </w:rPr>
            </w:pPr>
            <w:r>
              <w:rPr>
                <w:rFonts w:hint="eastAsia" w:ascii="宋体" w:hAnsi="宋体" w:eastAsia="宋体" w:cs="宋体"/>
                <w:b w:val="0"/>
                <w:bCs w:val="0"/>
                <w:vertAlign w:val="baseline"/>
                <w:lang w:val="en-US" w:eastAsia="zh-CN"/>
              </w:rPr>
              <w:t>4</w:t>
            </w:r>
          </w:p>
        </w:tc>
        <w:tc>
          <w:tcPr>
            <w:tcW w:w="2453" w:type="dxa"/>
            <w:vAlign w:val="center"/>
          </w:tcPr>
          <w:p w14:paraId="3EAF8A82">
            <w:pPr>
              <w:jc w:val="center"/>
              <w:rPr>
                <w:rFonts w:hint="default"/>
                <w:b/>
                <w:bCs/>
                <w:vertAlign w:val="baseline"/>
                <w:lang w:val="en-US" w:eastAsia="zh-CN"/>
              </w:rPr>
            </w:pPr>
            <w:bookmarkStart w:id="0" w:name="_GoBack"/>
            <w:r>
              <w:rPr>
                <w:rFonts w:hint="eastAsia"/>
                <w:b/>
                <w:bCs/>
                <w:vertAlign w:val="baseline"/>
                <w:lang w:val="en-US" w:eastAsia="zh-CN"/>
              </w:rPr>
              <w:t>4</w:t>
            </w:r>
            <w:bookmarkEnd w:id="0"/>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B1F58B">
            <w:pPr>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16C0834E">
            <w:pPr>
              <w:jc w:val="left"/>
              <w:rPr>
                <w:rFonts w:hint="eastAsia"/>
                <w:b/>
                <w:bCs/>
                <w:vertAlign w:val="baseline"/>
                <w:lang w:val="en-US" w:eastAsia="zh-CN"/>
              </w:rPr>
            </w:pPr>
            <w:r>
              <w:rPr>
                <w:rFonts w:hint="eastAsia"/>
                <w:b/>
                <w:bCs/>
                <w:vertAlign w:val="baseline"/>
                <w:lang w:val="en-US" w:eastAsia="zh-CN"/>
              </w:rPr>
              <w:t>横向项目</w:t>
            </w:r>
          </w:p>
        </w:tc>
      </w:tr>
      <w:tr w14:paraId="22E6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8E2435">
            <w:pPr>
              <w:jc w:val="left"/>
              <w:rPr>
                <w:rFonts w:hint="eastAsia"/>
                <w:b/>
                <w:bCs/>
                <w:vertAlign w:val="baseline"/>
                <w:lang w:val="en-US" w:eastAsia="zh-CN"/>
              </w:rPr>
            </w:pPr>
          </w:p>
        </w:tc>
        <w:tc>
          <w:tcPr>
            <w:tcW w:w="7574" w:type="dxa"/>
            <w:vAlign w:val="center"/>
          </w:tcPr>
          <w:p w14:paraId="3E46B00D">
            <w:pPr>
              <w:jc w:val="left"/>
              <w:rPr>
                <w:rFonts w:hint="eastAsia"/>
                <w:b/>
                <w:bCs/>
                <w:vertAlign w:val="baseline"/>
                <w:lang w:val="en-US" w:eastAsia="zh-CN"/>
              </w:rPr>
            </w:pPr>
          </w:p>
        </w:tc>
        <w:tc>
          <w:tcPr>
            <w:tcW w:w="1997" w:type="dxa"/>
            <w:vAlign w:val="center"/>
          </w:tcPr>
          <w:p w14:paraId="0B44252B">
            <w:pPr>
              <w:jc w:val="left"/>
              <w:rPr>
                <w:rFonts w:hint="eastAsia"/>
                <w:b/>
                <w:bCs/>
                <w:vertAlign w:val="baseline"/>
                <w:lang w:val="en-US" w:eastAsia="zh-CN"/>
              </w:rPr>
            </w:pPr>
          </w:p>
        </w:tc>
        <w:tc>
          <w:tcPr>
            <w:tcW w:w="1412" w:type="dxa"/>
            <w:vAlign w:val="center"/>
          </w:tcPr>
          <w:p w14:paraId="09CBA42F">
            <w:pPr>
              <w:jc w:val="left"/>
              <w:rPr>
                <w:rFonts w:hint="eastAsia"/>
                <w:b/>
                <w:bCs/>
                <w:vertAlign w:val="baseline"/>
                <w:lang w:val="en-US" w:eastAsia="zh-CN"/>
              </w:rPr>
            </w:pPr>
          </w:p>
        </w:tc>
        <w:tc>
          <w:tcPr>
            <w:tcW w:w="2453" w:type="dxa"/>
            <w:vAlign w:val="center"/>
          </w:tcPr>
          <w:p w14:paraId="73FDE153">
            <w:pPr>
              <w:jc w:val="left"/>
              <w:rPr>
                <w:rFonts w:hint="eastAsia"/>
                <w:b/>
                <w:bCs/>
                <w:vertAlign w:val="baseline"/>
                <w:lang w:val="en-US" w:eastAsia="zh-CN"/>
              </w:rPr>
            </w:pP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910A40">
            <w:pPr>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58C8001">
            <w:pPr>
              <w:jc w:val="left"/>
              <w:rPr>
                <w:rFonts w:hint="eastAsia"/>
                <w:b/>
                <w:bCs/>
                <w:vertAlign w:val="baseline"/>
                <w:lang w:val="en-US" w:eastAsia="zh-CN"/>
              </w:rPr>
            </w:pPr>
            <w:r>
              <w:rPr>
                <w:rFonts w:hint="eastAsia"/>
                <w:b/>
                <w:bCs/>
                <w:vertAlign w:val="baseline"/>
                <w:lang w:val="en-US" w:eastAsia="zh-CN"/>
              </w:rPr>
              <w:t>科研成果转化</w:t>
            </w:r>
          </w:p>
        </w:tc>
      </w:tr>
      <w:tr w14:paraId="1B0F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CAB483">
            <w:pPr>
              <w:jc w:val="center"/>
              <w:rPr>
                <w:rFonts w:hint="eastAsia"/>
                <w:b/>
                <w:bCs/>
                <w:vertAlign w:val="baseline"/>
                <w:lang w:val="en-US" w:eastAsia="zh-CN"/>
              </w:rPr>
            </w:pPr>
          </w:p>
        </w:tc>
        <w:tc>
          <w:tcPr>
            <w:tcW w:w="7574" w:type="dxa"/>
            <w:vAlign w:val="center"/>
          </w:tcPr>
          <w:p w14:paraId="19CE400E">
            <w:pPr>
              <w:jc w:val="left"/>
              <w:rPr>
                <w:rFonts w:hint="eastAsia" w:ascii="仿宋_GB2312" w:eastAsia="仿宋_GB2312"/>
                <w:bCs/>
                <w:kern w:val="0"/>
              </w:rPr>
            </w:pPr>
          </w:p>
        </w:tc>
        <w:tc>
          <w:tcPr>
            <w:tcW w:w="1997" w:type="dxa"/>
            <w:vAlign w:val="center"/>
          </w:tcPr>
          <w:p w14:paraId="7A2F5FBB">
            <w:pPr>
              <w:jc w:val="center"/>
              <w:rPr>
                <w:rFonts w:hint="eastAsia" w:ascii="仿宋_GB2312" w:eastAsia="仿宋_GB2312"/>
                <w:bCs/>
                <w:kern w:val="0"/>
              </w:rPr>
            </w:pPr>
          </w:p>
        </w:tc>
        <w:tc>
          <w:tcPr>
            <w:tcW w:w="1412" w:type="dxa"/>
            <w:vAlign w:val="center"/>
          </w:tcPr>
          <w:p w14:paraId="6FE9ED23">
            <w:pPr>
              <w:jc w:val="center"/>
              <w:rPr>
                <w:rFonts w:hint="eastAsia" w:ascii="仿宋_GB2312" w:eastAsia="仿宋_GB2312"/>
                <w:bCs/>
                <w:kern w:val="0"/>
              </w:rPr>
            </w:pPr>
          </w:p>
        </w:tc>
        <w:tc>
          <w:tcPr>
            <w:tcW w:w="2453" w:type="dxa"/>
            <w:vAlign w:val="center"/>
          </w:tcPr>
          <w:p w14:paraId="37929650">
            <w:pPr>
              <w:jc w:val="center"/>
              <w:rPr>
                <w:rFonts w:hint="eastAsia" w:ascii="仿宋_GB2312" w:eastAsia="仿宋_GB2312"/>
                <w:bCs/>
                <w:kern w:val="0"/>
              </w:rPr>
            </w:pP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40925F25">
            <w:pPr>
              <w:jc w:val="center"/>
              <w:rPr>
                <w:rFonts w:hint="eastAsia"/>
                <w:b/>
                <w:bCs/>
                <w:vertAlign w:val="baseline"/>
                <w:lang w:eastAsia="zh-CN"/>
              </w:rPr>
            </w:pPr>
            <w:r>
              <w:rPr>
                <w:rFonts w:hint="eastAsia"/>
                <w:b/>
                <w:bCs/>
                <w:vertAlign w:val="baseline"/>
                <w:lang w:eastAsia="zh-CN"/>
              </w:rPr>
              <w:t>代表作审读（10分）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006209E4">
            <w:pPr>
              <w:jc w:val="left"/>
              <w:rPr>
                <w:rFonts w:hint="eastAsia"/>
                <w:b/>
                <w:bCs/>
                <w:vertAlign w:val="baseline"/>
                <w:lang w:val="en-US" w:eastAsia="zh-CN"/>
              </w:rPr>
            </w:pPr>
            <w:r>
              <w:rPr>
                <w:rFonts w:hint="eastAsia"/>
                <w:b/>
                <w:bCs/>
                <w:vertAlign w:val="baseline"/>
                <w:lang w:val="en-US" w:eastAsia="zh-CN"/>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jc w:val="left"/>
              <w:rPr>
                <w:rFonts w:hint="eastAsia"/>
                <w:b/>
                <w:bCs/>
                <w:vertAlign w:val="baseline"/>
                <w:lang w:val="en-US" w:eastAsia="zh-CN"/>
              </w:rPr>
            </w:pPr>
          </w:p>
        </w:tc>
        <w:tc>
          <w:tcPr>
            <w:tcW w:w="7574" w:type="dxa"/>
            <w:vAlign w:val="center"/>
          </w:tcPr>
          <w:p w14:paraId="5FAF4AF7">
            <w:pPr>
              <w:jc w:val="left"/>
              <w:rPr>
                <w:rFonts w:hint="default"/>
                <w:b/>
                <w:bCs/>
                <w:vertAlign w:val="baseline"/>
                <w:lang w:val="en-US" w:eastAsia="zh-CN"/>
              </w:rPr>
            </w:pPr>
            <w:r>
              <w:rPr>
                <w:rFonts w:hint="eastAsia"/>
                <w:b w:val="0"/>
                <w:bCs w:val="0"/>
                <w:color w:val="auto"/>
                <w:vertAlign w:val="baseline"/>
                <w:lang w:val="en-US" w:eastAsia="zh-CN"/>
              </w:rPr>
              <w:t>我国城镇居民跨期消费行为演变分析，9</w:t>
            </w:r>
          </w:p>
        </w:tc>
        <w:tc>
          <w:tcPr>
            <w:tcW w:w="1997" w:type="dxa"/>
            <w:vAlign w:val="center"/>
          </w:tcPr>
          <w:p w14:paraId="0A5C660E">
            <w:pPr>
              <w:jc w:val="left"/>
              <w:rPr>
                <w:rFonts w:hint="default"/>
                <w:b/>
                <w:bCs/>
                <w:vertAlign w:val="baseline"/>
                <w:lang w:val="en-US" w:eastAsia="zh-CN"/>
              </w:rPr>
            </w:pPr>
            <w:r>
              <w:rPr>
                <w:rFonts w:hint="eastAsia"/>
                <w:b/>
                <w:bCs/>
                <w:vertAlign w:val="baseline"/>
                <w:lang w:val="en-US" w:eastAsia="zh-CN"/>
              </w:rPr>
              <w:t>代表作</w:t>
            </w:r>
          </w:p>
        </w:tc>
        <w:tc>
          <w:tcPr>
            <w:tcW w:w="1412" w:type="dxa"/>
            <w:vAlign w:val="center"/>
          </w:tcPr>
          <w:p w14:paraId="5B23E2CD">
            <w:pPr>
              <w:jc w:val="center"/>
              <w:rPr>
                <w:rFonts w:hint="default"/>
                <w:b/>
                <w:bCs/>
                <w:vertAlign w:val="baseline"/>
                <w:lang w:val="en-US" w:eastAsia="zh-CN"/>
              </w:rPr>
            </w:pPr>
            <w:r>
              <w:rPr>
                <w:rFonts w:hint="eastAsia" w:ascii="宋体" w:hAnsi="宋体" w:eastAsia="宋体" w:cs="宋体"/>
                <w:b w:val="0"/>
                <w:bCs w:val="0"/>
                <w:vertAlign w:val="baseline"/>
                <w:lang w:val="en-US" w:eastAsia="zh-CN"/>
              </w:rPr>
              <w:t>9</w:t>
            </w:r>
          </w:p>
        </w:tc>
        <w:tc>
          <w:tcPr>
            <w:tcW w:w="2453" w:type="dxa"/>
            <w:vAlign w:val="center"/>
          </w:tcPr>
          <w:p w14:paraId="7ACD4A35">
            <w:pPr>
              <w:jc w:val="left"/>
              <w:rPr>
                <w:rFonts w:hint="eastAsia"/>
                <w:b/>
                <w:bCs/>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jc w:val="center"/>
              <w:rPr>
                <w:rFonts w:hint="eastAsia"/>
                <w:b/>
                <w:bCs/>
                <w:vertAlign w:val="baseline"/>
                <w:lang w:val="en-US" w:eastAsia="zh-CN"/>
              </w:rPr>
            </w:pPr>
            <w:r>
              <w:rPr>
                <w:rFonts w:hint="eastAsia"/>
                <w:b/>
                <w:bCs/>
                <w:vertAlign w:val="baseline"/>
                <w:lang w:val="en-US" w:eastAsia="zh-CN"/>
              </w:rPr>
              <w:t>十</w:t>
            </w:r>
          </w:p>
        </w:tc>
        <w:tc>
          <w:tcPr>
            <w:tcW w:w="13436" w:type="dxa"/>
            <w:gridSpan w:val="4"/>
            <w:shd w:val="clear" w:color="auto" w:fill="DEEBF6" w:themeFill="accent1" w:themeFillTint="32"/>
            <w:vAlign w:val="center"/>
          </w:tcPr>
          <w:p w14:paraId="442ECA77">
            <w:pPr>
              <w:jc w:val="center"/>
              <w:rPr>
                <w:rFonts w:hint="eastAsia"/>
                <w:b/>
                <w:bCs/>
                <w:vertAlign w:val="baseline"/>
                <w:lang w:eastAsia="zh-CN"/>
              </w:rPr>
            </w:pPr>
            <w:r>
              <w:rPr>
                <w:rFonts w:hint="eastAsia"/>
                <w:b/>
                <w:bCs/>
                <w:vertAlign w:val="baseline"/>
                <w:lang w:eastAsia="zh-CN"/>
              </w:rPr>
              <w:t>其他</w:t>
            </w:r>
            <w:r>
              <w:rPr>
                <w:rFonts w:hint="eastAsia"/>
                <w:b/>
                <w:bCs/>
                <w:vertAlign w:val="baseline"/>
                <w:lang w:val="en-US" w:eastAsia="zh-CN"/>
              </w:rPr>
              <w:t>的成果业绩</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F5C6E">
            <w:pPr>
              <w:jc w:val="center"/>
              <w:rPr>
                <w:rFonts w:hint="eastAsia"/>
                <w:b/>
                <w:bCs/>
                <w:vertAlign w:val="baseline"/>
                <w:lang w:val="en-US" w:eastAsia="zh-CN"/>
              </w:rPr>
            </w:pPr>
          </w:p>
        </w:tc>
        <w:tc>
          <w:tcPr>
            <w:tcW w:w="7574" w:type="dxa"/>
            <w:vAlign w:val="center"/>
          </w:tcPr>
          <w:p w14:paraId="534AC55B">
            <w:pPr>
              <w:jc w:val="left"/>
              <w:rPr>
                <w:rFonts w:hint="default"/>
                <w:b w:val="0"/>
                <w:bCs w:val="0"/>
                <w:color w:val="auto"/>
                <w:vertAlign w:val="baseline"/>
                <w:lang w:val="en-US" w:eastAsia="zh-CN"/>
              </w:rPr>
            </w:pPr>
            <w:r>
              <w:rPr>
                <w:rFonts w:hint="eastAsia"/>
                <w:b w:val="0"/>
                <w:bCs w:val="0"/>
                <w:color w:val="auto"/>
                <w:vertAlign w:val="baseline"/>
                <w:lang w:val="en-US" w:eastAsia="zh-CN"/>
              </w:rPr>
              <w:t>在党政机关工作期间，分管工作取得以下成绩：</w:t>
            </w:r>
          </w:p>
          <w:p w14:paraId="0B7C9267">
            <w:pPr>
              <w:jc w:val="left"/>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1.2018年，省部级，2018年度湖南省脱贫攻坚先进县，相当于师德师风1-2的省部级条件</w:t>
            </w:r>
          </w:p>
          <w:p w14:paraId="6042A12A">
            <w:pPr>
              <w:jc w:val="left"/>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2.2020年，省部级，2020年度湖南省脱贫攻坚先进县，相当于师德师风1-2的省部级条件</w:t>
            </w:r>
          </w:p>
          <w:p w14:paraId="06EF3267">
            <w:pPr>
              <w:jc w:val="left"/>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color w:val="auto"/>
                <w:sz w:val="21"/>
                <w:szCs w:val="21"/>
                <w:lang w:val="en-US" w:eastAsia="zh-CN"/>
              </w:rPr>
              <w:t>3.</w:t>
            </w:r>
            <w:r>
              <w:rPr>
                <w:rFonts w:hint="eastAsia" w:ascii="宋体" w:hAnsi="宋体" w:eastAsia="宋体" w:cs="宋体"/>
                <w:b w:val="0"/>
                <w:bCs w:val="0"/>
                <w:color w:val="auto"/>
                <w:sz w:val="21"/>
                <w:szCs w:val="21"/>
                <w:vertAlign w:val="baseline"/>
                <w:lang w:val="en-US" w:eastAsia="zh-CN"/>
              </w:rPr>
              <w:t>2021年，省部级，2021年度湖南省实施乡村振兴战略先进县，相当于师德师风1-2的省部级条件</w:t>
            </w:r>
          </w:p>
          <w:p w14:paraId="0DF5D61A">
            <w:pPr>
              <w:jc w:val="left"/>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4.2021年，省部级，2021年度湖南省实施乡村振兴战略重点帮扶先进县，相当于师德师风1-2的省部级条件</w:t>
            </w:r>
          </w:p>
          <w:p w14:paraId="12E1CB21">
            <w:pPr>
              <w:pStyle w:val="2"/>
              <w:jc w:val="left"/>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5.2022年，省部级，2022年度湖南省县市区党委和政府有效衔接考核等次为“好”，相当于师德师风1-2的省部级条件</w:t>
            </w:r>
          </w:p>
          <w:p w14:paraId="20210F2A">
            <w:pPr>
              <w:pStyle w:val="2"/>
              <w:jc w:val="left"/>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6.2021年，省部级，2021年度打造优势特色千亿产业成效明显的县，相当于师德师风1-2的省部级条件</w:t>
            </w:r>
          </w:p>
          <w:p w14:paraId="369B0833">
            <w:pPr>
              <w:pStyle w:val="2"/>
              <w:jc w:val="left"/>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7.2022年，省部级，全省信访工作示范创建县，相当于师德师风1-2的省部级条件</w:t>
            </w:r>
          </w:p>
          <w:p w14:paraId="36EFF224">
            <w:pPr>
              <w:pStyle w:val="2"/>
              <w:jc w:val="left"/>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8.2014年，省部级，全省经济快进县，相当于师德师风1-2的省部级条件</w:t>
            </w:r>
          </w:p>
          <w:p w14:paraId="66F68A02">
            <w:pPr>
              <w:rPr>
                <w:rFonts w:hint="default"/>
                <w:lang w:val="en-US" w:eastAsia="zh-CN"/>
              </w:rPr>
            </w:pPr>
            <w:r>
              <w:rPr>
                <w:rFonts w:hint="eastAsia" w:ascii="宋体" w:hAnsi="宋体" w:eastAsia="宋体" w:cs="宋体"/>
                <w:b w:val="0"/>
                <w:bCs w:val="0"/>
                <w:color w:val="auto"/>
                <w:sz w:val="21"/>
                <w:szCs w:val="21"/>
                <w:vertAlign w:val="baseline"/>
                <w:lang w:val="en-US" w:eastAsia="zh-CN"/>
              </w:rPr>
              <w:t>9.2022年，省部级，全国信访工作示范县，相当于师德师风1-2的省部级条件</w:t>
            </w:r>
          </w:p>
        </w:tc>
        <w:tc>
          <w:tcPr>
            <w:tcW w:w="1997" w:type="dxa"/>
            <w:vAlign w:val="center"/>
          </w:tcPr>
          <w:p w14:paraId="38639521">
            <w:pPr>
              <w:jc w:val="center"/>
              <w:rPr>
                <w:rFonts w:hint="default" w:eastAsiaTheme="minorEastAsia"/>
                <w:vertAlign w:val="baseline"/>
                <w:lang w:val="en-US" w:eastAsia="zh-CN"/>
              </w:rPr>
            </w:pPr>
            <w:r>
              <w:rPr>
                <w:rFonts w:hint="eastAsia" w:ascii="宋体" w:hAnsi="宋体" w:eastAsia="宋体" w:cs="宋体"/>
                <w:b w:val="0"/>
                <w:bCs w:val="0"/>
                <w:vertAlign w:val="baseline"/>
                <w:lang w:val="en-US" w:eastAsia="zh-CN"/>
              </w:rPr>
              <w:t>教育教学：22-85</w:t>
            </w:r>
          </w:p>
        </w:tc>
        <w:tc>
          <w:tcPr>
            <w:tcW w:w="1412" w:type="dxa"/>
            <w:vAlign w:val="center"/>
          </w:tcPr>
          <w:p w14:paraId="55855C54">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ascii="宋体" w:hAnsi="宋体" w:eastAsia="宋体" w:cs="宋体"/>
                <w:b w:val="0"/>
                <w:bCs w:val="0"/>
                <w:color w:val="auto"/>
                <w:sz w:val="21"/>
                <w:szCs w:val="21"/>
                <w:vertAlign w:val="baseline"/>
                <w:lang w:val="en-US" w:eastAsia="zh-CN"/>
              </w:rPr>
              <w:t>50</w:t>
            </w:r>
          </w:p>
        </w:tc>
        <w:tc>
          <w:tcPr>
            <w:tcW w:w="2453" w:type="dxa"/>
            <w:vAlign w:val="center"/>
          </w:tcPr>
          <w:p w14:paraId="46515D33">
            <w:pPr>
              <w:jc w:val="center"/>
              <w:rPr>
                <w:vertAlign w:val="baseline"/>
              </w:rPr>
            </w:pPr>
          </w:p>
        </w:tc>
      </w:tr>
    </w:tbl>
    <w:p w14:paraId="3400A01B"/>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embedRegular r:id="rId1" w:fontKey="{DCCD03B1-1469-4B2D-B70D-2E0910909F3F}"/>
  </w:font>
  <w:font w:name="仿宋_GB2312">
    <w:panose1 w:val="02010609030101010101"/>
    <w:charset w:val="86"/>
    <w:family w:val="modern"/>
    <w:pitch w:val="default"/>
    <w:sig w:usb0="00000001" w:usb1="080E0000" w:usb2="00000000" w:usb3="00000000" w:csb0="00040000" w:csb1="00000000"/>
    <w:embedRegular r:id="rId2" w:fontKey="{7BBDCC73-A87A-4048-9EF3-109958657BF2}"/>
  </w:font>
  <w:font w:name="CharisSIL">
    <w:altName w:val="Segoe Print"/>
    <w:panose1 w:val="00000000000000000000"/>
    <w:charset w:val="00"/>
    <w:family w:val="auto"/>
    <w:pitch w:val="default"/>
    <w:sig w:usb0="00000000" w:usb1="00000000" w:usb2="00000000" w:usb3="00000000" w:csb0="00000000" w:csb1="00000000"/>
    <w:embedRegular r:id="rId3" w:fontKey="{9AF27EB1-2FCB-4F61-BD84-DF21290A32D9}"/>
  </w:font>
  <w:font w:name="CharisSIL-Italic">
    <w:altName w:val="Segoe Print"/>
    <w:panose1 w:val="00000000000000000000"/>
    <w:charset w:val="00"/>
    <w:family w:val="auto"/>
    <w:pitch w:val="default"/>
    <w:sig w:usb0="00000000" w:usb1="00000000" w:usb2="00000000" w:usb3="00000000" w:csb0="00000000" w:csb1="00000000"/>
    <w:embedRegular r:id="rId4" w:fontKey="{5BFE2225-33B7-42C7-B130-6F70A8445AA1}"/>
  </w:font>
  <w:font w:name="方正公文小标宋">
    <w:panose1 w:val="02000500000000000000"/>
    <w:charset w:val="86"/>
    <w:family w:val="auto"/>
    <w:pitch w:val="default"/>
    <w:sig w:usb0="A00002BF" w:usb1="38CF7CFA" w:usb2="00000016" w:usb3="00000000" w:csb0="00040001" w:csb1="00000000"/>
    <w:embedRegular r:id="rId5" w:fontKey="{44C9CB53-12F2-413F-9DA3-7807C2B442AC}"/>
  </w:font>
  <w:font w:name="方正小标宋简体">
    <w:panose1 w:val="02000000000000000000"/>
    <w:charset w:val="86"/>
    <w:family w:val="auto"/>
    <w:pitch w:val="default"/>
    <w:sig w:usb0="00000001" w:usb1="08000000" w:usb2="00000000" w:usb3="00000000" w:csb0="00040000" w:csb1="00000000"/>
    <w:embedRegular r:id="rId6" w:fontKey="{4A866ECB-E2E2-45E3-B412-C79C0007DEF4}"/>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小标宋简体" w:hAnsi="方正小标宋简体" w:eastAsia="方正小标宋简体" w:cs="方正小标宋简体"/>
        <w:sz w:val="36"/>
        <w:szCs w:val="36"/>
        <w:lang w:val="en-US" w:eastAsia="zh-CN"/>
      </w:rPr>
      <w:t>湖南开放大学分校高教（含实验技术）系列专业技术职称申报人员测评赋分表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湘西开放大学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黄宇</w:t>
    </w:r>
    <w:r>
      <w:rPr>
        <w:rFonts w:hint="eastAsia"/>
        <w:sz w:val="30"/>
        <w:szCs w:val="30"/>
        <w:u w:val="none"/>
        <w:lang w:val="en-US" w:eastAsia="zh-CN"/>
      </w:rPr>
      <w:t xml:space="preserve">  申报职称：</w:t>
    </w:r>
    <w:r>
      <w:rPr>
        <w:rFonts w:hint="eastAsia"/>
        <w:sz w:val="30"/>
        <w:szCs w:val="30"/>
        <w:u w:val="single"/>
        <w:lang w:val="en-US" w:eastAsia="zh-CN"/>
      </w:rPr>
      <w:t xml:space="preserve"> 副教授 </w:t>
    </w:r>
    <w:r>
      <w:rPr>
        <w:rFonts w:hint="eastAsia"/>
        <w:sz w:val="30"/>
        <w:szCs w:val="30"/>
        <w:u w:val="none"/>
        <w:lang w:val="en-US" w:eastAsia="zh-CN"/>
      </w:rPr>
      <w:t xml:space="preserve">  学科（专业）：</w:t>
    </w:r>
    <w:r>
      <w:rPr>
        <w:rFonts w:hint="eastAsia"/>
        <w:sz w:val="30"/>
        <w:szCs w:val="30"/>
        <w:u w:val="single"/>
        <w:lang w:val="en-US" w:eastAsia="zh-CN"/>
      </w:rPr>
      <w:t xml:space="preserve"> 经济学</w:t>
    </w:r>
    <w:r>
      <w:rPr>
        <w:rFonts w:hint="eastAsia"/>
        <w:sz w:val="30"/>
        <w:szCs w:val="30"/>
        <w:u w:val="none"/>
        <w:lang w:val="en-US" w:eastAsia="zh-CN"/>
      </w:rPr>
      <w:t xml:space="preserve">  申报类别：</w:t>
    </w:r>
    <w:r>
      <w:rPr>
        <w:rFonts w:hint="eastAsia"/>
        <w:sz w:val="30"/>
        <w:szCs w:val="30"/>
        <w:u w:val="single"/>
        <w:lang w:val="en-US" w:eastAsia="zh-CN"/>
      </w:rPr>
      <w:t xml:space="preserve"> 教学科研</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6F50D8"/>
    <w:multiLevelType w:val="singleLevel"/>
    <w:tmpl w:val="C06F50D8"/>
    <w:lvl w:ilvl="0" w:tentative="0">
      <w:start w:val="1"/>
      <w:numFmt w:val="decimal"/>
      <w:lvlText w:val="%1."/>
      <w:lvlJc w:val="left"/>
      <w:pPr>
        <w:tabs>
          <w:tab w:val="left" w:pos="312"/>
        </w:tabs>
      </w:pPr>
      <w:rPr>
        <w:rFonts w:hint="default" w:ascii="宋体" w:hAnsi="宋体" w:eastAsia="宋体" w:cs="宋体"/>
        <w:sz w:val="21"/>
        <w:szCs w:val="21"/>
      </w:rPr>
    </w:lvl>
  </w:abstractNum>
  <w:abstractNum w:abstractNumId="1">
    <w:nsid w:val="D341CB4B"/>
    <w:multiLevelType w:val="singleLevel"/>
    <w:tmpl w:val="D341CB4B"/>
    <w:lvl w:ilvl="0" w:tentative="0">
      <w:start w:val="1"/>
      <w:numFmt w:val="decimal"/>
      <w:lvlText w:val="%1."/>
      <w:lvlJc w:val="left"/>
      <w:pPr>
        <w:tabs>
          <w:tab w:val="left" w:pos="312"/>
        </w:tabs>
      </w:pPr>
      <w:rPr>
        <w:rFonts w:hint="default" w:ascii="宋体" w:hAnsi="宋体" w:eastAsia="宋体" w:cs="宋体"/>
        <w:color w:val="auto"/>
        <w:sz w:val="21"/>
        <w:szCs w:val="21"/>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270A53"/>
    <w:rsid w:val="02FE4FB2"/>
    <w:rsid w:val="038340E2"/>
    <w:rsid w:val="04401A60"/>
    <w:rsid w:val="04AB70A6"/>
    <w:rsid w:val="05B11400"/>
    <w:rsid w:val="06762343"/>
    <w:rsid w:val="07026E07"/>
    <w:rsid w:val="072D0EF4"/>
    <w:rsid w:val="0786286D"/>
    <w:rsid w:val="081450A2"/>
    <w:rsid w:val="08346622"/>
    <w:rsid w:val="0B2E2A96"/>
    <w:rsid w:val="0B3834F2"/>
    <w:rsid w:val="0F113188"/>
    <w:rsid w:val="0F3F6D0A"/>
    <w:rsid w:val="110D3F66"/>
    <w:rsid w:val="11752C0E"/>
    <w:rsid w:val="117B194B"/>
    <w:rsid w:val="11A315D9"/>
    <w:rsid w:val="13AE71F7"/>
    <w:rsid w:val="144731A8"/>
    <w:rsid w:val="146D0389"/>
    <w:rsid w:val="15BE749A"/>
    <w:rsid w:val="16253E13"/>
    <w:rsid w:val="18300B23"/>
    <w:rsid w:val="18837850"/>
    <w:rsid w:val="18D41D66"/>
    <w:rsid w:val="19F26FDA"/>
    <w:rsid w:val="1A187AC0"/>
    <w:rsid w:val="1A375F62"/>
    <w:rsid w:val="1AA6475A"/>
    <w:rsid w:val="1BA2405D"/>
    <w:rsid w:val="1CAE5116"/>
    <w:rsid w:val="1D250B64"/>
    <w:rsid w:val="1D3C3AC6"/>
    <w:rsid w:val="1E2E2D35"/>
    <w:rsid w:val="1E4E1D03"/>
    <w:rsid w:val="1EBB0A1A"/>
    <w:rsid w:val="1F0E085D"/>
    <w:rsid w:val="1F246A34"/>
    <w:rsid w:val="225E739B"/>
    <w:rsid w:val="22937BF9"/>
    <w:rsid w:val="230F5B30"/>
    <w:rsid w:val="242C5AA3"/>
    <w:rsid w:val="25733F7D"/>
    <w:rsid w:val="268268F8"/>
    <w:rsid w:val="26E06425"/>
    <w:rsid w:val="275B56B2"/>
    <w:rsid w:val="27B23302"/>
    <w:rsid w:val="28B27489"/>
    <w:rsid w:val="28D23530"/>
    <w:rsid w:val="29456345"/>
    <w:rsid w:val="2BBD1DC9"/>
    <w:rsid w:val="2BE73A7E"/>
    <w:rsid w:val="2D0F0096"/>
    <w:rsid w:val="2DD36753"/>
    <w:rsid w:val="2F367CE8"/>
    <w:rsid w:val="303D0237"/>
    <w:rsid w:val="31CE41CD"/>
    <w:rsid w:val="325771B0"/>
    <w:rsid w:val="334E5EA9"/>
    <w:rsid w:val="3355234E"/>
    <w:rsid w:val="33E4578D"/>
    <w:rsid w:val="34E80D53"/>
    <w:rsid w:val="356E3C6A"/>
    <w:rsid w:val="357C6EC6"/>
    <w:rsid w:val="3859612A"/>
    <w:rsid w:val="39C40C73"/>
    <w:rsid w:val="3AA06FEA"/>
    <w:rsid w:val="3E393BB7"/>
    <w:rsid w:val="3F627E9D"/>
    <w:rsid w:val="3F780978"/>
    <w:rsid w:val="400006D7"/>
    <w:rsid w:val="409C5D9C"/>
    <w:rsid w:val="418C2C7D"/>
    <w:rsid w:val="42EF4FB3"/>
    <w:rsid w:val="4381538D"/>
    <w:rsid w:val="46921AAD"/>
    <w:rsid w:val="48AF3B53"/>
    <w:rsid w:val="4C814D81"/>
    <w:rsid w:val="4DF80A94"/>
    <w:rsid w:val="4E444B90"/>
    <w:rsid w:val="4E651408"/>
    <w:rsid w:val="4F1638C7"/>
    <w:rsid w:val="4FCA2089"/>
    <w:rsid w:val="500E459E"/>
    <w:rsid w:val="50CC5E28"/>
    <w:rsid w:val="514A708C"/>
    <w:rsid w:val="537624A9"/>
    <w:rsid w:val="54C43C51"/>
    <w:rsid w:val="5542431F"/>
    <w:rsid w:val="55D10548"/>
    <w:rsid w:val="563051DF"/>
    <w:rsid w:val="56A9350E"/>
    <w:rsid w:val="59C7587F"/>
    <w:rsid w:val="5B81356B"/>
    <w:rsid w:val="5E5A54F4"/>
    <w:rsid w:val="5ECA615E"/>
    <w:rsid w:val="5EDC2437"/>
    <w:rsid w:val="5F131121"/>
    <w:rsid w:val="5F64678F"/>
    <w:rsid w:val="60C97425"/>
    <w:rsid w:val="611558B3"/>
    <w:rsid w:val="61957557"/>
    <w:rsid w:val="61DD3B0E"/>
    <w:rsid w:val="62086499"/>
    <w:rsid w:val="62EC2125"/>
    <w:rsid w:val="63BF16D3"/>
    <w:rsid w:val="65931376"/>
    <w:rsid w:val="6B113ED5"/>
    <w:rsid w:val="6B2F7D93"/>
    <w:rsid w:val="6C0703C8"/>
    <w:rsid w:val="6C7D05FF"/>
    <w:rsid w:val="6E017AA3"/>
    <w:rsid w:val="6ECD3B4B"/>
    <w:rsid w:val="6EF015E7"/>
    <w:rsid w:val="73154042"/>
    <w:rsid w:val="753F1AFC"/>
    <w:rsid w:val="76245D19"/>
    <w:rsid w:val="766B092F"/>
    <w:rsid w:val="76CC537D"/>
    <w:rsid w:val="77BC1B23"/>
    <w:rsid w:val="78EC7D02"/>
    <w:rsid w:val="797B7AD9"/>
    <w:rsid w:val="7A1B1AD5"/>
    <w:rsid w:val="7A79575C"/>
    <w:rsid w:val="7AA73149"/>
    <w:rsid w:val="7ADF621E"/>
    <w:rsid w:val="7BFF7EFC"/>
    <w:rsid w:val="7C174657"/>
    <w:rsid w:val="7D60611C"/>
    <w:rsid w:val="7E553215"/>
    <w:rsid w:val="7F1F6197"/>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4738</Words>
  <Characters>5423</Characters>
  <Lines>0</Lines>
  <Paragraphs>0</Paragraphs>
  <TotalTime>148</TotalTime>
  <ScaleCrop>false</ScaleCrop>
  <LinksUpToDate>false</LinksUpToDate>
  <CharactersWithSpaces>5445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2024-10-22T01:18:00Z</cp:lastPrinted>
  <dcterms:modified xsi:type="dcterms:W3CDTF">2024-11-09T01:30:15Z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01328A70FF1E4226A0493F3912FFDCF8_13</vt:lpwstr>
  </property>
</Properties>
</file>