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300" w:beforeAutospacing="0" w:after="300" w:afterAutospacing="0" w:line="630" w:lineRule="atLeast"/>
        <w:ind w:left="0" w:right="0" w:firstLine="420"/>
        <w:jc w:val="left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vertAlign w:val="baseline"/>
        </w:rPr>
        <w:t>报名条件：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300" w:afterAutospacing="0" w:line="630" w:lineRule="atLeast"/>
        <w:ind w:left="0" w:right="0" w:firstLine="42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vertAlign w:val="baseline"/>
        </w:rPr>
        <w:t>1. 具备以下条件之一者，可申报四级/中级工：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300" w:afterAutospacing="0" w:line="630" w:lineRule="atLeast"/>
        <w:ind w:left="0" w:right="0" w:firstLine="42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vertAlign w:val="baseline"/>
        </w:rPr>
        <w:t>(1)累计从事本职业或相关职业工作满5年。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300" w:afterAutospacing="0" w:line="630" w:lineRule="atLeast"/>
        <w:ind w:left="0" w:right="0" w:firstLine="42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vertAlign w:val="baseline"/>
        </w:rPr>
        <w:t>(2)取得本职业或相关职业五级/初级工职业资格(职业技能等级)证书后，累计从事本职业或相关职业工作满 3 年 。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300" w:afterAutospacing="0" w:line="630" w:lineRule="atLeast"/>
        <w:ind w:left="0" w:right="0" w:firstLine="42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vertAlign w:val="baseline"/>
        </w:rPr>
        <w:t>(3)取得本专业或相关专业的技工院校或中等及以上职业院校、专科及以上普通高等学校毕业证书(含在读应届毕业生)。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300" w:afterAutospacing="0" w:line="630" w:lineRule="atLeast"/>
        <w:ind w:left="0" w:right="0" w:firstLine="42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vertAlign w:val="baseline"/>
        </w:rPr>
        <w:t>2. 具备以下条件之一者，可申报三级/高级工：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300" w:afterAutospacing="0" w:line="630" w:lineRule="atLeast"/>
        <w:ind w:left="0" w:right="0" w:firstLine="42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vertAlign w:val="baseline"/>
        </w:rPr>
        <w:t>(1)累计从事本职业或相关职业工作满10年。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300" w:afterAutospacing="0" w:line="630" w:lineRule="atLeast"/>
        <w:ind w:left="0" w:right="0" w:firstLine="42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vertAlign w:val="baseline"/>
        </w:rPr>
        <w:t>(2)取得本职业或相关职业四级/中级工职业资格(职业技能等级)证书后，累计从事本职业或相关职业工作满4年。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300" w:afterAutospacing="0" w:line="630" w:lineRule="atLeast"/>
        <w:ind w:left="0" w:right="0" w:firstLine="42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vertAlign w:val="baseline"/>
        </w:rPr>
        <w:t>(3)取得符合专业对应关系的初级职称(专业技术人员职业资格)后，累计从事本职业或相关职业工作满1年。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300" w:afterAutospacing="0" w:line="630" w:lineRule="atLeast"/>
        <w:ind w:left="0" w:right="0" w:firstLine="42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vertAlign w:val="baseline"/>
        </w:rPr>
        <w:t>(4)取得本专业或相关专业的技工院校高级工班及以上毕业证书(含在读应届毕业生)。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300" w:afterAutospacing="0" w:line="630" w:lineRule="atLeast"/>
        <w:ind w:left="0" w:right="0" w:firstLine="42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vertAlign w:val="baseline"/>
        </w:rPr>
        <w:t>(5)取得本职业或相关职业四级/中级工职业资格(职业技 能等级)证书，并取得高等职业学校、专科及以上普通高等学校本专业或相关专业毕业证书(含在读应届毕业生)。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300" w:afterAutospacing="0" w:line="630" w:lineRule="atLeast"/>
        <w:ind w:left="0" w:right="0" w:firstLine="42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vertAlign w:val="baseline"/>
        </w:rPr>
        <w:t>(6)取得经评估论证的高等职业学校、专科及以上普通高等学校本专业或相关专业的毕业证书(含在读应届毕业生)。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300" w:afterAutospacing="0" w:line="63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  <w:t>人力相关专业：</w:t>
      </w:r>
      <w:r>
        <w:rPr>
          <w:rFonts w:hint="eastAsia" w:ascii="宋体" w:hAnsi="宋体" w:eastAsia="宋体" w:cs="宋体"/>
          <w:i w:val="0"/>
          <w:iCs w:val="0"/>
          <w:caps w:val="0"/>
          <w:color w:val="191919"/>
          <w:spacing w:val="0"/>
          <w:sz w:val="27"/>
          <w:szCs w:val="27"/>
          <w:shd w:val="clear" w:fill="FFFFFF"/>
        </w:rPr>
        <w:t>管理科学、信息管理与信息系统、工程管理、房地产开发与管理、工程造价、工商管理、市场营销、会计学、财务管理、国际商务、人力资源管理、审计学、资产评估、物业管理、文化产业管理、农林经济管理、农村区域发展、公共事业管理、行政管理、劳动与社会保障、土地资源管理、城市管理、图书馆学、档案学、信息资源管理、物流管理、物流工程、工业工程、电子商务、旅游管理、酒店管理、会展经济与管理、心理学类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GZlMjEzMWViNjhkNjQ2OTk0MGVkMjZjMWZmOWYifQ=="/>
  </w:docVars>
  <w:rsids>
    <w:rsidRoot w:val="10D25522"/>
    <w:rsid w:val="10D2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2024-03-01T08:57:00Z</dcterms:created>
  <dc:creator>Στατικός※</dc:creator>
  <cp:lastModifiedBy>Στατικός※</cp:lastModifiedBy>
  <dcterms:modified xsi:type="dcterms:W3CDTF">2024-03-01T08:58:33Z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2D08C4470C0A4096AA1F2D16B41BDB93_11</vt:lpwstr>
  </property>
</Properties>
</file>