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2C" w:rsidRDefault="0047357A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湖南省教育科学规划课题网上申报操作流程</w:t>
      </w:r>
      <w:bookmarkEnd w:id="0"/>
    </w:p>
    <w:p w:rsidR="00925E2C" w:rsidRDefault="00925E2C">
      <w:pPr>
        <w:spacing w:line="360" w:lineRule="auto"/>
        <w:rPr>
          <w:sz w:val="24"/>
          <w:szCs w:val="24"/>
        </w:rPr>
      </w:pPr>
    </w:p>
    <w:p w:rsidR="00925E2C" w:rsidRDefault="0047357A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课题申报人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1.</w:t>
      </w:r>
      <w:r w:rsidR="007C04B3" w:rsidRPr="007C04B3">
        <w:rPr>
          <w:rFonts w:ascii="宋体" w:hAnsi="宋体" w:cs="宋体" w:hint="eastAsia"/>
          <w:sz w:val="24"/>
          <w:szCs w:val="24"/>
        </w:rPr>
        <w:t xml:space="preserve"> </w:t>
      </w:r>
      <w:r w:rsidR="007C04B3" w:rsidRPr="007C04B3">
        <w:rPr>
          <w:rFonts w:ascii="宋体" w:hAnsi="宋体" w:cs="宋体" w:hint="eastAsia"/>
          <w:b/>
          <w:sz w:val="24"/>
          <w:szCs w:val="24"/>
        </w:rPr>
        <w:t>登录湖南省教育科学规划办课题申报系统（</w:t>
      </w:r>
      <w:r w:rsidR="007C04B3" w:rsidRPr="007C04B3">
        <w:rPr>
          <w:rFonts w:ascii="宋体" w:hAnsi="宋体" w:cs="宋体"/>
          <w:b/>
          <w:sz w:val="24"/>
          <w:szCs w:val="24"/>
        </w:rPr>
        <w:t>http://j1.ping2000.com</w:t>
      </w:r>
      <w:r w:rsidR="007C04B3" w:rsidRPr="007C04B3">
        <w:rPr>
          <w:rFonts w:ascii="宋体" w:hAnsi="宋体" w:cs="宋体" w:hint="eastAsia"/>
          <w:b/>
          <w:sz w:val="24"/>
          <w:szCs w:val="24"/>
        </w:rPr>
        <w:t xml:space="preserve"> ，建议谷歌浏览器）</w:t>
      </w:r>
      <w:r>
        <w:rPr>
          <w:rFonts w:ascii="仿宋_GB2312" w:eastAsia="仿宋_GB2312" w:hAnsi="仿宋_GB2312" w:hint="eastAsia"/>
          <w:sz w:val="24"/>
          <w:szCs w:val="24"/>
        </w:rPr>
        <w:t>。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2.以身份证号码注册（已注册的直接登录）</w:t>
      </w:r>
      <w:r w:rsidR="00FD08C4">
        <w:rPr>
          <w:rFonts w:ascii="仿宋_GB2312" w:eastAsia="仿宋_GB2312" w:hAnsi="仿宋_GB2312" w:hint="eastAsia"/>
          <w:sz w:val="24"/>
          <w:szCs w:val="24"/>
        </w:rPr>
        <w:t>，联系科研管理处审核通过</w:t>
      </w:r>
      <w:r>
        <w:rPr>
          <w:rFonts w:ascii="仿宋_GB2312" w:eastAsia="仿宋_GB2312" w:hAnsi="仿宋_GB2312" w:hint="eastAsia"/>
          <w:sz w:val="24"/>
          <w:szCs w:val="24"/>
        </w:rPr>
        <w:t>。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3.填写基本信息。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4.申报课题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（1）阅读对应批次名称的申报须知；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（2）填写课题数据；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（3）下载课题设计论证模板；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（4）撰写课题设计论证书；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（5）上传课题设计论证书；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（6）下载单位意见表打印，并按要求签字盖章；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（7）拍照上传单位意见表；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（8）编辑、预览无误后，提交。一旦提交后，将无法再修改，请慎重。</w:t>
      </w:r>
    </w:p>
    <w:p w:rsidR="00925E2C" w:rsidRDefault="0047357A">
      <w:pPr>
        <w:spacing w:line="360" w:lineRule="auto"/>
        <w:ind w:firstLineChars="200" w:firstLine="480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sz w:val="24"/>
          <w:szCs w:val="24"/>
        </w:rPr>
        <w:t>5.课题评审立项后，自行打印课题立项通知书。</w:t>
      </w:r>
    </w:p>
    <w:p w:rsidR="00925E2C" w:rsidRDefault="0047357A" w:rsidP="00FD08C4">
      <w:pPr>
        <w:spacing w:line="360" w:lineRule="auto"/>
        <w:ind w:firstLineChars="200" w:firstLine="482"/>
        <w:rPr>
          <w:rFonts w:ascii="仿宋_GB2312" w:eastAsia="仿宋_GB2312" w:hAnsi="仿宋_GB2312"/>
          <w:sz w:val="24"/>
          <w:szCs w:val="24"/>
        </w:rPr>
      </w:pPr>
      <w:r>
        <w:rPr>
          <w:rFonts w:ascii="仿宋_GB2312" w:eastAsia="仿宋_GB2312" w:hAnsi="仿宋_GB2312" w:hint="eastAsia"/>
          <w:b/>
          <w:bCs/>
          <w:sz w:val="24"/>
          <w:szCs w:val="24"/>
        </w:rPr>
        <w:t>建议</w:t>
      </w:r>
      <w:r>
        <w:rPr>
          <w:rFonts w:ascii="仿宋_GB2312" w:eastAsia="仿宋_GB2312" w:hAnsi="仿宋_GB2312" w:hint="eastAsia"/>
          <w:sz w:val="24"/>
          <w:szCs w:val="24"/>
        </w:rPr>
        <w:t>各申报人在湖南省教育科学规划领导小组办公室网页“管理规章”下载、阅读课题申报须知和申报评审书，线下完成并提交单位初评通过后再网上申报。</w:t>
      </w:r>
    </w:p>
    <w:sectPr w:rsidR="00925E2C" w:rsidSect="00925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02A" w:rsidRDefault="006D502A" w:rsidP="007C04B3">
      <w:r>
        <w:separator/>
      </w:r>
    </w:p>
  </w:endnote>
  <w:endnote w:type="continuationSeparator" w:id="0">
    <w:p w:rsidR="006D502A" w:rsidRDefault="006D502A" w:rsidP="007C0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黑体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02A" w:rsidRDefault="006D502A" w:rsidP="007C04B3">
      <w:r>
        <w:separator/>
      </w:r>
    </w:p>
  </w:footnote>
  <w:footnote w:type="continuationSeparator" w:id="0">
    <w:p w:rsidR="006D502A" w:rsidRDefault="006D502A" w:rsidP="007C04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5713FFF"/>
    <w:multiLevelType w:val="singleLevel"/>
    <w:tmpl w:val="F5713FF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9543805"/>
    <w:rsid w:val="0047357A"/>
    <w:rsid w:val="006D502A"/>
    <w:rsid w:val="007C04B3"/>
    <w:rsid w:val="00925E2C"/>
    <w:rsid w:val="009F0016"/>
    <w:rsid w:val="00FD08C4"/>
    <w:rsid w:val="0C1725A4"/>
    <w:rsid w:val="13ED1817"/>
    <w:rsid w:val="211C06A7"/>
    <w:rsid w:val="21253932"/>
    <w:rsid w:val="2E6C30BD"/>
    <w:rsid w:val="2F6D2212"/>
    <w:rsid w:val="36173DE1"/>
    <w:rsid w:val="3D940F55"/>
    <w:rsid w:val="3DFD596B"/>
    <w:rsid w:val="49543805"/>
    <w:rsid w:val="707A313E"/>
    <w:rsid w:val="7CE43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E2C"/>
    <w:pPr>
      <w:widowControl w:val="0"/>
      <w:jc w:val="both"/>
    </w:pPr>
    <w:rPr>
      <w:rFonts w:ascii="Calibri" w:hAnsi="Calibri" w:cs="仿宋_GB231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0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04B3"/>
    <w:rPr>
      <w:rFonts w:ascii="Calibri" w:hAnsi="Calibri" w:cs="仿宋_GB2312"/>
      <w:sz w:val="18"/>
      <w:szCs w:val="18"/>
    </w:rPr>
  </w:style>
  <w:style w:type="paragraph" w:styleId="a4">
    <w:name w:val="footer"/>
    <w:basedOn w:val="a"/>
    <w:link w:val="Char0"/>
    <w:rsid w:val="007C0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04B3"/>
    <w:rPr>
      <w:rFonts w:ascii="Calibri" w:hAnsi="Calibri" w:cs="仿宋_GB231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HLW</dc:creator>
  <cp:lastModifiedBy>Administrator</cp:lastModifiedBy>
  <cp:revision>2</cp:revision>
  <dcterms:created xsi:type="dcterms:W3CDTF">2023-11-21T09:01:00Z</dcterms:created>
  <dcterms:modified xsi:type="dcterms:W3CDTF">2023-11-21T09:01:00Z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