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52"/>
        <w:gridCol w:w="1146"/>
        <w:gridCol w:w="760"/>
        <w:gridCol w:w="365"/>
        <w:gridCol w:w="1253"/>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198" w:type="dxa"/>
            <w:gridSpan w:val="2"/>
            <w:vAlign w:val="center"/>
          </w:tcPr>
          <w:p>
            <w:pPr>
              <w:jc w:val="center"/>
              <w:rPr>
                <w:rFonts w:hint="eastAsia" w:eastAsiaTheme="minorEastAsia"/>
                <w:vertAlign w:val="baseline"/>
                <w:lang w:eastAsia="zh-CN"/>
              </w:rPr>
            </w:pPr>
            <w:r>
              <w:rPr>
                <w:rFonts w:hint="eastAsia"/>
                <w:vertAlign w:val="baseline"/>
                <w:lang w:eastAsia="zh-CN"/>
              </w:rPr>
              <w:t>王中军</w:t>
            </w:r>
          </w:p>
        </w:tc>
        <w:tc>
          <w:tcPr>
            <w:tcW w:w="1125"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253" w:type="dxa"/>
            <w:vAlign w:val="center"/>
          </w:tcPr>
          <w:p>
            <w:pPr>
              <w:jc w:val="center"/>
              <w:rPr>
                <w:rFonts w:hint="eastAsia" w:eastAsiaTheme="minorEastAsia"/>
                <w:vertAlign w:val="baseline"/>
                <w:lang w:eastAsia="zh-CN"/>
              </w:rPr>
            </w:pPr>
            <w:r>
              <w:rPr>
                <w:rFonts w:hint="eastAsia"/>
                <w:vertAlign w:val="baseline"/>
                <w:lang w:eastAsia="zh-CN"/>
              </w:rPr>
              <w:t>男</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szCs w:val="21"/>
                <w:lang w:val="en-US" w:eastAsia="zh-CN"/>
              </w:rPr>
              <w:t>1970.11</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vertAlign w:val="baseline"/>
              </w:rPr>
            </w:pPr>
            <w:r>
              <w:rPr>
                <w:rFonts w:hint="eastAsia"/>
                <w:vertAlign w:val="baseline"/>
                <w:lang w:val="en-US" w:eastAsia="zh-CN"/>
              </w:rPr>
              <w:t>教务处</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198" w:type="dxa"/>
            <w:gridSpan w:val="2"/>
            <w:vAlign w:val="center"/>
          </w:tcPr>
          <w:p>
            <w:pPr>
              <w:jc w:val="center"/>
              <w:rPr>
                <w:rFonts w:hint="eastAsia"/>
                <w:vertAlign w:val="baseline"/>
                <w:lang w:eastAsia="zh-CN"/>
              </w:rPr>
            </w:pPr>
            <w:r>
              <w:rPr>
                <w:rFonts w:hint="eastAsia"/>
                <w:vertAlign w:val="baseline"/>
                <w:lang w:eastAsia="zh-CN"/>
              </w:rPr>
              <w:t>教授</w:t>
            </w:r>
          </w:p>
        </w:tc>
        <w:tc>
          <w:tcPr>
            <w:tcW w:w="112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53" w:type="dxa"/>
            <w:vAlign w:val="center"/>
          </w:tcPr>
          <w:p>
            <w:pPr>
              <w:jc w:val="center"/>
              <w:rPr>
                <w:rFonts w:hint="eastAsia"/>
                <w:vertAlign w:val="baseline"/>
                <w:lang w:eastAsia="zh-CN"/>
              </w:rPr>
            </w:pPr>
            <w:r>
              <w:rPr>
                <w:rFonts w:hint="eastAsia"/>
                <w:szCs w:val="21"/>
                <w:lang w:val="en-US" w:eastAsia="zh-CN"/>
              </w:rPr>
              <w:t>2012.12.31</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四级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eastAsia"/>
                <w:vertAlign w:val="baseline"/>
                <w:lang w:eastAsia="zh-CN"/>
              </w:rPr>
            </w:pPr>
            <w:r>
              <w:rPr>
                <w:rFonts w:hint="eastAsia"/>
                <w:szCs w:val="21"/>
                <w:lang w:val="en-US" w:eastAsia="zh-CN"/>
              </w:rPr>
              <w:t>2012.12.31</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三级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198" w:type="dxa"/>
            <w:gridSpan w:val="2"/>
            <w:vAlign w:val="center"/>
          </w:tcPr>
          <w:p>
            <w:pPr>
              <w:jc w:val="center"/>
              <w:rPr>
                <w:rFonts w:hint="eastAsia"/>
                <w:vertAlign w:val="baseline"/>
                <w:lang w:eastAsia="zh-CN"/>
              </w:rPr>
            </w:pPr>
            <w:r>
              <w:rPr>
                <w:rFonts w:hint="eastAsia"/>
                <w:vertAlign w:val="baseline"/>
                <w:lang w:eastAsia="zh-CN"/>
              </w:rPr>
              <w:t>研究生</w:t>
            </w:r>
          </w:p>
        </w:tc>
        <w:tc>
          <w:tcPr>
            <w:tcW w:w="2378"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eastAsia"/>
                <w:vertAlign w:val="baseline"/>
                <w:lang w:eastAsia="zh-CN"/>
              </w:rPr>
            </w:pPr>
            <w:r>
              <w:rPr>
                <w:rFonts w:hint="eastAsia"/>
                <w:vertAlign w:val="baseline"/>
                <w:lang w:eastAsia="zh-CN"/>
              </w:rPr>
              <w:t>博士学位</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正常</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color w:val="FF0000"/>
                <w:vertAlign w:val="baseline"/>
                <w:lang w:val="en-US" w:eastAsia="zh-CN"/>
              </w:rPr>
              <w:t>1994.07</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eastAsia"/>
                <w:vertAlign w:val="baseline"/>
                <w:lang w:eastAsia="zh-CN"/>
              </w:rPr>
            </w:pPr>
            <w:r>
              <w:rPr>
                <w:rFonts w:hint="eastAsia"/>
                <w:vertAlign w:val="baseline"/>
                <w:lang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eastAsia"/>
                <w:vertAlign w:val="baseline"/>
                <w:lang w:eastAsia="zh-CN"/>
              </w:rPr>
            </w:pPr>
            <w:r>
              <w:rPr>
                <w:rFonts w:hint="eastAsia"/>
                <w:vertAlign w:val="baseline"/>
                <w:lang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eastAsia"/>
                <w:vertAlign w:val="baseline"/>
                <w:lang w:eastAsia="zh-CN"/>
              </w:rPr>
            </w:pPr>
            <w:r>
              <w:rPr>
                <w:rFonts w:hint="eastAsia"/>
                <w:vertAlign w:val="baseline"/>
                <w:lang w:eastAsia="zh-CN"/>
              </w:rPr>
              <w:t>优秀</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4"/>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6" w:hRule="atLeast"/>
        </w:trPr>
        <w:tc>
          <w:tcPr>
            <w:tcW w:w="540" w:type="dxa"/>
            <w:vMerge w:val="continue"/>
            <w:vAlign w:val="center"/>
          </w:tcPr>
          <w:p>
            <w:pPr>
              <w:widowControl w:val="0"/>
              <w:jc w:val="both"/>
            </w:pPr>
          </w:p>
        </w:tc>
        <w:tc>
          <w:tcPr>
            <w:tcW w:w="1531" w:type="dxa"/>
            <w:gridSpan w:val="2"/>
            <w:vAlign w:val="top"/>
          </w:tcPr>
          <w:p>
            <w:pPr>
              <w:widowControl w:val="0"/>
              <w:numPr>
                <w:ilvl w:val="0"/>
                <w:numId w:val="0"/>
              </w:numPr>
              <w:jc w:val="both"/>
              <w:rPr>
                <w:rFonts w:hint="eastAsia"/>
                <w:b w:val="0"/>
                <w:bCs w:val="0"/>
                <w:vertAlign w:val="baseline"/>
                <w:lang w:eastAsia="zh-CN"/>
              </w:rPr>
            </w:pPr>
            <w:r>
              <w:rPr>
                <w:rFonts w:hint="eastAsia"/>
                <w:b w:val="0"/>
                <w:bCs w:val="0"/>
                <w:vertAlign w:val="baseline"/>
                <w:lang w:eastAsia="zh-CN"/>
              </w:rPr>
              <w:t>聘任正高职称（专业技术4级）满9年，应符合A类选项条件任意2项（实际符合</w:t>
            </w:r>
            <w:r>
              <w:rPr>
                <w:rFonts w:hint="eastAsia"/>
                <w:b w:val="0"/>
                <w:bCs w:val="0"/>
                <w:color w:val="000000" w:themeColor="text1"/>
                <w:vertAlign w:val="baseline"/>
                <w:lang w:val="en-US" w:eastAsia="zh-CN"/>
                <w14:textFill>
                  <w14:solidFill>
                    <w14:schemeClr w14:val="tx1"/>
                  </w14:solidFill>
                </w14:textFill>
              </w:rPr>
              <w:t>3</w:t>
            </w:r>
            <w:r>
              <w:rPr>
                <w:rFonts w:hint="eastAsia"/>
                <w:b w:val="0"/>
                <w:bCs w:val="0"/>
                <w:vertAlign w:val="baseline"/>
                <w:lang w:eastAsia="zh-CN"/>
              </w:rPr>
              <w:t>项），具体为：奖励类别第1条，</w:t>
            </w:r>
          </w:p>
          <w:p>
            <w:pPr>
              <w:widowControl w:val="0"/>
              <w:numPr>
                <w:ilvl w:val="0"/>
                <w:numId w:val="0"/>
              </w:numPr>
              <w:jc w:val="both"/>
              <w:rPr>
                <w:rFonts w:hint="eastAsia"/>
                <w:b w:val="0"/>
                <w:bCs w:val="0"/>
                <w:vertAlign w:val="baseline"/>
                <w:lang w:eastAsia="zh-CN"/>
              </w:rPr>
            </w:pPr>
            <w:r>
              <w:rPr>
                <w:rFonts w:hint="eastAsia"/>
                <w:b w:val="0"/>
                <w:bCs w:val="0"/>
                <w:vertAlign w:val="baseline"/>
                <w:lang w:eastAsia="zh-CN"/>
              </w:rPr>
              <w:t>项目类别第1条，</w:t>
            </w:r>
          </w:p>
          <w:p>
            <w:pPr>
              <w:widowControl w:val="0"/>
              <w:numPr>
                <w:ilvl w:val="0"/>
                <w:numId w:val="0"/>
              </w:numPr>
              <w:jc w:val="both"/>
              <w:rPr>
                <w:rFonts w:hint="default"/>
                <w:vertAlign w:val="baseline"/>
                <w:lang w:val="en-US" w:eastAsia="zh-CN"/>
              </w:rPr>
            </w:pPr>
            <w:r>
              <w:rPr>
                <w:rFonts w:hint="eastAsia"/>
                <w:b w:val="0"/>
                <w:bCs w:val="0"/>
                <w:vertAlign w:val="baseline"/>
                <w:lang w:eastAsia="zh-CN"/>
              </w:rPr>
              <w:t>论著、科研成果类别第5条。</w:t>
            </w:r>
          </w:p>
        </w:tc>
        <w:tc>
          <w:tcPr>
            <w:tcW w:w="11699" w:type="dxa"/>
            <w:gridSpan w:val="15"/>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ind w:firstLine="0" w:firstLineChars="0"/>
              <w:jc w:val="both"/>
              <w:textAlignment w:val="auto"/>
              <w:rPr>
                <w:rFonts w:hint="default" w:ascii="黑体" w:hAnsi="宋体" w:eastAsia="黑体" w:cs="黑体"/>
                <w:b/>
                <w:bCs/>
                <w:i w:val="0"/>
                <w:iCs w:val="0"/>
                <w:color w:val="000000"/>
                <w:kern w:val="0"/>
                <w:sz w:val="20"/>
                <w:szCs w:val="20"/>
                <w:u w:val="none"/>
                <w:lang w:val="en-US" w:eastAsia="zh-CN" w:bidi="ar"/>
              </w:rPr>
            </w:pPr>
            <w:r>
              <w:rPr>
                <w:rFonts w:hint="default" w:ascii="黑体" w:hAnsi="宋体" w:eastAsia="黑体" w:cs="黑体"/>
                <w:b/>
                <w:bCs/>
                <w:i w:val="0"/>
                <w:iCs w:val="0"/>
                <w:color w:val="000000"/>
                <w:kern w:val="0"/>
                <w:sz w:val="20"/>
                <w:szCs w:val="20"/>
                <w:u w:val="none"/>
                <w:lang w:val="en-US" w:eastAsia="zh-CN" w:bidi="ar"/>
              </w:rPr>
              <w:t>1.奖励类别：</w:t>
            </w:r>
          </w:p>
          <w:p>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⑴湖南省级职业教育教学成果特等奖《开放大学“互联网+职业教育”助力精准扶贫的创新实践》,排名第2，湖南省教育厅，2022年。</w:t>
            </w:r>
          </w:p>
          <w:p>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⑵湖南省级教学成果三等奖《高职院校示范性特色专业建设研究与实践》，排名第1，湖南省教育厅，2018年。</w:t>
            </w:r>
          </w:p>
          <w:p>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⑶国家级职业教育教学二成果奖《助推职教精准扶贫“助推职教精准扶贫“三扶四教三维”有效培养乡村人才的创新与实践”》，排名第6，教育部，2023年。</w:t>
            </w:r>
          </w:p>
          <w:p>
            <w:pPr>
              <w:keepNext w:val="0"/>
              <w:keepLines w:val="0"/>
              <w:pageBreakBefore w:val="0"/>
              <w:widowControl w:val="0"/>
              <w:numPr>
                <w:ilvl w:val="0"/>
                <w:numId w:val="0"/>
              </w:numPr>
              <w:kinsoku/>
              <w:wordWrap/>
              <w:overflowPunct/>
              <w:topLinePunct w:val="0"/>
              <w:autoSpaceDE/>
              <w:autoSpaceDN/>
              <w:bidi w:val="0"/>
              <w:adjustRightInd w:val="0"/>
              <w:snapToGrid w:val="0"/>
              <w:ind w:firstLine="0" w:firstLineChars="0"/>
              <w:jc w:val="both"/>
              <w:textAlignment w:val="auto"/>
              <w:rPr>
                <w:rFonts w:hint="default" w:ascii="黑体" w:hAnsi="宋体" w:eastAsia="黑体" w:cs="黑体"/>
                <w:b/>
                <w:bCs/>
                <w:i w:val="0"/>
                <w:iCs w:val="0"/>
                <w:color w:val="000000"/>
                <w:kern w:val="0"/>
                <w:sz w:val="20"/>
                <w:szCs w:val="20"/>
                <w:u w:val="none"/>
                <w:lang w:val="en-US" w:eastAsia="zh-CN" w:bidi="ar"/>
              </w:rPr>
            </w:pPr>
            <w:r>
              <w:rPr>
                <w:rFonts w:hint="default" w:ascii="黑体" w:hAnsi="宋体" w:eastAsia="黑体" w:cs="黑体"/>
                <w:b/>
                <w:bCs/>
                <w:i w:val="0"/>
                <w:iCs w:val="0"/>
                <w:color w:val="000000"/>
                <w:kern w:val="0"/>
                <w:sz w:val="20"/>
                <w:szCs w:val="20"/>
                <w:u w:val="none"/>
                <w:lang w:val="en-US" w:eastAsia="zh-CN" w:bidi="ar"/>
              </w:rPr>
              <w:t>2.项目类别：</w:t>
            </w:r>
          </w:p>
          <w:p>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⑴湖南省教育科学“十二五”规划课题《地方高职院校示范性特色专业和特色专业群建设研究与实践》，2015年立项，2018年结题，湖南省教育科学规划领导小组，</w:t>
            </w:r>
            <w:r>
              <w:rPr>
                <w:rFonts w:hint="default" w:ascii="宋体" w:hAnsi="宋体" w:eastAsia="宋体" w:cs="宋体"/>
                <w:b/>
                <w:bCs/>
                <w:i w:val="0"/>
                <w:iCs w:val="0"/>
                <w:color w:val="000000"/>
                <w:kern w:val="0"/>
                <w:sz w:val="20"/>
                <w:szCs w:val="20"/>
                <w:u w:val="none"/>
                <w:lang w:val="en-US" w:eastAsia="zh-CN" w:bidi="ar"/>
              </w:rPr>
              <w:t>本人主持</w:t>
            </w:r>
            <w:r>
              <w:rPr>
                <w:rFonts w:hint="default" w:ascii="宋体" w:hAnsi="宋体" w:eastAsia="宋体" w:cs="宋体"/>
                <w:i w:val="0"/>
                <w:iCs w:val="0"/>
                <w:color w:val="000000"/>
                <w:kern w:val="0"/>
                <w:sz w:val="20"/>
                <w:szCs w:val="20"/>
                <w:u w:val="none"/>
                <w:lang w:val="en-US" w:eastAsia="zh-CN" w:bidi="ar"/>
              </w:rPr>
              <w:t>，到校经费3万元。</w:t>
            </w:r>
          </w:p>
          <w:p>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⑵湖南省教育体制改革试点项目《基于开放教育背景下的高职教育治理模式试点》，2019年立项，2022年结题，湖南省教育厅，</w:t>
            </w:r>
            <w:r>
              <w:rPr>
                <w:rFonts w:hint="default" w:ascii="宋体" w:hAnsi="宋体" w:eastAsia="宋体" w:cs="宋体"/>
                <w:b/>
                <w:bCs/>
                <w:i w:val="0"/>
                <w:iCs w:val="0"/>
                <w:color w:val="000000"/>
                <w:kern w:val="0"/>
                <w:sz w:val="20"/>
                <w:szCs w:val="20"/>
                <w:u w:val="none"/>
                <w:lang w:val="en-US" w:eastAsia="zh-CN" w:bidi="ar"/>
              </w:rPr>
              <w:t>本人主持</w:t>
            </w:r>
            <w:r>
              <w:rPr>
                <w:rFonts w:hint="default" w:ascii="宋体" w:hAnsi="宋体" w:eastAsia="宋体" w:cs="宋体"/>
                <w:i w:val="0"/>
                <w:iCs w:val="0"/>
                <w:color w:val="000000"/>
                <w:kern w:val="0"/>
                <w:sz w:val="20"/>
                <w:szCs w:val="20"/>
                <w:u w:val="none"/>
                <w:lang w:val="en-US" w:eastAsia="zh-CN" w:bidi="ar"/>
              </w:rPr>
              <w:t>，到校经费5万元。</w:t>
            </w:r>
          </w:p>
          <w:p>
            <w:pPr>
              <w:keepNext w:val="0"/>
              <w:keepLines w:val="0"/>
              <w:widowControl/>
              <w:suppressLineNumbers w:val="0"/>
              <w:jc w:val="left"/>
              <w:textAlignment w:val="top"/>
              <w:rPr>
                <w:rFonts w:hint="default" w:ascii="宋体" w:hAnsi="宋体" w:eastAsia="宋体" w:cs="宋体"/>
                <w:i w:val="0"/>
                <w:iCs w:val="0"/>
                <w:strike/>
                <w:dstrike w:val="0"/>
                <w:color w:val="FF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⑶湖南省技工教育重点课题《疫情环境下技工院校开展线上教育教学策略研究》，2020年立项，2023年结题，湖南省人力资源和社会保障厅，</w:t>
            </w:r>
            <w:r>
              <w:rPr>
                <w:rFonts w:hint="default" w:ascii="宋体" w:hAnsi="宋体" w:eastAsia="宋体" w:cs="宋体"/>
                <w:b/>
                <w:bCs/>
                <w:i w:val="0"/>
                <w:iCs w:val="0"/>
                <w:color w:val="000000"/>
                <w:kern w:val="0"/>
                <w:sz w:val="20"/>
                <w:szCs w:val="20"/>
                <w:u w:val="none"/>
                <w:lang w:val="en-US" w:eastAsia="zh-CN" w:bidi="ar"/>
              </w:rPr>
              <w:t>本人主持</w:t>
            </w:r>
            <w:r>
              <w:rPr>
                <w:rFonts w:hint="default" w:ascii="宋体" w:hAnsi="宋体" w:eastAsia="宋体" w:cs="宋体"/>
                <w:i w:val="0"/>
                <w:iCs w:val="0"/>
                <w:color w:val="000000"/>
                <w:kern w:val="0"/>
                <w:sz w:val="20"/>
                <w:szCs w:val="20"/>
                <w:u w:val="none"/>
                <w:lang w:val="en-US" w:eastAsia="zh-CN" w:bidi="ar"/>
              </w:rPr>
              <w:t>，到校经费3万元。</w:t>
            </w:r>
          </w:p>
          <w:p>
            <w:pPr>
              <w:keepNext w:val="0"/>
              <w:keepLines w:val="0"/>
              <w:pageBreakBefore w:val="0"/>
              <w:widowControl w:val="0"/>
              <w:numPr>
                <w:ilvl w:val="0"/>
                <w:numId w:val="0"/>
              </w:numPr>
              <w:kinsoku/>
              <w:wordWrap/>
              <w:overflowPunct/>
              <w:topLinePunct w:val="0"/>
              <w:autoSpaceDE/>
              <w:autoSpaceDN/>
              <w:bidi w:val="0"/>
              <w:adjustRightInd w:val="0"/>
              <w:snapToGrid w:val="0"/>
              <w:ind w:firstLine="0" w:firstLineChars="0"/>
              <w:jc w:val="both"/>
              <w:textAlignment w:val="auto"/>
              <w:rPr>
                <w:rFonts w:hint="default" w:ascii="黑体" w:hAnsi="宋体" w:eastAsia="黑体" w:cs="黑体"/>
                <w:b/>
                <w:bCs/>
                <w:i w:val="0"/>
                <w:iCs w:val="0"/>
                <w:color w:val="000000"/>
                <w:kern w:val="0"/>
                <w:sz w:val="20"/>
                <w:szCs w:val="20"/>
                <w:u w:val="none"/>
                <w:lang w:val="en-US" w:eastAsia="zh-CN" w:bidi="ar"/>
              </w:rPr>
            </w:pPr>
            <w:r>
              <w:rPr>
                <w:rFonts w:hint="eastAsia" w:ascii="黑体" w:hAnsi="宋体" w:eastAsia="黑体" w:cs="黑体"/>
                <w:b/>
                <w:bCs/>
                <w:i w:val="0"/>
                <w:iCs w:val="0"/>
                <w:color w:val="000000"/>
                <w:kern w:val="0"/>
                <w:sz w:val="20"/>
                <w:szCs w:val="20"/>
                <w:u w:val="none"/>
                <w:lang w:val="en-US" w:eastAsia="zh-CN" w:bidi="ar"/>
              </w:rPr>
              <w:t>3</w:t>
            </w:r>
            <w:r>
              <w:rPr>
                <w:rFonts w:hint="default" w:ascii="黑体" w:hAnsi="宋体" w:eastAsia="黑体" w:cs="黑体"/>
                <w:b/>
                <w:bCs/>
                <w:i w:val="0"/>
                <w:iCs w:val="0"/>
                <w:color w:val="000000"/>
                <w:kern w:val="0"/>
                <w:sz w:val="20"/>
                <w:szCs w:val="20"/>
                <w:u w:val="none"/>
                <w:lang w:val="en-US" w:eastAsia="zh-CN" w:bidi="ar"/>
              </w:rPr>
              <w:t>.论著、科研成果类别（省刊及以上5篇）：</w:t>
            </w:r>
          </w:p>
          <w:p>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⑴地方高职院校示范性特色专业(群)建设路径研究与实践——以永州职业技术学院为例，《中国职业技术教育》，2018年，一作者，北大核心。</w:t>
            </w:r>
          </w:p>
          <w:p>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⑵基于信息化视阈的职业教育校企合作、产教结合人本思想探索，《教育与职业》，2013年，独著，北大核心。</w:t>
            </w:r>
          </w:p>
          <w:p>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⑶空间拓展职业教育校企合作、产教结合新平台探析，《当代教育论坛》，2013年，独著。</w:t>
            </w:r>
          </w:p>
          <w:p>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⑷现代信息技术与职业教育教学的融合应用，《湖南第一师范学院学报》，2014年2月15日发表，独著，AMI入库论文。</w:t>
            </w:r>
          </w:p>
          <w:p>
            <w:pPr>
              <w:keepNext w:val="0"/>
              <w:keepLines w:val="0"/>
              <w:widowControl/>
              <w:suppressLineNumbers w:val="0"/>
              <w:jc w:val="left"/>
              <w:textAlignment w:val="top"/>
              <w:rPr>
                <w:rFonts w:hint="default"/>
                <w:vertAlign w:val="baseline"/>
                <w:lang w:val="en-US" w:eastAsia="zh-CN"/>
              </w:rPr>
            </w:pPr>
            <w:r>
              <w:rPr>
                <w:rFonts w:hint="default" w:ascii="宋体" w:hAnsi="宋体" w:eastAsia="宋体" w:cs="宋体"/>
                <w:i w:val="0"/>
                <w:iCs w:val="0"/>
                <w:color w:val="000000"/>
                <w:kern w:val="0"/>
                <w:sz w:val="20"/>
                <w:szCs w:val="20"/>
                <w:u w:val="none"/>
                <w:lang w:val="en-US" w:eastAsia="zh-CN" w:bidi="ar"/>
              </w:rPr>
              <w:t>⑸关于职业教育终身化的理性思考，《教育教学论坛》，2020年3月11日发表，独著，普通期刊。</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20"/>
                <w:szCs w:val="20"/>
                <w:u w:val="none"/>
                <w:lang w:val="en-US" w:eastAsia="zh-CN" w:bidi="ar-SA"/>
              </w:rPr>
            </w:pPr>
            <w:r>
              <w:rPr>
                <w:rStyle w:val="7"/>
                <w:rFonts w:eastAsia="宋体"/>
                <w:lang w:val="en-US" w:eastAsia="zh-CN" w:bidi="ar"/>
              </w:rPr>
              <w:t>2012</w:t>
            </w:r>
            <w:r>
              <w:rPr>
                <w:rStyle w:val="8"/>
                <w:lang w:val="en-US" w:eastAsia="zh-CN" w:bidi="ar"/>
              </w:rPr>
              <w:t>年</w:t>
            </w:r>
            <w:r>
              <w:rPr>
                <w:rStyle w:val="7"/>
                <w:rFonts w:eastAsia="宋体"/>
                <w:lang w:val="en-US" w:eastAsia="zh-CN" w:bidi="ar"/>
              </w:rPr>
              <w:t>12</w:t>
            </w:r>
            <w:r>
              <w:rPr>
                <w:rStyle w:val="8"/>
                <w:lang w:val="en-US" w:eastAsia="zh-CN" w:bidi="ar"/>
              </w:rPr>
              <w:t>月</w:t>
            </w:r>
            <w:r>
              <w:rPr>
                <w:rStyle w:val="7"/>
                <w:rFonts w:eastAsia="宋体"/>
                <w:lang w:val="en-US" w:eastAsia="zh-CN" w:bidi="ar"/>
              </w:rPr>
              <w:t>31</w:t>
            </w:r>
            <w:r>
              <w:rPr>
                <w:rStyle w:val="8"/>
                <w:lang w:val="en-US" w:eastAsia="zh-CN" w:bidi="ar"/>
              </w:rPr>
              <w:t>日晋升教授（四级），</w:t>
            </w:r>
            <w:r>
              <w:rPr>
                <w:rStyle w:val="7"/>
                <w:rFonts w:eastAsia="宋体"/>
                <w:lang w:val="en-US" w:eastAsia="zh-CN" w:bidi="ar"/>
              </w:rPr>
              <w:t>11</w:t>
            </w:r>
            <w:r>
              <w:rPr>
                <w:rStyle w:val="8"/>
                <w:lang w:val="en-US" w:eastAsia="zh-CN" w:bidi="ar"/>
              </w:rPr>
              <w:t>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vAlign w:val="center"/>
          </w:tcPr>
          <w:p>
            <w:pPr>
              <w:keepNext w:val="0"/>
              <w:keepLines w:val="0"/>
              <w:widowControl/>
              <w:suppressLineNumbers w:val="0"/>
              <w:jc w:val="left"/>
              <w:textAlignment w:val="center"/>
              <w:rPr>
                <w:rFonts w:hint="eastAsia"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优秀教育工作者</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，湖南开放大学授予，2023年。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博士学位，中南大学毕业，思想政治教育专业（法学博士学位），2010年。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vAlign w:val="center"/>
          </w:tcPr>
          <w:p>
            <w:pPr>
              <w:keepNext w:val="0"/>
              <w:keepLines w:val="0"/>
              <w:widowControl/>
              <w:suppressLineNumbers w:val="0"/>
              <w:jc w:val="left"/>
              <w:textAlignment w:val="top"/>
              <w:rPr>
                <w:rFonts w:hint="default" w:ascii="黑体" w:hAnsi="宋体" w:eastAsia="黑体" w:cs="黑体"/>
                <w:b/>
                <w:bCs/>
                <w:i w:val="0"/>
                <w:iCs w:val="0"/>
                <w:color w:val="000000"/>
                <w:kern w:val="0"/>
                <w:sz w:val="20"/>
                <w:szCs w:val="20"/>
                <w:u w:val="none"/>
                <w:lang w:val="en-US" w:eastAsia="zh-CN" w:bidi="ar"/>
              </w:rPr>
            </w:pPr>
            <w:r>
              <w:rPr>
                <w:rFonts w:hint="default" w:ascii="黑体" w:hAnsi="宋体" w:eastAsia="黑体" w:cs="黑体"/>
                <w:b/>
                <w:bCs/>
                <w:i w:val="0"/>
                <w:iCs w:val="0"/>
                <w:color w:val="000000"/>
                <w:kern w:val="0"/>
                <w:sz w:val="20"/>
                <w:szCs w:val="20"/>
                <w:u w:val="none"/>
                <w:lang w:val="en-US" w:eastAsia="zh-CN" w:bidi="ar"/>
              </w:rPr>
              <w:t>获教学成果奖：</w:t>
            </w:r>
          </w:p>
          <w:p>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⑴湖南省级职业教育教学成果特等奖《开放大学“互联网+职业教育”助力精准扶贫的创新实践》，排名第2，湖南省教育厅，2022年。</w:t>
            </w:r>
          </w:p>
          <w:p>
            <w:pPr>
              <w:keepNext w:val="0"/>
              <w:keepLines w:val="0"/>
              <w:widowControl/>
              <w:suppressLineNumbers w:val="0"/>
              <w:jc w:val="left"/>
              <w:textAlignment w:val="top"/>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⑵ 湖南省级教学成果三等奖《高职院校示范性特色专业建设研究与实践》，排名第1，湖南省教育厅，2018年。</w:t>
            </w:r>
          </w:p>
          <w:p>
            <w:pPr>
              <w:keepNext w:val="0"/>
              <w:keepLines w:val="0"/>
              <w:widowControl/>
              <w:suppressLineNumbers w:val="0"/>
              <w:jc w:val="left"/>
              <w:textAlignment w:val="top"/>
              <w:rPr>
                <w:rFonts w:hint="default" w:ascii="楷体" w:hAnsi="楷体" w:eastAsia="楷体" w:cs="楷体"/>
                <w:b/>
                <w:bCs/>
                <w:i w:val="0"/>
                <w:iCs w:val="0"/>
                <w:color w:val="000000"/>
                <w:kern w:val="2"/>
                <w:sz w:val="20"/>
                <w:szCs w:val="20"/>
                <w:u w:val="none"/>
                <w:lang w:val="en-US" w:eastAsia="zh-CN" w:bidi="ar-SA"/>
              </w:rPr>
            </w:pPr>
            <w:r>
              <w:rPr>
                <w:rFonts w:hint="default" w:ascii="宋体" w:hAnsi="宋体" w:eastAsia="宋体" w:cs="宋体"/>
                <w:i w:val="0"/>
                <w:iCs w:val="0"/>
                <w:color w:val="000000"/>
                <w:kern w:val="0"/>
                <w:sz w:val="20"/>
                <w:szCs w:val="20"/>
                <w:u w:val="none"/>
                <w:lang w:val="en-US" w:eastAsia="zh-CN" w:bidi="ar"/>
              </w:rPr>
              <w:t>⑶国家级职业教育教学成果二等奖《助推职教精准扶贫“助推职教精准扶贫 “三扶四教三维”有效培养乡村人才的创新与实践”》，排名第6，教育部，2023年。</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vAlign w:val="top"/>
          </w:tcPr>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黑体" w:hAnsi="宋体" w:eastAsia="黑体" w:cs="黑体"/>
                <w:b/>
                <w:bCs/>
                <w:i w:val="0"/>
                <w:iCs w:val="0"/>
                <w:color w:val="000000"/>
                <w:kern w:val="0"/>
                <w:sz w:val="20"/>
                <w:szCs w:val="20"/>
                <w:u w:val="none"/>
                <w:lang w:val="en-US" w:eastAsia="zh-CN" w:bidi="ar"/>
              </w:rPr>
              <w:t>1.著作：</w:t>
            </w:r>
            <w:r>
              <w:rPr>
                <w:rFonts w:hint="eastAsia" w:ascii="宋体" w:hAnsi="宋体" w:eastAsia="宋体" w:cs="宋体"/>
                <w:i w:val="0"/>
                <w:iCs w:val="0"/>
                <w:color w:val="000000"/>
                <w:kern w:val="0"/>
                <w:sz w:val="20"/>
                <w:szCs w:val="20"/>
                <w:u w:val="none"/>
                <w:lang w:val="en-US" w:eastAsia="zh-CN" w:bidi="ar"/>
              </w:rPr>
              <w:t>《高职学生创新创业基础》，高等教育出版社，2017年2月出版，主编，全国高职高专教育规划教材。</w:t>
            </w:r>
          </w:p>
          <w:p>
            <w:pPr>
              <w:keepNext w:val="0"/>
              <w:keepLines w:val="0"/>
              <w:widowControl/>
              <w:suppressLineNumbers w:val="0"/>
              <w:jc w:val="left"/>
              <w:textAlignment w:val="top"/>
              <w:rPr>
                <w:rFonts w:hint="eastAsia" w:ascii="黑体" w:hAnsi="宋体" w:eastAsia="黑体" w:cs="黑体"/>
                <w:b/>
                <w:bCs/>
                <w:i w:val="0"/>
                <w:iCs w:val="0"/>
                <w:color w:val="000000"/>
                <w:kern w:val="0"/>
                <w:sz w:val="20"/>
                <w:szCs w:val="20"/>
                <w:u w:val="none"/>
                <w:lang w:val="en-US" w:eastAsia="zh-CN" w:bidi="ar"/>
              </w:rPr>
            </w:pPr>
            <w:r>
              <w:rPr>
                <w:rFonts w:hint="eastAsia" w:ascii="黑体" w:hAnsi="宋体" w:eastAsia="黑体" w:cs="黑体"/>
                <w:b/>
                <w:bCs/>
                <w:i w:val="0"/>
                <w:iCs w:val="0"/>
                <w:color w:val="000000"/>
                <w:kern w:val="0"/>
                <w:sz w:val="20"/>
                <w:szCs w:val="20"/>
                <w:u w:val="none"/>
                <w:lang w:val="en-US" w:eastAsia="zh-CN" w:bidi="ar"/>
              </w:rPr>
              <w:t>2.论文：</w:t>
            </w:r>
          </w:p>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⑴地方高职院校示范性特色专业(群)建设路径研究与实践——以永州职业技术学院为例,《中国职业技术教育》，2018年6月11日发表，一作者，北大核心论文。</w:t>
            </w:r>
          </w:p>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⑵基于信息化视阈的职业教育校企合作、产教结合人本思想探索，《教育与职业》，2013年11月11日发表，独著，北大核心论文。</w:t>
            </w:r>
          </w:p>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⑶空间拓展职业教育校企合作、产教结合新平台探析，《当代教育论坛》，2013年5月18日发表，独著，北大核心论文。</w:t>
            </w:r>
          </w:p>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⑷现代信息技术与职业教育教学的融合应用，《湖南第一师范学院学报》，2014年2月15日发表，独著，AMI入库论文。</w:t>
            </w:r>
          </w:p>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⑸关于职业教育终身化的理性思考,《 教育教学论坛》，2020年3月11日发表，独著，普通期刊。</w:t>
            </w:r>
          </w:p>
          <w:p>
            <w:pPr>
              <w:keepNext w:val="0"/>
              <w:keepLines w:val="0"/>
              <w:widowControl/>
              <w:suppressLineNumbers w:val="0"/>
              <w:jc w:val="left"/>
              <w:textAlignment w:val="top"/>
              <w:rPr>
                <w:rFonts w:hint="eastAsia" w:ascii="黑体" w:hAnsi="宋体" w:eastAsia="黑体" w:cs="黑体"/>
                <w:b/>
                <w:bCs/>
                <w:i w:val="0"/>
                <w:iCs w:val="0"/>
                <w:color w:val="000000"/>
                <w:kern w:val="0"/>
                <w:sz w:val="20"/>
                <w:szCs w:val="20"/>
                <w:u w:val="none"/>
                <w:lang w:val="en-US" w:eastAsia="zh-CN" w:bidi="ar"/>
              </w:rPr>
            </w:pPr>
            <w:r>
              <w:rPr>
                <w:rFonts w:hint="eastAsia" w:ascii="黑体" w:hAnsi="宋体" w:eastAsia="黑体" w:cs="黑体"/>
                <w:b/>
                <w:bCs/>
                <w:i w:val="0"/>
                <w:iCs w:val="0"/>
                <w:color w:val="000000"/>
                <w:kern w:val="0"/>
                <w:sz w:val="20"/>
                <w:szCs w:val="20"/>
                <w:u w:val="none"/>
                <w:lang w:val="en-US" w:eastAsia="zh-CN" w:bidi="ar"/>
              </w:rPr>
              <w:t>3.主持课题（项目）：</w:t>
            </w:r>
          </w:p>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⑴地方高职院校示范性特色专业和特色专业群建设研究和实践，2015年5月28日立项，湖南省教育科学规划领导小组，省级课题，项目编号XJK015BZY053，本人主持，结题，到校经费2万元。</w:t>
            </w:r>
          </w:p>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⑵基于开放教育背景下的高职教育治理模式试点，2018年12月19日立项，湖南省教育厅（省教育体制改革试点项目），项目编号2019B09,本人主持，结题，到校经费5万元。</w:t>
            </w:r>
          </w:p>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⑶疫情环境下技工院校开展线上教育教学策略研究，2020年6月4日立项，湖南省人力资源于社会保障厅（技工教育）重点课题，结题，到校经费3万元。</w:t>
            </w:r>
          </w:p>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⑷新时代开放教育高质量发展实施策略与路径研究，2022年10月24日立项，湖南开放大学重点课题，在研，到校经费2万元。</w:t>
            </w:r>
          </w:p>
          <w:p>
            <w:pPr>
              <w:keepNext w:val="0"/>
              <w:keepLines w:val="0"/>
              <w:widowControl/>
              <w:suppressLineNumbers w:val="0"/>
              <w:jc w:val="left"/>
              <w:textAlignment w:val="top"/>
              <w:rPr>
                <w:rFonts w:hint="eastAsia" w:ascii="黑体" w:hAnsi="宋体" w:eastAsia="黑体" w:cs="黑体"/>
                <w:b/>
                <w:bCs/>
                <w:i w:val="0"/>
                <w:iCs w:val="0"/>
                <w:color w:val="000000"/>
                <w:kern w:val="0"/>
                <w:sz w:val="20"/>
                <w:szCs w:val="20"/>
                <w:u w:val="none"/>
                <w:lang w:val="en-US" w:eastAsia="zh-CN" w:bidi="ar"/>
              </w:rPr>
            </w:pPr>
            <w:r>
              <w:rPr>
                <w:rFonts w:hint="eastAsia" w:ascii="黑体" w:hAnsi="宋体" w:eastAsia="黑体" w:cs="黑体"/>
                <w:b/>
                <w:bCs/>
                <w:i w:val="0"/>
                <w:iCs w:val="0"/>
                <w:color w:val="000000"/>
                <w:kern w:val="0"/>
                <w:sz w:val="20"/>
                <w:szCs w:val="20"/>
                <w:u w:val="none"/>
                <w:lang w:val="en-US" w:eastAsia="zh-CN" w:bidi="ar"/>
              </w:rPr>
              <w:t>4.参与课题（项目）：</w:t>
            </w:r>
          </w:p>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⑴参与湖南省职业教育改革研究项目《基于移动学习的社区教育培训学习模式研究》排名第二，2020年立项；                                                                                                                                                                                        ⑵参与湖南省职教高地建设理论与实践研究项目《基于高等职业院校办学质量考核研究》排名第四，2021年立项；                                                                                                                                                                   ⑶参与校级立项课题《胡耀邦青年教育思想研究》排名第二，2019年立项；                                                </w:t>
            </w:r>
          </w:p>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⑷参与湖南省教育厅课题《新时代高职扩招背景下农民大学生培养模式研究》排名第四；                            </w:t>
            </w:r>
          </w:p>
          <w:p>
            <w:pPr>
              <w:keepNext w:val="0"/>
              <w:keepLines w:val="0"/>
              <w:widowControl/>
              <w:suppressLineNumbers w:val="0"/>
              <w:jc w:val="left"/>
              <w:textAlignment w:val="top"/>
              <w:rPr>
                <w:rFonts w:hint="eastAsia" w:ascii="Times New Roman" w:hAnsi="Times New Roman" w:eastAsia="宋体" w:cs="Times New Roman"/>
                <w:b/>
                <w:bCs/>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⑸参与湖南省社会科学基金项目《乡村振兴背景下湖南新型农村技术人才培养模式研究》排名第二；                                                                                                                                                                                          ⑹参与湖南省教育体制改革试点项目《实施乡村振兴战略背景下高职院校培养农民大学生的模式研究与实践》排名第四。</w:t>
            </w:r>
            <w:r>
              <w:rPr>
                <w:rFonts w:hint="eastAsia" w:ascii="Times New Roman" w:hAnsi="Times New Roman" w:eastAsia="宋体" w:cs="Times New Roman"/>
                <w:b/>
                <w:bCs/>
                <w:i w:val="0"/>
                <w:iCs w:val="0"/>
                <w:color w:val="000000"/>
                <w:kern w:val="2"/>
                <w:sz w:val="20"/>
                <w:szCs w:val="20"/>
                <w:u w:val="none"/>
                <w:lang w:val="en-US" w:eastAsia="zh-CN" w:bidi="ar-SA"/>
              </w:rPr>
              <w:t xml:space="preserve"> </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社科成果获奖：《网络文明建设中网民自律培育》（专著），永州市哲学社会科学成果一等奖，主持人，中共永州市委办公室、永州市人民政府办公室，2013年。</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8F52D2-9CCA-4093-A2AD-8951426AEF5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D8FDABB7-2738-4F95-98A9-A172DD7255BE}"/>
  </w:font>
  <w:font w:name="楷体">
    <w:panose1 w:val="02010609060101010101"/>
    <w:charset w:val="86"/>
    <w:family w:val="auto"/>
    <w:pitch w:val="default"/>
    <w:sig w:usb0="800002BF" w:usb1="38CF7CFA" w:usb2="00000016" w:usb3="00000000" w:csb0="00040001" w:csb1="00000000"/>
    <w:embedRegular r:id="rId3" w:fontKey="{2D7DDD33-7F8B-469C-A14A-3A972549B2FC}"/>
  </w:font>
  <w:font w:name="方正公文小标宋">
    <w:panose1 w:val="02000500000000000000"/>
    <w:charset w:val="86"/>
    <w:family w:val="auto"/>
    <w:pitch w:val="default"/>
    <w:sig w:usb0="A00002BF" w:usb1="38CF7CFA" w:usb2="00000016" w:usb3="00000000" w:csb0="00040001" w:csb1="00000000"/>
    <w:embedRegular r:id="rId4" w:fontKey="{E96E263A-5897-457B-AAF9-3E6703E212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王中军       </w:t>
    </w:r>
    <w:r>
      <w:rPr>
        <w:rFonts w:hint="eastAsia"/>
        <w:sz w:val="30"/>
        <w:szCs w:val="30"/>
        <w:u w:val="none"/>
        <w:lang w:val="en-US" w:eastAsia="zh-CN"/>
      </w:rPr>
      <w:t xml:space="preserve">       所在单位（部门）</w:t>
    </w:r>
    <w:r>
      <w:rPr>
        <w:rFonts w:hint="eastAsia"/>
        <w:sz w:val="30"/>
        <w:szCs w:val="30"/>
        <w:u w:val="single"/>
        <w:lang w:val="en-US" w:eastAsia="zh-CN"/>
      </w:rPr>
      <w:t xml:space="preserve">  教务处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三级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5ZjVjOTMyNTU5OGFlODY4NWNhOWI4N2JkNDU1ZTkifQ=="/>
  </w:docVars>
  <w:rsids>
    <w:rsidRoot w:val="56A9350E"/>
    <w:rsid w:val="00186D23"/>
    <w:rsid w:val="0D25323F"/>
    <w:rsid w:val="12BD0E34"/>
    <w:rsid w:val="15BE749A"/>
    <w:rsid w:val="18D41D66"/>
    <w:rsid w:val="1DEF264A"/>
    <w:rsid w:val="210877D4"/>
    <w:rsid w:val="225E739B"/>
    <w:rsid w:val="2EBD02BC"/>
    <w:rsid w:val="2F367CE8"/>
    <w:rsid w:val="2F752550"/>
    <w:rsid w:val="386B2E9C"/>
    <w:rsid w:val="400006D7"/>
    <w:rsid w:val="42EF4FB3"/>
    <w:rsid w:val="4E444B90"/>
    <w:rsid w:val="500E459E"/>
    <w:rsid w:val="537624A9"/>
    <w:rsid w:val="56A9350E"/>
    <w:rsid w:val="59605E6B"/>
    <w:rsid w:val="5B81356B"/>
    <w:rsid w:val="5F131121"/>
    <w:rsid w:val="61A069E7"/>
    <w:rsid w:val="61D820E5"/>
    <w:rsid w:val="62EC2125"/>
    <w:rsid w:val="64F63BAE"/>
    <w:rsid w:val="6FF77465"/>
    <w:rsid w:val="7A79575C"/>
    <w:rsid w:val="7C174657"/>
    <w:rsid w:val="7C380CB6"/>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11"/>
    <w:basedOn w:val="6"/>
    <w:qFormat/>
    <w:uiPriority w:val="0"/>
    <w:rPr>
      <w:rFonts w:hint="default" w:ascii="Times New Roman" w:hAnsi="Times New Roman" w:cs="Times New Roman"/>
      <w:color w:val="000000"/>
      <w:sz w:val="20"/>
      <w:szCs w:val="20"/>
      <w:u w:val="none"/>
    </w:rPr>
  </w:style>
  <w:style w:type="character" w:customStyle="1" w:styleId="8">
    <w:name w:val="font21"/>
    <w:basedOn w:val="6"/>
    <w:qFormat/>
    <w:uiPriority w:val="0"/>
    <w:rPr>
      <w:rFonts w:hint="eastAsia" w:ascii="宋体" w:hAnsi="宋体" w:eastAsia="宋体" w:cs="宋体"/>
      <w:color w:val="000000"/>
      <w:sz w:val="20"/>
      <w:szCs w:val="20"/>
      <w:u w:val="none"/>
    </w:rPr>
  </w:style>
  <w:style w:type="character" w:customStyle="1" w:styleId="9">
    <w:name w:val="font31"/>
    <w:basedOn w:val="6"/>
    <w:qFormat/>
    <w:uiPriority w:val="0"/>
    <w:rPr>
      <w:rFonts w:hint="default" w:ascii="Times New Roman" w:hAnsi="Times New Roman" w:cs="Times New Roman"/>
      <w:color w:val="000000"/>
      <w:sz w:val="20"/>
      <w:szCs w:val="20"/>
      <w:u w:val="none"/>
    </w:rPr>
  </w:style>
  <w:style w:type="character" w:customStyle="1" w:styleId="10">
    <w:name w:val="font41"/>
    <w:basedOn w:val="6"/>
    <w:qFormat/>
    <w:uiPriority w:val="0"/>
    <w:rPr>
      <w:rFonts w:hint="eastAsia" w:ascii="楷体" w:hAnsi="楷体" w:eastAsia="楷体" w:cs="楷体"/>
      <w:color w:val="000000"/>
      <w:sz w:val="20"/>
      <w:szCs w:val="20"/>
      <w:u w:val="none"/>
    </w:rPr>
  </w:style>
  <w:style w:type="character" w:customStyle="1" w:styleId="11">
    <w:name w:val="font51"/>
    <w:basedOn w:val="6"/>
    <w:qFormat/>
    <w:uiPriority w:val="0"/>
    <w:rPr>
      <w:rFonts w:hint="default" w:ascii="Times New Roman" w:hAnsi="Times New Roman" w:cs="Times New Roman"/>
      <w:color w:val="000000"/>
      <w:sz w:val="20"/>
      <w:szCs w:val="20"/>
      <w:u w:val="none"/>
    </w:rPr>
  </w:style>
  <w:style w:type="character" w:customStyle="1" w:styleId="12">
    <w:name w:val="font71"/>
    <w:basedOn w:val="6"/>
    <w:qFormat/>
    <w:uiPriority w:val="0"/>
    <w:rPr>
      <w:rFonts w:hint="eastAsia" w:ascii="黑体" w:hAnsi="宋体" w:eastAsia="黑体" w:cs="黑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68</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2023-09-12T09:43:00Z</cp:lastPrinted>
  <dcterms:modified xsi:type="dcterms:W3CDTF">2023-11-01T08:51:51Z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B80EAEF51D9C41C2A3A5C8C7FEA81464_13</vt:lpwstr>
  </property>
</Properties>
</file>