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bookmarkStart w:id="2" w:name="_GoBack"/>
            <w:bookmarkEnd w:id="2"/>
            <w:r>
              <w:rPr>
                <w:rFonts w:hint="eastAsia"/>
                <w:b/>
                <w:bCs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江波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r>
              <w:rPr>
                <w:rFonts w:hint="eastAsia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976</w:t>
            </w:r>
            <w:r>
              <w:rPr>
                <w:rFonts w:hint="eastAsia"/>
              </w:rPr>
              <w:t>年1月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经济管理学院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t>2013</w:t>
            </w:r>
            <w:r>
              <w:rPr>
                <w:rFonts w:hint="eastAsia"/>
              </w:rPr>
              <w:t>年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专技4级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013</w:t>
            </w:r>
            <w:r>
              <w:rPr>
                <w:rFonts w:hint="eastAsia"/>
              </w:rPr>
              <w:t>年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专技3级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旅游管理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998</w:t>
            </w:r>
            <w:r>
              <w:rPr>
                <w:rFonts w:hint="eastAsia"/>
              </w:rPr>
              <w:t>年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岗位晋级申报条件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3437" w:type="dxa"/>
            <w:gridSpan w:val="3"/>
            <w:vAlign w:val="center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聘任正高级专业技术职称满</w:t>
            </w:r>
            <w:r>
              <w:rPr>
                <w:rFonts w:ascii="Times New Roman" w:hAnsi="Times New Roman" w:eastAsia="宋体" w:cs="Times New Roman"/>
              </w:rPr>
              <w:t>9</w:t>
            </w:r>
            <w:r>
              <w:rPr>
                <w:rFonts w:hint="eastAsia" w:ascii="Times New Roman" w:hAnsi="Times New Roman" w:eastAsia="宋体" w:cs="Times New Roman"/>
              </w:rPr>
              <w:t>年，应符合专业技术岗位等级晋级</w:t>
            </w:r>
            <w:r>
              <w:rPr>
                <w:rFonts w:ascii="Times New Roman" w:hAnsi="Times New Roman" w:eastAsia="宋体" w:cs="Times New Roman"/>
              </w:rPr>
              <w:t>A</w:t>
            </w:r>
            <w:r>
              <w:rPr>
                <w:rFonts w:hint="eastAsia" w:ascii="Times New Roman" w:hAnsi="Times New Roman" w:eastAsia="宋体" w:cs="Times New Roman"/>
              </w:rPr>
              <w:t>类选项条件任意</w:t>
            </w:r>
            <w:r>
              <w:rPr>
                <w:rFonts w:ascii="Times New Roman" w:hAnsi="Times New Roman" w:eastAsia="宋体" w:cs="Times New Roman"/>
              </w:rPr>
              <w:t>2</w:t>
            </w:r>
            <w:r>
              <w:rPr>
                <w:rFonts w:hint="eastAsia" w:ascii="Times New Roman" w:hAnsi="Times New Roman" w:eastAsia="宋体" w:cs="Times New Roman"/>
              </w:rPr>
              <w:t>项，具体为：</w:t>
            </w:r>
            <w:r>
              <w:rPr>
                <w:rFonts w:ascii="Times New Roman" w:hAnsi="Times New Roman" w:eastAsia="宋体" w:cs="Times New Roman"/>
              </w:rPr>
              <w:t xml:space="preserve"> </w:t>
            </w:r>
          </w:p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奖励类别第</w:t>
            </w:r>
            <w:r>
              <w:rPr>
                <w:rFonts w:ascii="Times New Roman" w:hAnsi="Times New Roman" w:eastAsia="宋体" w:cs="Times New Roman"/>
              </w:rPr>
              <w:t>3</w:t>
            </w:r>
            <w:r>
              <w:rPr>
                <w:rFonts w:hint="eastAsia" w:ascii="Times New Roman" w:hAnsi="Times New Roman" w:eastAsia="宋体" w:cs="Times New Roman"/>
              </w:rPr>
              <w:t>条，</w:t>
            </w:r>
          </w:p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项目类别第</w:t>
            </w:r>
            <w:r>
              <w:rPr>
                <w:rFonts w:ascii="Times New Roman" w:hAnsi="Times New Roman" w:eastAsia="宋体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</w:rPr>
              <w:t>条</w:t>
            </w:r>
          </w:p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论著、科研成果第</w:t>
            </w:r>
            <w:r>
              <w:rPr>
                <w:rFonts w:ascii="Times New Roman" w:hAnsi="Times New Roman" w:eastAsia="宋体" w:cs="Times New Roman"/>
              </w:rPr>
              <w:t>4</w:t>
            </w:r>
            <w:r>
              <w:rPr>
                <w:rFonts w:hint="eastAsia" w:ascii="Times New Roman" w:hAnsi="Times New Roman" w:eastAsia="宋体" w:cs="Times New Roman"/>
              </w:rPr>
              <w:t>条、第5条，</w:t>
            </w:r>
          </w:p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学术影响和荣誉第</w:t>
            </w:r>
            <w:r>
              <w:rPr>
                <w:rFonts w:ascii="Times New Roman" w:hAnsi="Times New Roman" w:eastAsia="宋体" w:cs="Times New Roman"/>
              </w:rPr>
              <w:t>7</w:t>
            </w:r>
            <w:r>
              <w:rPr>
                <w:rFonts w:hint="eastAsia" w:ascii="Times New Roman" w:hAnsi="Times New Roman" w:eastAsia="宋体" w:cs="Times New Roman"/>
              </w:rPr>
              <w:t>条。</w:t>
            </w:r>
          </w:p>
          <w:p/>
        </w:tc>
        <w:tc>
          <w:tcPr>
            <w:tcW w:w="9793" w:type="dxa"/>
            <w:gridSpan w:val="13"/>
            <w:vAlign w:val="center"/>
          </w:tcPr>
          <w:p>
            <w:r>
              <w:rPr>
                <w:rFonts w:hint="eastAsia"/>
              </w:rPr>
              <w:t>1.</w:t>
            </w:r>
            <w:r>
              <w:rPr>
                <w:rFonts w:hint="eastAsia" w:ascii="Times New Roman" w:hAnsi="Times New Roman" w:eastAsia="宋体" w:cs="Times New Roman"/>
              </w:rPr>
              <w:t xml:space="preserve"> 奖励类别第</w:t>
            </w:r>
            <w:r>
              <w:rPr>
                <w:rFonts w:ascii="Times New Roman" w:hAnsi="Times New Roman" w:eastAsia="宋体" w:cs="Times New Roman"/>
              </w:rPr>
              <w:t>3</w:t>
            </w:r>
            <w:r>
              <w:rPr>
                <w:rFonts w:hint="eastAsia" w:ascii="Times New Roman" w:hAnsi="Times New Roman" w:eastAsia="宋体" w:cs="Times New Roman"/>
              </w:rPr>
              <w:t>条：湖南省高等学校科学研究优秀成果奖二等奖，排名第二，</w:t>
            </w:r>
            <w:r>
              <w:rPr>
                <w:rFonts w:hint="eastAsia"/>
              </w:rPr>
              <w:t>湖南省教育厅，202</w:t>
            </w:r>
            <w:r>
              <w:t>3</w:t>
            </w:r>
            <w:r>
              <w:rPr>
                <w:rFonts w:hint="eastAsia"/>
              </w:rPr>
              <w:t>年。</w:t>
            </w:r>
          </w:p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 w:ascii="Times New Roman" w:hAnsi="Times New Roman" w:eastAsia="宋体" w:cs="Times New Roman"/>
              </w:rPr>
              <w:t>项目类别第</w:t>
            </w:r>
            <w:r>
              <w:rPr>
                <w:rFonts w:ascii="Times New Roman" w:hAnsi="Times New Roman" w:eastAsia="宋体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</w:rPr>
              <w:t>条：</w:t>
            </w:r>
          </w:p>
          <w:p>
            <w:pP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职业院校“双师型”教师专业标准及培养模式研究，湖南省十三五规划课题，2</w:t>
            </w:r>
            <w: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020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年立项，2</w:t>
            </w:r>
            <w: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023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年结题，主持</w:t>
            </w:r>
          </w:p>
          <w:p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 w:ascii="Times New Roman" w:hAnsi="Times New Roman" w:eastAsia="宋体" w:cs="Times New Roman"/>
              </w:rPr>
              <w:t xml:space="preserve"> 论著、科研成果第</w:t>
            </w:r>
            <w:r>
              <w:rPr>
                <w:rFonts w:ascii="Times New Roman" w:hAnsi="Times New Roman" w:eastAsia="宋体" w:cs="Times New Roman"/>
              </w:rPr>
              <w:t>4</w:t>
            </w:r>
            <w:r>
              <w:rPr>
                <w:rFonts w:hint="eastAsia" w:ascii="Times New Roman" w:hAnsi="Times New Roman" w:eastAsia="宋体" w:cs="Times New Roman"/>
              </w:rPr>
              <w:t>条：</w:t>
            </w:r>
            <w:r>
              <w:rPr>
                <w:rFonts w:hint="eastAsia"/>
              </w:rPr>
              <w:t>《教学有道》，学术专著，2</w:t>
            </w:r>
            <w:r>
              <w:t>021</w:t>
            </w:r>
            <w:r>
              <w:rPr>
                <w:rFonts w:hint="eastAsia"/>
              </w:rPr>
              <w:t>年，排名第二</w:t>
            </w:r>
          </w:p>
          <w:p>
            <w:pPr>
              <w:rPr>
                <w:rFonts w:ascii="Times New Roman" w:hAnsi="Times New Roman" w:eastAsia="宋体" w:cs="Times New Roman"/>
              </w:rPr>
            </w:pPr>
            <w:r>
              <w:t>4.</w:t>
            </w:r>
            <w:r>
              <w:rPr>
                <w:rFonts w:hint="eastAsia" w:ascii="Times New Roman" w:hAnsi="Times New Roman" w:eastAsia="宋体" w:cs="Times New Roman"/>
              </w:rPr>
              <w:t xml:space="preserve"> 论著、科研成果第5条：</w:t>
            </w: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论文1：</w:t>
            </w:r>
            <w:r>
              <w:rPr>
                <w:rFonts w:hint="eastAsia" w:ascii="宋体" w:hAnsi="宋体"/>
                <w:szCs w:val="21"/>
              </w:rPr>
              <w:t>基于旅游动机的探险旅游者类型研究——以长沙地区为例，《求索》， 2016.7，第二作者</w:t>
            </w:r>
          </w:p>
          <w:p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论文2：</w:t>
            </w:r>
            <w:r>
              <w:rPr>
                <w:rFonts w:hint="eastAsia" w:ascii="宋体" w:hAnsi="宋体" w:eastAsia="宋体" w:cs="Times New Roman"/>
                <w:szCs w:val="21"/>
              </w:rPr>
              <w:t>湖湘文化视角下湖南红色旅游问题与对策研究，《湖南广播电视大学学报》，2</w:t>
            </w:r>
            <w:r>
              <w:rPr>
                <w:rFonts w:ascii="宋体" w:hAnsi="宋体" w:eastAsia="宋体" w:cs="Times New Roman"/>
                <w:szCs w:val="21"/>
              </w:rPr>
              <w:t>014.12</w:t>
            </w:r>
            <w:r>
              <w:rPr>
                <w:rFonts w:hint="eastAsia" w:ascii="宋体" w:hAnsi="宋体" w:eastAsia="宋体" w:cs="Times New Roman"/>
                <w:szCs w:val="21"/>
              </w:rPr>
              <w:t>，第二作者</w:t>
            </w:r>
          </w:p>
          <w:p>
            <w:pPr>
              <w:ind w:firstLine="210" w:firstLineChars="100"/>
              <w:rPr>
                <w:rFonts w:ascii="宋体" w:hAnsi="宋体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论文3：</w:t>
            </w:r>
            <w:r>
              <w:rPr>
                <w:rFonts w:hint="eastAsia" w:ascii="宋体" w:hAnsi="宋体"/>
              </w:rPr>
              <w:t>职业院校双师型教学团队研究述评，《湖南工业职业技术学院学报》，2</w:t>
            </w:r>
            <w:r>
              <w:rPr>
                <w:rFonts w:ascii="宋体" w:hAnsi="宋体"/>
              </w:rPr>
              <w:t>021</w:t>
            </w:r>
            <w:r>
              <w:rPr>
                <w:rFonts w:hint="eastAsia" w:ascii="宋体" w:hAnsi="宋体"/>
              </w:rPr>
              <w:t>.1，第一作者</w:t>
            </w:r>
          </w:p>
          <w:p>
            <w:pP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/>
              </w:rPr>
              <w:t>论文4：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基于职业素养提升的旅游礼仪课程教学实践研究，，《科技研究》，2</w:t>
            </w: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021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年第1</w:t>
            </w: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期，第一作者</w:t>
            </w:r>
          </w:p>
          <w:p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论文5：</w:t>
            </w:r>
            <w:r>
              <w:rPr>
                <w:rFonts w:hint="eastAsia" w:ascii="宋体" w:hAnsi="宋体"/>
              </w:rPr>
              <w:t>职业院校教师素质提高计划“真讲真做，理实螺旋”送培到校培训模式探究，《湖南工业职业技术学院学报》，2022年12月，第一作者</w:t>
            </w:r>
          </w:p>
          <w:p>
            <w:r>
              <w:t xml:space="preserve">5. </w:t>
            </w:r>
            <w:r>
              <w:rPr>
                <w:rFonts w:hint="eastAsia" w:ascii="Times New Roman" w:hAnsi="Times New Roman" w:eastAsia="宋体" w:cs="Times New Roman"/>
              </w:rPr>
              <w:t>学术影响和荣誉第</w:t>
            </w:r>
            <w:r>
              <w:rPr>
                <w:rFonts w:ascii="Times New Roman" w:hAnsi="Times New Roman" w:eastAsia="宋体" w:cs="Times New Roman"/>
              </w:rPr>
              <w:t>7</w:t>
            </w:r>
            <w:r>
              <w:rPr>
                <w:rFonts w:hint="eastAsia" w:ascii="Times New Roman" w:hAnsi="Times New Roman" w:eastAsia="宋体" w:cs="Times New Roman"/>
              </w:rPr>
              <w:t>条：</w:t>
            </w:r>
            <w:r>
              <w:rPr>
                <w:rFonts w:hint="eastAsia"/>
              </w:rPr>
              <w:t>湖南省楚怡教学名师，湖南省教育厅，2</w:t>
            </w:r>
            <w:r>
              <w:t>023</w:t>
            </w:r>
            <w:r>
              <w:rPr>
                <w:rFonts w:hint="eastAsia"/>
              </w:rPr>
              <w:t>年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序号及具体款项内容</w:t>
            </w:r>
          </w:p>
        </w:tc>
        <w:tc>
          <w:tcPr>
            <w:tcW w:w="644" w:type="dxa"/>
          </w:tcPr>
          <w:p>
            <w:r>
              <w:rPr>
                <w:rFonts w:hint="eastAsia"/>
                <w:b/>
                <w:bCs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一、任职年限及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校龄条件</w:t>
            </w:r>
          </w:p>
        </w:tc>
        <w:tc>
          <w:tcPr>
            <w:tcW w:w="11895" w:type="dxa"/>
          </w:tcPr>
          <w:p/>
          <w:p>
            <w:r>
              <w:rPr>
                <w:rFonts w:hint="eastAsia"/>
              </w:rPr>
              <w:t>任职年限：20</w:t>
            </w:r>
            <w:r>
              <w:t>13</w:t>
            </w:r>
            <w:r>
              <w:rPr>
                <w:rFonts w:hint="eastAsia"/>
              </w:rPr>
              <w:t>年12月晋级专技4级，满</w:t>
            </w:r>
            <w:r>
              <w:t>9</w:t>
            </w:r>
            <w:r>
              <w:rPr>
                <w:rFonts w:hint="eastAsia"/>
              </w:rPr>
              <w:t>年1</w:t>
            </w:r>
            <w:r>
              <w:t>0</w:t>
            </w:r>
            <w:r>
              <w:rPr>
                <w:rFonts w:hint="eastAsia"/>
              </w:rPr>
              <w:t>个月；</w:t>
            </w:r>
          </w:p>
          <w:p>
            <w:r>
              <w:rPr>
                <w:rFonts w:hint="eastAsia"/>
              </w:rPr>
              <w:t>校龄：1</w:t>
            </w:r>
            <w:r>
              <w:t>998</w:t>
            </w:r>
            <w:r>
              <w:rPr>
                <w:rFonts w:hint="eastAsia"/>
              </w:rPr>
              <w:t>年6月入校，满2</w:t>
            </w:r>
            <w:r>
              <w:t>5</w:t>
            </w:r>
            <w:r>
              <w:rPr>
                <w:rFonts w:hint="eastAsia"/>
              </w:rPr>
              <w:t>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二、思想政治与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师德师风</w:t>
            </w:r>
          </w:p>
        </w:tc>
        <w:tc>
          <w:tcPr>
            <w:tcW w:w="11895" w:type="dxa"/>
          </w:tcPr>
          <w:p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湖南省优秀共产党员，中共湖南省委教育工作委员会，2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016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年；</w:t>
            </w:r>
          </w:p>
          <w:p>
            <w:pPr>
              <w:rPr>
                <w:szCs w:val="21"/>
              </w:rPr>
            </w:pPr>
            <w:r>
              <w:t>2.</w:t>
            </w:r>
            <w:r>
              <w:rPr>
                <w:rFonts w:hint="eastAsia"/>
              </w:rPr>
              <w:t>湖南省教学名师，湖南省教育厅，2</w:t>
            </w:r>
            <w:r>
              <w:t>023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湖南电大系统优秀教师标兵，湖南广播电视大学，2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014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年；</w:t>
            </w:r>
          </w:p>
          <w:p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/>
              </w:rPr>
              <w:t>湖南电大优秀共产党员，湖南广播电视大学，2</w:t>
            </w:r>
            <w:r>
              <w:t>021</w:t>
            </w:r>
            <w:r>
              <w:rPr>
                <w:rFonts w:hint="eastAsia"/>
              </w:rPr>
              <w:t>年；</w:t>
            </w:r>
          </w:p>
          <w:p>
            <w:r>
              <w:rPr>
                <w:rFonts w:hint="eastAsia"/>
              </w:rPr>
              <w:t>5</w:t>
            </w:r>
            <w:r>
              <w:t>.</w:t>
            </w:r>
            <w:r>
              <w:rPr>
                <w:rFonts w:hint="eastAsia"/>
              </w:rPr>
              <w:t>湖南电大优秀共产党员，湖南广播电视大学，2</w:t>
            </w:r>
            <w:r>
              <w:t>023</w:t>
            </w:r>
            <w:r>
              <w:rPr>
                <w:rFonts w:hint="eastAsia"/>
              </w:rPr>
              <w:t>年。</w:t>
            </w:r>
          </w:p>
          <w:p>
            <w:pPr>
              <w:ind w:firstLine="420" w:firstLineChars="200"/>
            </w:pP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三、学历、学位</w:t>
            </w:r>
          </w:p>
        </w:tc>
        <w:tc>
          <w:tcPr>
            <w:tcW w:w="11895" w:type="dxa"/>
          </w:tcPr>
          <w:p>
            <w:r>
              <w:rPr>
                <w:rFonts w:hint="eastAsia"/>
              </w:rPr>
              <w:t>硕士学位，湖南师范大学，旅游管理专业，20</w:t>
            </w:r>
            <w:r>
              <w:t>07</w:t>
            </w:r>
            <w:r>
              <w:rPr>
                <w:rFonts w:hint="eastAsia"/>
              </w:rPr>
              <w:t>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四、教育教学</w:t>
            </w:r>
          </w:p>
        </w:tc>
        <w:tc>
          <w:tcPr>
            <w:tcW w:w="11895" w:type="dxa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145148703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主持湖南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省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中职旅游专业标准，2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017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年，排名第一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主持湖南省旅游大类毕业设计标准指南，2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019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年，排名第一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主持湖南省高职旅游专业技能抽查标准，2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017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年，排名第一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会展服务，2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年湖南省教育厅，职业教育省级精品在线课程，排名第二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主持旅游管理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专业人才培养方案获省级优秀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年湖南省教育厅，排名第一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主持专业带头人领军能力提升项目，国家级培训，2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年湖南省教育厅，排名第一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主持中职教师教学能力提升专题研修项目，国家级培训，2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022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年湖南省教育厅，排名第一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主持高职教师教学能力提升专题研修项目，国家级培训，2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022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年湖南省教育厅，排名第一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/>
              </w:rPr>
              <w:t>主持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信息技术应用能力提升项目，国家级培训，2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年湖南省教育厅，排名第一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主持中职教师教学能力提升专题研修项目，国家级培训，2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年湖南省教育厅，排名第一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11.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主持高职教师教学能力提升专题研修项目，国家级培训，2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年湖南省教育厅，排名第一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主持高职“双师型”名师工作室专题研修，国家级培训，2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年湖南省教育厅，排名第一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13.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农村中职学校专业教师能力提升的湖南实践，湖南省教学成果奖一等奖，排名第七，2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022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.旅游管理专业毕业设计作品抽查获省级优秀，2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022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年湖南省教育厅，排名第一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15.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研学旅行课程设计与实施职业技能等级证书，1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+X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试点项目，2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021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年湖南省教育厅，排名第一</w:t>
            </w:r>
            <w:bookmarkEnd w:id="0"/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bookmarkStart w:id="1" w:name="_Hlk145149019"/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rPr>
                <w:rFonts w:ascii="宋体" w:hAnsi="宋体"/>
                <w:szCs w:val="21"/>
              </w:rPr>
            </w:pPr>
            <w:r>
              <w:t>论文</w:t>
            </w:r>
            <w:r>
              <w:rPr>
                <w:rFonts w:hint="eastAsia"/>
              </w:rPr>
              <w:t>1</w:t>
            </w:r>
            <w:r>
              <w:t>：</w:t>
            </w:r>
            <w:r>
              <w:rPr>
                <w:rFonts w:hint="eastAsia" w:ascii="宋体" w:hAnsi="宋体"/>
                <w:szCs w:val="21"/>
              </w:rPr>
              <w:t>基于旅游动机的探险旅游者类型研究——以长沙地区为例，《求索》， 2016.7，第二作者，C</w:t>
            </w:r>
            <w:r>
              <w:rPr>
                <w:rFonts w:ascii="宋体" w:hAnsi="宋体"/>
                <w:szCs w:val="21"/>
              </w:rPr>
              <w:t>SSCI</w:t>
            </w:r>
            <w:r>
              <w:rPr>
                <w:rFonts w:hint="eastAsia" w:ascii="宋体" w:hAnsi="宋体"/>
                <w:szCs w:val="21"/>
              </w:rPr>
              <w:t>核心</w:t>
            </w:r>
          </w:p>
          <w:p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/>
                <w:szCs w:val="21"/>
              </w:rPr>
              <w:t>论文</w:t>
            </w: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：</w:t>
            </w:r>
            <w:r>
              <w:rPr>
                <w:rFonts w:hint="eastAsia" w:ascii="宋体" w:hAnsi="宋体" w:eastAsia="宋体" w:cs="Times New Roman"/>
                <w:szCs w:val="21"/>
              </w:rPr>
              <w:t>湖湘文化视角下湖南红色旅游问题与对策研究，《湖南广播电视大学学报》，2</w:t>
            </w:r>
            <w:r>
              <w:rPr>
                <w:rFonts w:ascii="宋体" w:hAnsi="宋体" w:eastAsia="宋体" w:cs="Times New Roman"/>
                <w:szCs w:val="21"/>
              </w:rPr>
              <w:t>014.12，</w:t>
            </w:r>
            <w:r>
              <w:rPr>
                <w:rFonts w:hint="eastAsia" w:ascii="宋体" w:hAnsi="宋体" w:eastAsia="宋体" w:cs="Times New Roman"/>
                <w:szCs w:val="21"/>
              </w:rPr>
              <w:t>第二作者，一般学术期刊</w:t>
            </w:r>
          </w:p>
          <w:p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论文</w:t>
            </w:r>
            <w:r>
              <w:rPr>
                <w:rFonts w:hint="eastAsia" w:ascii="宋体" w:hAnsi="宋体" w:eastAsia="宋体" w:cs="Times New Roman"/>
                <w:szCs w:val="21"/>
              </w:rPr>
              <w:t>3</w:t>
            </w:r>
            <w:r>
              <w:rPr>
                <w:rFonts w:ascii="宋体" w:hAnsi="宋体" w:eastAsia="宋体" w:cs="Times New Roman"/>
                <w:szCs w:val="21"/>
              </w:rPr>
              <w:t>：</w:t>
            </w:r>
            <w:r>
              <w:rPr>
                <w:rFonts w:hint="eastAsia" w:ascii="宋体" w:hAnsi="宋体" w:eastAsia="宋体" w:cs="Times New Roman"/>
                <w:szCs w:val="21"/>
              </w:rPr>
              <w:t>职业院校双师型教学团队研究述评，《湖南工业职业技术学院学报》，2</w:t>
            </w:r>
            <w:r>
              <w:rPr>
                <w:rFonts w:ascii="宋体" w:hAnsi="宋体" w:eastAsia="宋体" w:cs="Times New Roman"/>
                <w:szCs w:val="21"/>
              </w:rPr>
              <w:t>021</w:t>
            </w:r>
            <w:r>
              <w:rPr>
                <w:rFonts w:hint="eastAsia" w:ascii="宋体" w:hAnsi="宋体" w:eastAsia="宋体" w:cs="Times New Roman"/>
                <w:szCs w:val="21"/>
              </w:rPr>
              <w:t>.1，第一作者，一般学术期刊</w:t>
            </w:r>
          </w:p>
          <w:p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论文</w:t>
            </w:r>
            <w:r>
              <w:rPr>
                <w:rFonts w:hint="eastAsia" w:ascii="宋体" w:hAnsi="宋体" w:eastAsia="宋体" w:cs="Times New Roman"/>
                <w:szCs w:val="21"/>
              </w:rPr>
              <w:t>4</w:t>
            </w:r>
            <w:r>
              <w:rPr>
                <w:rFonts w:ascii="宋体" w:hAnsi="宋体" w:eastAsia="宋体" w:cs="Times New Roman"/>
                <w:szCs w:val="21"/>
              </w:rPr>
              <w:t>：</w:t>
            </w:r>
            <w:r>
              <w:rPr>
                <w:rFonts w:hint="eastAsia" w:ascii="宋体" w:hAnsi="宋体" w:eastAsia="宋体" w:cs="Times New Roman"/>
                <w:szCs w:val="21"/>
              </w:rPr>
              <w:t>基于职业素养提升的旅游礼仪课程教学实践研究，《科技研究》，2</w:t>
            </w:r>
            <w:r>
              <w:rPr>
                <w:rFonts w:ascii="宋体" w:hAnsi="宋体" w:eastAsia="宋体" w:cs="Times New Roman"/>
                <w:szCs w:val="21"/>
              </w:rPr>
              <w:t>021</w:t>
            </w:r>
            <w:r>
              <w:rPr>
                <w:rFonts w:hint="eastAsia" w:ascii="宋体" w:hAnsi="宋体" w:eastAsia="宋体" w:cs="Times New Roman"/>
                <w:szCs w:val="21"/>
              </w:rPr>
              <w:t>年第1</w:t>
            </w:r>
            <w:r>
              <w:rPr>
                <w:rFonts w:ascii="宋体" w:hAnsi="宋体" w:eastAsia="宋体" w:cs="Times New Roman"/>
                <w:szCs w:val="21"/>
              </w:rPr>
              <w:t>5</w:t>
            </w:r>
            <w:r>
              <w:rPr>
                <w:rFonts w:hint="eastAsia" w:ascii="宋体" w:hAnsi="宋体" w:eastAsia="宋体" w:cs="Times New Roman"/>
                <w:szCs w:val="21"/>
              </w:rPr>
              <w:t>期，第一作者，一般学术期刊</w:t>
            </w:r>
          </w:p>
          <w:p>
            <w:pPr>
              <w:ind w:left="840" w:hanging="840" w:hangingChars="400"/>
            </w:pPr>
            <w:r>
              <w:rPr>
                <w:rFonts w:ascii="宋体" w:hAnsi="宋体" w:eastAsia="宋体" w:cs="Times New Roman"/>
                <w:szCs w:val="21"/>
              </w:rPr>
              <w:t>论文</w:t>
            </w:r>
            <w:r>
              <w:rPr>
                <w:rFonts w:hint="eastAsia" w:ascii="宋体" w:hAnsi="宋体" w:eastAsia="宋体" w:cs="Times New Roman"/>
                <w:szCs w:val="21"/>
              </w:rPr>
              <w:t>5</w:t>
            </w:r>
            <w:r>
              <w:rPr>
                <w:rFonts w:ascii="宋体" w:hAnsi="宋体" w:eastAsia="宋体" w:cs="Times New Roman"/>
                <w:szCs w:val="21"/>
              </w:rPr>
              <w:t>：</w:t>
            </w:r>
            <w:r>
              <w:rPr>
                <w:rFonts w:hint="eastAsia" w:ascii="宋体" w:hAnsi="宋体" w:eastAsia="宋体" w:cs="Times New Roman"/>
                <w:szCs w:val="21"/>
              </w:rPr>
              <w:t>职业院校教师素质提高计划“真讲真做，理实螺旋”送培到校培训模式探究，《湖南工业职业技术学院学报》，2022年1</w:t>
            </w:r>
            <w:r>
              <w:rPr>
                <w:rFonts w:hint="eastAsia" w:ascii="宋体" w:hAnsi="宋体"/>
              </w:rPr>
              <w:t>2月，第一作者</w:t>
            </w:r>
            <w:r>
              <w:rPr>
                <w:rFonts w:hint="eastAsia" w:ascii="宋体" w:hAnsi="宋体" w:eastAsia="宋体" w:cs="Times New Roman"/>
                <w:szCs w:val="21"/>
              </w:rPr>
              <w:t>，一般学术期刊</w:t>
            </w:r>
          </w:p>
          <w:p>
            <w:pPr>
              <w:ind w:left="840" w:hanging="840" w:hangingChars="4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项目1：职业院校“双师型”教师专业标准及培养模式研究，2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年立项，湖南省十三五规划课题，一般资助项目，X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JK20BZY057,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排名第一，2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年结题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项目2：湖南省产业结构调整与职业教育发展方式转变实证研究——以生活性服务业为例，湖南省教育科学十二五规划课题，2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018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年结题，X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JK012CZJ079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，排名第一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：湖南省职业院校旅游管理专业“双师型”教师认定标准体系构建研究，2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年立项，湖南省教育厅职业教育教改项目，一般项目，Z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JGB2020411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，排名第一，2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项目4：基于虚拟现实技术的景区旅游体验优化策略研究，2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019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年立项，湖南省教育厅科研重点项目，1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8A514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，排名第二，2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022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年结题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项目5：职业院校双师型教学团队研究，2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019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年立项，湖南省教育厅职业教育教改研究重点项目，Z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JZD2019002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，排名第四，2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022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年结题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项目6：基于大数据视角的旅游类专业X证书市场需求契合度研究，2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022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年立项，湖南省教育科学十四五规划课题，一般项目，N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D229973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，排名第二，在研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项目7：基于5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理论的研学旅行活动设计研究，2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019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年立项，湖南省教育厅科研课题，一般项目，排名第二，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19C1241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022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年结题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著作1：教学有道，2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021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年，湖南科学技术出版社，专著，排名第二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著作2：湖南省中职学校旅游服务与管理专业教学标准，2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017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年，高等教育出版社，编著，排名第二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著作3：高职院校学生专业技能考核标准与题库——旅游管理专业，2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017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年，湖南大学出版社，编著，排名第一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著作4：高职旅游大类创新型人才培养“十三五”规划教材（共1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本），2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019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年，华中科技大学出版社，总主编，排名第一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科研成果获奖：湖南省教育科学研究成果二等奖，2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023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年，排名第二</w:t>
            </w:r>
          </w:p>
          <w:p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科研成果转化：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实用新型专利授权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，一种户外旅行充电宝，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ZL201820586798.7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，排名第二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六、奖励</w:t>
            </w:r>
          </w:p>
        </w:tc>
        <w:tc>
          <w:tcPr>
            <w:tcW w:w="11895" w:type="dxa"/>
          </w:tcPr>
          <w:p/>
          <w:p/>
          <w:p/>
          <w:p>
            <w:r>
              <w:rPr>
                <w:rFonts w:hint="eastAsia"/>
              </w:rPr>
              <w:t>湖南省高等学校科学研究优秀成果奖二等奖，排名第二，湖南省教育厅，202</w:t>
            </w:r>
            <w:r>
              <w:t>3</w:t>
            </w:r>
            <w:r>
              <w:rPr>
                <w:rFonts w:hint="eastAsia"/>
              </w:rPr>
              <w:t>年。</w:t>
            </w:r>
          </w:p>
          <w:p>
            <w:r>
              <w:rPr>
                <w:rFonts w:hint="eastAsia"/>
              </w:rPr>
              <w:t>湖南省教学成果奖一等奖，排名第七，湖南省教育厅，2</w:t>
            </w:r>
            <w:r>
              <w:t>022</w:t>
            </w:r>
            <w:r>
              <w:rPr>
                <w:rFonts w:hint="eastAsia"/>
              </w:rPr>
              <w:t>年。</w:t>
            </w:r>
          </w:p>
          <w:p/>
          <w:p/>
          <w:p/>
          <w:p/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七、学术影响和荣誉</w:t>
            </w:r>
          </w:p>
        </w:tc>
        <w:tc>
          <w:tcPr>
            <w:tcW w:w="11895" w:type="dxa"/>
          </w:tcPr>
          <w:p/>
          <w:p/>
          <w:p/>
          <w:p/>
          <w:p>
            <w:r>
              <w:rPr>
                <w:rFonts w:hint="eastAsia"/>
              </w:rPr>
              <w:t>湖南省教学名师，湖南省教育厅，2</w:t>
            </w:r>
            <w:r>
              <w:t>023</w:t>
            </w:r>
            <w:r>
              <w:rPr>
                <w:rFonts w:hint="eastAsia"/>
              </w:rPr>
              <w:t>年</w:t>
            </w:r>
          </w:p>
          <w:p/>
          <w:p/>
          <w:p/>
          <w:p/>
          <w:p/>
          <w:p/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3A2629DF-B62B-437F-BD57-5216F28E720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湖南开放大学专业技术岗位晋级申报人员情况公示表</w:t>
    </w:r>
  </w:p>
  <w:p>
    <w:pPr>
      <w:pStyle w:val="3"/>
      <w:jc w:val="center"/>
      <w:rPr>
        <w:sz w:val="30"/>
        <w:szCs w:val="30"/>
        <w:u w:val="single"/>
      </w:rPr>
    </w:pP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 江波     </w:t>
    </w:r>
    <w:r>
      <w:rPr>
        <w:rFonts w:hint="eastAsia"/>
        <w:sz w:val="30"/>
        <w:szCs w:val="30"/>
      </w:rPr>
      <w:t xml:space="preserve">       所在单位（部门）</w:t>
    </w:r>
    <w:r>
      <w:rPr>
        <w:rFonts w:hint="eastAsia"/>
        <w:sz w:val="30"/>
        <w:szCs w:val="30"/>
        <w:u w:val="single"/>
      </w:rPr>
      <w:t xml:space="preserve"> 经济管理学院   </w:t>
    </w:r>
    <w:r>
      <w:rPr>
        <w:rFonts w:hint="eastAsia"/>
        <w:sz w:val="30"/>
        <w:szCs w:val="30"/>
      </w:rPr>
      <w:t xml:space="preserve">       申报专技岗位等级</w:t>
    </w:r>
    <w:r>
      <w:rPr>
        <w:rFonts w:hint="eastAsia"/>
        <w:sz w:val="30"/>
        <w:szCs w:val="30"/>
        <w:u w:val="single"/>
      </w:rPr>
      <w:t xml:space="preserve"> 三级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00002354"/>
    <w:rsid w:val="00052AF1"/>
    <w:rsid w:val="000907BB"/>
    <w:rsid w:val="0013075C"/>
    <w:rsid w:val="0014298B"/>
    <w:rsid w:val="00186202"/>
    <w:rsid w:val="001A2FC2"/>
    <w:rsid w:val="001A645A"/>
    <w:rsid w:val="001B744F"/>
    <w:rsid w:val="001D1F5C"/>
    <w:rsid w:val="00260721"/>
    <w:rsid w:val="00313422"/>
    <w:rsid w:val="003453D2"/>
    <w:rsid w:val="003C4DA4"/>
    <w:rsid w:val="003F54F2"/>
    <w:rsid w:val="0040345F"/>
    <w:rsid w:val="0042688B"/>
    <w:rsid w:val="00543A2D"/>
    <w:rsid w:val="00545179"/>
    <w:rsid w:val="005B6C0A"/>
    <w:rsid w:val="005C0891"/>
    <w:rsid w:val="005E09EE"/>
    <w:rsid w:val="00636A3A"/>
    <w:rsid w:val="006440AE"/>
    <w:rsid w:val="00644160"/>
    <w:rsid w:val="006B0161"/>
    <w:rsid w:val="006C5FF1"/>
    <w:rsid w:val="006E3B70"/>
    <w:rsid w:val="006F538F"/>
    <w:rsid w:val="00727425"/>
    <w:rsid w:val="007542F5"/>
    <w:rsid w:val="007617D8"/>
    <w:rsid w:val="00780D86"/>
    <w:rsid w:val="007A52B9"/>
    <w:rsid w:val="00940FC6"/>
    <w:rsid w:val="00A66283"/>
    <w:rsid w:val="00A667F6"/>
    <w:rsid w:val="00AB72D7"/>
    <w:rsid w:val="00AC5A9F"/>
    <w:rsid w:val="00AE0833"/>
    <w:rsid w:val="00B72C9C"/>
    <w:rsid w:val="00BE3939"/>
    <w:rsid w:val="00C2642A"/>
    <w:rsid w:val="00C82791"/>
    <w:rsid w:val="00C9565F"/>
    <w:rsid w:val="00D06497"/>
    <w:rsid w:val="00D1653F"/>
    <w:rsid w:val="00E16E7D"/>
    <w:rsid w:val="00E532F0"/>
    <w:rsid w:val="00E53EB5"/>
    <w:rsid w:val="00E86B0A"/>
    <w:rsid w:val="15BE749A"/>
    <w:rsid w:val="18D41D66"/>
    <w:rsid w:val="225E739B"/>
    <w:rsid w:val="2F367CE8"/>
    <w:rsid w:val="400006D7"/>
    <w:rsid w:val="42EF4FB3"/>
    <w:rsid w:val="4E444B90"/>
    <w:rsid w:val="500E459E"/>
    <w:rsid w:val="537624A9"/>
    <w:rsid w:val="56A9350E"/>
    <w:rsid w:val="5B81356B"/>
    <w:rsid w:val="5F131121"/>
    <w:rsid w:val="62EC2125"/>
    <w:rsid w:val="7A79575C"/>
    <w:rsid w:val="7C174657"/>
    <w:rsid w:val="7E553215"/>
    <w:rsid w:val="7F28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461</Words>
  <Characters>2628</Characters>
  <Lines>21</Lines>
  <Paragraphs>6</Paragraphs>
  <TotalTime>227</TotalTime>
  <ScaleCrop>false</ScaleCrop>
  <LinksUpToDate>false</LinksUpToDate>
  <CharactersWithSpaces>3083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2023-08-21T03:20:00Z</cp:lastPrinted>
  <dcterms:modified xsi:type="dcterms:W3CDTF">2023-11-01T09:07:43Z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A2316667A668476B9B6B4F50E97A9C4B_13</vt:lpwstr>
  </property>
</Properties>
</file>