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范琳琳</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1989.12</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r>
              <w:rPr>
                <w:rFonts w:hint="eastAsia"/>
                <w:vertAlign w:val="baseline"/>
                <w:lang w:val="en-US" w:eastAsia="zh-CN"/>
              </w:rPr>
              <w:t>经济管理学院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2017.12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2017.12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九级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工商企业管理</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2016.03</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vertAlign w:val="baseline"/>
                <w:lang w:eastAsia="zh-CN"/>
              </w:rPr>
              <w:t>聘任</w:t>
            </w:r>
            <w:r>
              <w:rPr>
                <w:rFonts w:hint="eastAsia"/>
                <w:vertAlign w:val="baseline"/>
                <w:lang w:val="en-US" w:eastAsia="zh-CN"/>
              </w:rPr>
              <w:t>中</w:t>
            </w:r>
            <w:r>
              <w:rPr>
                <w:rFonts w:hint="eastAsia"/>
                <w:vertAlign w:val="baseline"/>
                <w:lang w:eastAsia="zh-CN"/>
              </w:rPr>
              <w:t>级专业技术职称满</w:t>
            </w:r>
            <w:r>
              <w:rPr>
                <w:rFonts w:hint="eastAsia"/>
                <w:vertAlign w:val="baseline"/>
                <w:lang w:val="en-US" w:eastAsia="zh-CN"/>
              </w:rPr>
              <w:t>3</w:t>
            </w:r>
            <w:r>
              <w:rPr>
                <w:rFonts w:hint="eastAsia"/>
                <w:vertAlign w:val="baseline"/>
                <w:lang w:eastAsia="zh-CN"/>
              </w:rPr>
              <w:t>年，应符合</w:t>
            </w:r>
            <w:r>
              <w:rPr>
                <w:rFonts w:hint="eastAsia"/>
                <w:vertAlign w:val="baseline"/>
                <w:lang w:val="en-US" w:eastAsia="zh-CN"/>
              </w:rPr>
              <w:t>C</w:t>
            </w:r>
            <w:r>
              <w:rPr>
                <w:rFonts w:hint="eastAsia"/>
                <w:vertAlign w:val="baseline"/>
                <w:lang w:eastAsia="zh-CN"/>
              </w:rPr>
              <w:t>类选项条件任意</w:t>
            </w:r>
            <w:r>
              <w:rPr>
                <w:rFonts w:hint="eastAsia"/>
                <w:vertAlign w:val="baseline"/>
                <w:lang w:val="en-US" w:eastAsia="zh-CN"/>
              </w:rPr>
              <w:t>4</w:t>
            </w:r>
            <w:r>
              <w:rPr>
                <w:rFonts w:hint="eastAsia"/>
                <w:vertAlign w:val="baseline"/>
                <w:lang w:eastAsia="zh-CN"/>
              </w:rPr>
              <w:t>项，具体为：</w:t>
            </w:r>
          </w:p>
          <w:p>
            <w:pPr>
              <w:widowControl w:val="0"/>
              <w:numPr>
                <w:ilvl w:val="0"/>
                <w:numId w:val="0"/>
              </w:numPr>
              <w:jc w:val="both"/>
              <w:rPr>
                <w:rFonts w:hint="eastAsia"/>
                <w:vertAlign w:val="baseline"/>
                <w:lang w:eastAsia="zh-CN"/>
              </w:rPr>
            </w:pPr>
            <w:r>
              <w:rPr>
                <w:rFonts w:hint="eastAsia"/>
                <w:vertAlign w:val="baseline"/>
                <w:lang w:eastAsia="zh-CN"/>
              </w:rPr>
              <w:t>教学类别第2条，</w:t>
            </w:r>
          </w:p>
          <w:p>
            <w:pPr>
              <w:widowControl w:val="0"/>
              <w:numPr>
                <w:ilvl w:val="0"/>
                <w:numId w:val="0"/>
              </w:numPr>
              <w:jc w:val="both"/>
              <w:rPr>
                <w:rFonts w:hint="eastAsia"/>
                <w:vertAlign w:val="baseline"/>
                <w:lang w:eastAsia="zh-CN"/>
              </w:rPr>
            </w:pPr>
            <w:r>
              <w:rPr>
                <w:rFonts w:hint="eastAsia"/>
                <w:vertAlign w:val="baseline"/>
                <w:lang w:eastAsia="zh-CN"/>
              </w:rPr>
              <w:t>项目类别第2条，</w:t>
            </w:r>
          </w:p>
          <w:p>
            <w:pPr>
              <w:widowControl w:val="0"/>
              <w:numPr>
                <w:ilvl w:val="0"/>
                <w:numId w:val="0"/>
              </w:numPr>
              <w:jc w:val="both"/>
              <w:rPr>
                <w:rFonts w:hint="eastAsia"/>
                <w:vertAlign w:val="baseline"/>
                <w:lang w:eastAsia="zh-CN"/>
              </w:rPr>
            </w:pPr>
            <w:r>
              <w:rPr>
                <w:rFonts w:hint="eastAsia"/>
                <w:vertAlign w:val="baseline"/>
                <w:lang w:eastAsia="zh-CN"/>
              </w:rPr>
              <w:t>论著、科研成果第1条，</w:t>
            </w:r>
          </w:p>
          <w:p>
            <w:pPr>
              <w:widowControl w:val="0"/>
              <w:numPr>
                <w:ilvl w:val="0"/>
                <w:numId w:val="0"/>
              </w:numPr>
              <w:jc w:val="both"/>
              <w:rPr>
                <w:rFonts w:hint="default"/>
                <w:vertAlign w:val="baseline"/>
                <w:lang w:val="en-US" w:eastAsia="zh-CN"/>
              </w:rPr>
            </w:pPr>
            <w:r>
              <w:rPr>
                <w:rFonts w:hint="eastAsia"/>
                <w:vertAlign w:val="baseline"/>
                <w:lang w:eastAsia="zh-CN"/>
              </w:rPr>
              <w:t>学术影响和荣誉第2条。</w:t>
            </w:r>
          </w:p>
        </w:tc>
        <w:tc>
          <w:tcPr>
            <w:tcW w:w="9793" w:type="dxa"/>
            <w:gridSpan w:val="13"/>
            <w:vAlign w:val="center"/>
          </w:tcPr>
          <w:p>
            <w:pPr>
              <w:numPr>
                <w:ilvl w:val="0"/>
                <w:numId w:val="0"/>
              </w:numPr>
              <w:jc w:val="both"/>
              <w:rPr>
                <w:rFonts w:hint="eastAsia"/>
                <w:vertAlign w:val="baseline"/>
                <w:lang w:eastAsia="zh-CN"/>
              </w:rPr>
            </w:pPr>
            <w:r>
              <w:rPr>
                <w:rFonts w:hint="eastAsia"/>
                <w:vertAlign w:val="baseline"/>
                <w:lang w:val="en-US" w:eastAsia="zh-CN"/>
              </w:rPr>
              <w:t>1.</w:t>
            </w:r>
            <w:r>
              <w:rPr>
                <w:rFonts w:hint="eastAsia"/>
                <w:vertAlign w:val="baseline"/>
                <w:lang w:eastAsia="zh-CN"/>
              </w:rPr>
              <w:t>湖南</w:t>
            </w:r>
            <w:r>
              <w:rPr>
                <w:rFonts w:hint="eastAsia"/>
                <w:vertAlign w:val="baseline"/>
                <w:lang w:val="en-US" w:eastAsia="zh-CN"/>
              </w:rPr>
              <w:t>黄炎培职业教育奖创业规划大赛二</w:t>
            </w:r>
            <w:r>
              <w:rPr>
                <w:rFonts w:hint="eastAsia"/>
                <w:vertAlign w:val="baseline"/>
                <w:lang w:eastAsia="zh-CN"/>
              </w:rPr>
              <w:t>等奖，排名第一，湖南省教育厅，</w:t>
            </w:r>
            <w:r>
              <w:rPr>
                <w:rFonts w:hint="eastAsia"/>
                <w:vertAlign w:val="baseline"/>
                <w:lang w:val="en-US" w:eastAsia="zh-CN"/>
              </w:rPr>
              <w:t>2022年；</w:t>
            </w:r>
          </w:p>
          <w:p>
            <w:pPr>
              <w:numPr>
                <w:ilvl w:val="0"/>
                <w:numId w:val="0"/>
              </w:numPr>
              <w:jc w:val="both"/>
              <w:rPr>
                <w:rFonts w:hint="default"/>
                <w:vertAlign w:val="baseline"/>
                <w:lang w:val="en-US" w:eastAsia="zh-CN"/>
              </w:rPr>
            </w:pPr>
            <w:r>
              <w:rPr>
                <w:rFonts w:hint="eastAsia"/>
                <w:vertAlign w:val="baseline"/>
                <w:lang w:val="en-US" w:eastAsia="zh-CN"/>
              </w:rPr>
              <w:t>2.</w:t>
            </w:r>
            <w:r>
              <w:rPr>
                <w:rFonts w:hint="eastAsia"/>
                <w:vertAlign w:val="baseline"/>
                <w:lang w:eastAsia="zh-CN"/>
              </w:rPr>
              <w:t>后疫情时代高职财经专业群实践课程混合式教学设计与实践研究，</w:t>
            </w:r>
            <w:r>
              <w:rPr>
                <w:rFonts w:hint="eastAsia"/>
                <w:vertAlign w:val="baseline"/>
                <w:lang w:val="en-US" w:eastAsia="zh-CN"/>
              </w:rPr>
              <w:t>2021年，湖南省教育科学“十四五”规划课题，一般资助，XJK21BZJ005，</w:t>
            </w:r>
            <w:r>
              <w:rPr>
                <w:rFonts w:hint="eastAsia"/>
                <w:vertAlign w:val="baseline"/>
                <w:lang w:eastAsia="zh-CN"/>
              </w:rPr>
              <w:t>排名第</w:t>
            </w:r>
            <w:r>
              <w:rPr>
                <w:rFonts w:hint="eastAsia"/>
                <w:vertAlign w:val="baseline"/>
                <w:lang w:val="en-US" w:eastAsia="zh-CN"/>
              </w:rPr>
              <w:t>一，结题；</w:t>
            </w:r>
          </w:p>
          <w:p>
            <w:pPr>
              <w:widowControl w:val="0"/>
              <w:numPr>
                <w:ilvl w:val="0"/>
                <w:numId w:val="0"/>
              </w:numPr>
              <w:jc w:val="both"/>
              <w:rPr>
                <w:rFonts w:hint="eastAsia"/>
                <w:vertAlign w:val="baseline"/>
                <w:lang w:val="en-US" w:eastAsia="zh-CN"/>
              </w:rPr>
            </w:pPr>
            <w:r>
              <w:rPr>
                <w:rFonts w:hint="eastAsia"/>
                <w:vertAlign w:val="baseline"/>
                <w:lang w:val="en-US" w:eastAsia="zh-CN"/>
              </w:rPr>
              <w:t>3.高校学生混合式教学接受度研究，内蒙古电大学刊，2023年，独著；</w:t>
            </w:r>
          </w:p>
          <w:p>
            <w:pPr>
              <w:widowControl w:val="0"/>
              <w:numPr>
                <w:ilvl w:val="0"/>
                <w:numId w:val="0"/>
              </w:numPr>
              <w:jc w:val="both"/>
              <w:rPr>
                <w:rFonts w:hint="default"/>
                <w:vertAlign w:val="baseline"/>
                <w:lang w:val="en-US" w:eastAsia="zh-CN"/>
              </w:rPr>
            </w:pPr>
            <w:r>
              <w:rPr>
                <w:rFonts w:hint="eastAsia"/>
                <w:vertAlign w:val="baseline"/>
                <w:lang w:val="en-US" w:eastAsia="zh-CN"/>
              </w:rPr>
              <w:t>4.年度考核优秀等次2次，湖南开放大学，2021年和2022年。</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both"/>
              <w:rPr>
                <w:rFonts w:hint="eastAsia"/>
                <w:b w:val="0"/>
                <w:bCs w:val="0"/>
                <w:vertAlign w:val="baseline"/>
                <w:lang w:val="en-US" w:eastAsia="zh-CN"/>
              </w:rPr>
            </w:pPr>
            <w:r>
              <w:rPr>
                <w:rFonts w:hint="eastAsia"/>
                <w:b w:val="0"/>
                <w:bCs w:val="0"/>
                <w:vertAlign w:val="baseline"/>
                <w:lang w:val="en-US" w:eastAsia="zh-CN"/>
              </w:rPr>
              <w:t>2017年12月，晋级专技10级，计5年9个月（满3年）；</w:t>
            </w:r>
          </w:p>
          <w:p>
            <w:pPr>
              <w:jc w:val="both"/>
              <w:rPr>
                <w:rFonts w:hint="default"/>
                <w:b w:val="0"/>
                <w:bCs w:val="0"/>
                <w:vertAlign w:val="baseline"/>
                <w:lang w:val="en-US" w:eastAsia="zh-CN"/>
              </w:rPr>
            </w:pPr>
            <w:r>
              <w:rPr>
                <w:rFonts w:hint="eastAsia"/>
                <w:b w:val="0"/>
                <w:bCs w:val="0"/>
                <w:vertAlign w:val="baseline"/>
                <w:lang w:val="en-US" w:eastAsia="zh-CN"/>
              </w:rPr>
              <w:t>2016年3月，公开招聘入校工作。</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jc w:val="both"/>
              <w:rPr>
                <w:rFonts w:hint="eastAsia" w:eastAsiaTheme="minorEastAsia"/>
                <w:vertAlign w:val="baseline"/>
                <w:lang w:eastAsia="zh-CN"/>
              </w:rPr>
            </w:pPr>
            <w:r>
              <w:rPr>
                <w:rFonts w:hint="eastAsia"/>
                <w:sz w:val="21"/>
                <w:szCs w:val="21"/>
                <w:lang w:val="en-US" w:eastAsia="zh-CN"/>
              </w:rPr>
              <w:t>《红网》，湖南网络工程职业学院：</w:t>
            </w:r>
            <w:r>
              <w:rPr>
                <w:rFonts w:hint="eastAsia" w:eastAsia="宋体"/>
                <w:sz w:val="21"/>
                <w:szCs w:val="21"/>
                <w:lang w:val="en-US" w:eastAsia="zh-CN"/>
              </w:rPr>
              <w:t>赋能青年教师 三尺讲台逐梦想，</w:t>
            </w:r>
            <w:r>
              <w:rPr>
                <w:rFonts w:hint="eastAsia"/>
                <w:sz w:val="21"/>
                <w:szCs w:val="21"/>
                <w:lang w:val="en-US" w:eastAsia="zh-CN"/>
              </w:rPr>
              <w:t>2022年。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硕士研究生，中国科学技术大学，工商管理专业（管理学硕士学位），2015年。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numPr>
                <w:ilvl w:val="0"/>
                <w:numId w:val="0"/>
              </w:numPr>
              <w:rPr>
                <w:rFonts w:hint="default" w:asciiTheme="minorHAnsi" w:hAnsiTheme="minorHAnsi" w:eastAsiaTheme="minorEastAsia" w:cstheme="minorBidi"/>
                <w:kern w:val="2"/>
                <w:sz w:val="21"/>
                <w:szCs w:val="24"/>
                <w:vertAlign w:val="baseline"/>
                <w:lang w:val="en-US" w:eastAsia="zh-CN" w:bidi="ar-SA"/>
              </w:rPr>
            </w:pPr>
            <w:r>
              <w:rPr>
                <w:rFonts w:hint="default" w:asciiTheme="minorHAnsi" w:hAnsiTheme="minorHAnsi" w:eastAsiaTheme="minorEastAsia" w:cstheme="minorBidi"/>
                <w:kern w:val="2"/>
                <w:sz w:val="21"/>
                <w:szCs w:val="24"/>
                <w:vertAlign w:val="baseline"/>
                <w:lang w:val="en-US" w:eastAsia="zh-CN" w:bidi="ar-SA"/>
              </w:rPr>
              <w:t>1.商品采购与供应链管理</w:t>
            </w:r>
            <w:r>
              <w:rPr>
                <w:rFonts w:hint="eastAsia" w:cstheme="minorBidi"/>
                <w:kern w:val="2"/>
                <w:sz w:val="21"/>
                <w:szCs w:val="24"/>
                <w:vertAlign w:val="baseline"/>
                <w:lang w:val="en-US" w:eastAsia="zh-CN" w:bidi="ar-SA"/>
              </w:rPr>
              <w:t>，2017年湖南网络工程职业学院，</w:t>
            </w:r>
            <w:r>
              <w:rPr>
                <w:rFonts w:hint="default" w:asciiTheme="minorHAnsi" w:hAnsiTheme="minorHAnsi" w:eastAsiaTheme="minorEastAsia" w:cstheme="minorBidi"/>
                <w:kern w:val="2"/>
                <w:sz w:val="21"/>
                <w:szCs w:val="24"/>
                <w:vertAlign w:val="baseline"/>
                <w:lang w:val="en-US" w:eastAsia="zh-CN" w:bidi="ar-SA"/>
              </w:rPr>
              <w:t>省级特色工商企业管理专业优质核心课程</w:t>
            </w:r>
            <w:r>
              <w:rPr>
                <w:rFonts w:hint="eastAsia" w:cstheme="minorBidi"/>
                <w:kern w:val="2"/>
                <w:sz w:val="21"/>
                <w:szCs w:val="24"/>
                <w:vertAlign w:val="baseline"/>
                <w:lang w:val="en-US" w:eastAsia="zh-CN" w:bidi="ar-SA"/>
              </w:rPr>
              <w:t>，湖南网络工程职业学院关于省级特色专业工商企业管理课程资源建设项目终结验收结果的通报（湘网职院综〔2017〕76号），排名第一，已完成；</w:t>
            </w:r>
          </w:p>
          <w:p>
            <w:pPr>
              <w:numPr>
                <w:ilvl w:val="0"/>
                <w:numId w:val="0"/>
              </w:numPr>
              <w:rPr>
                <w:rFonts w:hint="default" w:asciiTheme="minorHAnsi" w:hAnsiTheme="minorHAnsi" w:eastAsiaTheme="minorEastAsia" w:cstheme="minorBidi"/>
                <w:kern w:val="2"/>
                <w:sz w:val="21"/>
                <w:szCs w:val="24"/>
                <w:vertAlign w:val="baseline"/>
                <w:lang w:val="en-US" w:eastAsia="zh-CN" w:bidi="ar-SA"/>
              </w:rPr>
            </w:pPr>
            <w:r>
              <w:rPr>
                <w:rFonts w:hint="default" w:asciiTheme="minorHAnsi" w:hAnsiTheme="minorHAnsi" w:eastAsiaTheme="minorEastAsia" w:cstheme="minorBidi"/>
                <w:kern w:val="2"/>
                <w:sz w:val="21"/>
                <w:szCs w:val="24"/>
                <w:vertAlign w:val="baseline"/>
                <w:lang w:val="en-US" w:eastAsia="zh-CN" w:bidi="ar-SA"/>
              </w:rPr>
              <w:t>2.</w:t>
            </w:r>
            <w:r>
              <w:rPr>
                <w:rFonts w:hint="eastAsia"/>
                <w:vertAlign w:val="baseline"/>
                <w:lang w:val="en-US" w:eastAsia="zh-CN"/>
              </w:rPr>
              <w:t>指导学生参加工商企业管理专业技能抽查获100%通过（湘教通[2018]517号），参与指导，湖南省教育厅，2018年，排名第六；</w:t>
            </w:r>
          </w:p>
          <w:p>
            <w:pPr>
              <w:numPr>
                <w:ilvl w:val="0"/>
                <w:numId w:val="0"/>
              </w:numPr>
              <w:rPr>
                <w:rFonts w:hint="default" w:asciiTheme="minorHAnsi" w:hAnsiTheme="minorHAnsi" w:eastAsiaTheme="minorEastAsia" w:cstheme="minorBidi"/>
                <w:kern w:val="2"/>
                <w:sz w:val="21"/>
                <w:szCs w:val="24"/>
                <w:highlight w:val="none"/>
                <w:vertAlign w:val="baseline"/>
                <w:lang w:val="en-US" w:eastAsia="zh-CN" w:bidi="ar-SA"/>
              </w:rPr>
            </w:pPr>
            <w:r>
              <w:rPr>
                <w:rFonts w:hint="eastAsia" w:cstheme="minorBidi"/>
                <w:kern w:val="2"/>
                <w:sz w:val="21"/>
                <w:szCs w:val="24"/>
                <w:vertAlign w:val="baseline"/>
                <w:lang w:val="en-US" w:eastAsia="zh-CN" w:bidi="ar-SA"/>
              </w:rPr>
              <w:t>3.</w:t>
            </w:r>
            <w:r>
              <w:rPr>
                <w:rFonts w:hint="default" w:asciiTheme="minorHAnsi" w:hAnsiTheme="minorHAnsi" w:eastAsiaTheme="minorEastAsia" w:cstheme="minorBidi"/>
                <w:kern w:val="2"/>
                <w:sz w:val="21"/>
                <w:szCs w:val="24"/>
                <w:vertAlign w:val="baseline"/>
                <w:lang w:val="en-US" w:eastAsia="zh-CN" w:bidi="ar-SA"/>
              </w:rPr>
              <w:t>湖南网络工程职业学院2020 级工商企业管理专业人才培养方案</w:t>
            </w:r>
            <w:r>
              <w:rPr>
                <w:rFonts w:hint="eastAsia" w:cstheme="minorBidi"/>
                <w:kern w:val="2"/>
                <w:sz w:val="21"/>
                <w:szCs w:val="24"/>
                <w:vertAlign w:val="baseline"/>
                <w:lang w:val="en-US" w:eastAsia="zh-CN" w:bidi="ar-SA"/>
              </w:rPr>
              <w:t>获省级优</w:t>
            </w:r>
            <w:r>
              <w:rPr>
                <w:rFonts w:hint="eastAsia" w:cstheme="minorBidi"/>
                <w:kern w:val="2"/>
                <w:sz w:val="21"/>
                <w:szCs w:val="24"/>
                <w:highlight w:val="none"/>
                <w:vertAlign w:val="baseline"/>
                <w:lang w:val="en-US" w:eastAsia="zh-CN" w:bidi="ar-SA"/>
              </w:rPr>
              <w:t>秀等次（湘教通〔2021〕2号），排名第五，湖南省教育厅，2020年；</w:t>
            </w:r>
          </w:p>
          <w:p>
            <w:pPr>
              <w:numPr>
                <w:ilvl w:val="0"/>
                <w:numId w:val="0"/>
              </w:numPr>
              <w:rPr>
                <w:rFonts w:hint="default"/>
                <w:color w:val="auto"/>
                <w:vertAlign w:val="baseline"/>
                <w:lang w:val="en-US" w:eastAsia="zh-CN"/>
              </w:rPr>
            </w:pPr>
            <w:r>
              <w:rPr>
                <w:rFonts w:hint="eastAsia"/>
                <w:highlight w:val="none"/>
                <w:vertAlign w:val="baseline"/>
                <w:lang w:val="en-US" w:eastAsia="zh-CN"/>
              </w:rPr>
              <w:t>4.</w:t>
            </w:r>
            <w:r>
              <w:rPr>
                <w:rFonts w:hint="eastAsia"/>
                <w:color w:val="auto"/>
                <w:highlight w:val="none"/>
                <w:vertAlign w:val="baseline"/>
                <w:lang w:val="en-US" w:eastAsia="zh-CN"/>
              </w:rPr>
              <w:t>零售门店运营管理实务，2017年亚行贷款职教示范项目软实力建设项目，湖南省教育厅关于公布2017年亚行贷款职教示范项目软实力建设项目的通知，排名第三，已完成；</w:t>
            </w:r>
          </w:p>
          <w:p>
            <w:pPr>
              <w:numPr>
                <w:ilvl w:val="0"/>
                <w:numId w:val="0"/>
              </w:numPr>
              <w:rPr>
                <w:rFonts w:hint="eastAsia"/>
                <w:vertAlign w:val="baseline"/>
                <w:lang w:val="en-US" w:eastAsia="zh-CN"/>
              </w:rPr>
            </w:pPr>
            <w:r>
              <w:rPr>
                <w:rFonts w:hint="eastAsia"/>
                <w:vertAlign w:val="baseline"/>
                <w:lang w:val="en-US" w:eastAsia="zh-CN"/>
              </w:rPr>
              <w:t>5.教师在线直播教学能力大赛二等奖，排名第一，湖南开放大学，2023年；</w:t>
            </w:r>
          </w:p>
          <w:p>
            <w:pPr>
              <w:numPr>
                <w:ilvl w:val="0"/>
                <w:numId w:val="0"/>
              </w:numPr>
              <w:rPr>
                <w:rFonts w:hint="eastAsia"/>
                <w:vertAlign w:val="baseline"/>
                <w:lang w:val="en-US" w:eastAsia="zh-CN"/>
              </w:rPr>
            </w:pPr>
            <w:r>
              <w:rPr>
                <w:rFonts w:hint="eastAsia"/>
                <w:vertAlign w:val="baseline"/>
                <w:lang w:val="en-US" w:eastAsia="zh-CN"/>
              </w:rPr>
              <w:t>6.指导学生参加第八届海峡两岸大学生职业技能大赛人力资源管理技能赛项获二等奖，排名第二，福建省教育厅，2021年；</w:t>
            </w:r>
          </w:p>
          <w:p>
            <w:pPr>
              <w:numPr>
                <w:ilvl w:val="0"/>
                <w:numId w:val="0"/>
              </w:numPr>
              <w:rPr>
                <w:rFonts w:hint="eastAsia"/>
                <w:vertAlign w:val="baseline"/>
                <w:lang w:val="en-US" w:eastAsia="zh-CN"/>
              </w:rPr>
            </w:pPr>
            <w:r>
              <w:rPr>
                <w:rFonts w:hint="eastAsia"/>
                <w:vertAlign w:val="baseline"/>
                <w:lang w:val="en-US" w:eastAsia="zh-CN"/>
              </w:rPr>
              <w:t>7.指导学生参加“楚怡杯”湖南省职业院校技能竞赛获二等奖，排名第二，湖南省教育厅，2022年；</w:t>
            </w:r>
          </w:p>
          <w:p>
            <w:pPr>
              <w:numPr>
                <w:ilvl w:val="0"/>
                <w:numId w:val="0"/>
              </w:numPr>
              <w:rPr>
                <w:rFonts w:hint="eastAsia"/>
                <w:vertAlign w:val="baseline"/>
                <w:lang w:val="en-US" w:eastAsia="zh-CN"/>
              </w:rPr>
            </w:pPr>
            <w:r>
              <w:rPr>
                <w:rFonts w:hint="eastAsia"/>
                <w:vertAlign w:val="baseline"/>
                <w:lang w:val="en-US" w:eastAsia="zh-CN"/>
              </w:rPr>
              <w:t>8.指导学生参加湖南黄炎培职业教育奖创业规划大赛综合模拟专项赛校赛获一等奖，排名第一，湖南开放大学，2022年；</w:t>
            </w:r>
          </w:p>
          <w:p>
            <w:pPr>
              <w:numPr>
                <w:ilvl w:val="0"/>
                <w:numId w:val="0"/>
              </w:numPr>
              <w:rPr>
                <w:rFonts w:hint="eastAsia"/>
                <w:vertAlign w:val="baseline"/>
                <w:lang w:val="en-US" w:eastAsia="zh-CN"/>
              </w:rPr>
            </w:pPr>
            <w:r>
              <w:rPr>
                <w:rFonts w:hint="eastAsia"/>
                <w:vertAlign w:val="baseline"/>
                <w:lang w:val="en-US" w:eastAsia="zh-CN"/>
              </w:rPr>
              <w:t>9.指导学生参加湖南黄炎培职业教育奖创业规划大赛综合模拟专项赛校赛获二等奖，排名第一，湖南开放大学，2022年；</w:t>
            </w:r>
          </w:p>
          <w:p>
            <w:pPr>
              <w:numPr>
                <w:ilvl w:val="0"/>
                <w:numId w:val="0"/>
              </w:numPr>
              <w:rPr>
                <w:rFonts w:hint="default"/>
                <w:vertAlign w:val="baseline"/>
                <w:lang w:val="en-US" w:eastAsia="zh-CN"/>
              </w:rPr>
            </w:pPr>
            <w:r>
              <w:rPr>
                <w:rFonts w:hint="eastAsia"/>
                <w:vertAlign w:val="baseline"/>
                <w:lang w:val="en-US" w:eastAsia="zh-CN"/>
              </w:rPr>
              <w:t>10.指导学生参加“楚怡杯”湖南省职业院校技能竞赛获三等奖，排名第一，湖南省教育厅，2023年；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numPr>
                <w:ilvl w:val="0"/>
                <w:numId w:val="0"/>
              </w:numPr>
              <w:jc w:val="both"/>
              <w:rPr>
                <w:rFonts w:hint="eastAsia"/>
                <w:sz w:val="21"/>
                <w:szCs w:val="21"/>
                <w:lang w:val="en-US" w:eastAsia="zh-CN"/>
              </w:rPr>
            </w:pPr>
            <w:r>
              <w:rPr>
                <w:rFonts w:hint="eastAsia" w:asciiTheme="minorHAnsi" w:hAnsiTheme="minorHAnsi" w:eastAsiaTheme="minorEastAsia" w:cstheme="minorBidi"/>
                <w:kern w:val="2"/>
                <w:sz w:val="21"/>
                <w:szCs w:val="21"/>
                <w:lang w:val="en-US" w:eastAsia="zh-CN" w:bidi="ar-SA"/>
              </w:rPr>
              <w:t>1.</w:t>
            </w:r>
            <w:r>
              <w:rPr>
                <w:rFonts w:hint="eastAsia"/>
                <w:sz w:val="21"/>
                <w:szCs w:val="21"/>
                <w:lang w:val="en-US" w:eastAsia="zh-CN"/>
              </w:rPr>
              <w:t>高校学生混合式教学接受度研究，内蒙古电大学刊，2023，独著；</w:t>
            </w:r>
          </w:p>
          <w:p>
            <w:pPr>
              <w:numPr>
                <w:ilvl w:val="0"/>
                <w:numId w:val="0"/>
              </w:numPr>
              <w:jc w:val="both"/>
              <w:rPr>
                <w:rFonts w:hint="eastAsia"/>
                <w:sz w:val="21"/>
                <w:szCs w:val="21"/>
                <w:lang w:val="en-US" w:eastAsia="zh-CN"/>
              </w:rPr>
            </w:pPr>
            <w:r>
              <w:rPr>
                <w:rFonts w:hint="eastAsia"/>
                <w:sz w:val="21"/>
                <w:szCs w:val="21"/>
                <w:lang w:val="en-US" w:eastAsia="zh-CN"/>
              </w:rPr>
              <w:t>2.高职校本课程混合式教学实践与创新走向，科技资讯，2023，排名第一；</w:t>
            </w:r>
          </w:p>
          <w:p>
            <w:pPr>
              <w:numPr>
                <w:ilvl w:val="0"/>
                <w:numId w:val="0"/>
              </w:numPr>
              <w:jc w:val="both"/>
              <w:rPr>
                <w:rFonts w:hint="eastAsia"/>
                <w:sz w:val="21"/>
                <w:szCs w:val="21"/>
                <w:lang w:val="en-US" w:eastAsia="zh-CN"/>
              </w:rPr>
            </w:pPr>
            <w:r>
              <w:rPr>
                <w:rFonts w:hint="eastAsia"/>
                <w:sz w:val="21"/>
                <w:szCs w:val="21"/>
                <w:lang w:val="en-US" w:eastAsia="zh-CN"/>
              </w:rPr>
              <w:t>3.基于技能抽查的高职工商企业管理专业学生职业技能提升策略探讨，科技资讯，2022，独著；</w:t>
            </w:r>
          </w:p>
          <w:p>
            <w:pPr>
              <w:numPr>
                <w:ilvl w:val="0"/>
                <w:numId w:val="0"/>
              </w:numPr>
              <w:jc w:val="both"/>
              <w:rPr>
                <w:rFonts w:hint="eastAsia"/>
                <w:sz w:val="21"/>
                <w:szCs w:val="21"/>
                <w:lang w:val="en-US" w:eastAsia="zh-CN"/>
              </w:rPr>
            </w:pPr>
            <w:r>
              <w:rPr>
                <w:rFonts w:hint="eastAsia"/>
                <w:sz w:val="21"/>
                <w:szCs w:val="21"/>
                <w:lang w:val="en-US" w:eastAsia="zh-CN"/>
              </w:rPr>
              <w:t>4.信息技术实践课程混合式教学模式设计，电大理工，2021，独著；</w:t>
            </w:r>
          </w:p>
          <w:p>
            <w:pPr>
              <w:numPr>
                <w:ilvl w:val="0"/>
                <w:numId w:val="0"/>
              </w:numPr>
              <w:jc w:val="both"/>
              <w:rPr>
                <w:rFonts w:hint="eastAsia"/>
                <w:sz w:val="21"/>
                <w:szCs w:val="21"/>
                <w:lang w:val="en-US" w:eastAsia="zh-CN"/>
              </w:rPr>
            </w:pPr>
            <w:r>
              <w:rPr>
                <w:rFonts w:hint="eastAsia"/>
                <w:sz w:val="21"/>
                <w:szCs w:val="21"/>
                <w:lang w:val="en-US" w:eastAsia="zh-CN"/>
              </w:rPr>
              <w:t>5.混合式教学质量评价体系构建与实践——以高职个人与团队管理课程为例，电大理工，2021，独著；</w:t>
            </w:r>
          </w:p>
          <w:p>
            <w:pPr>
              <w:numPr>
                <w:ilvl w:val="0"/>
                <w:numId w:val="0"/>
              </w:numPr>
              <w:jc w:val="both"/>
              <w:rPr>
                <w:rFonts w:hint="eastAsia"/>
                <w:sz w:val="21"/>
                <w:szCs w:val="21"/>
                <w:lang w:val="en-US" w:eastAsia="zh-CN"/>
              </w:rPr>
            </w:pPr>
            <w:r>
              <w:rPr>
                <w:rFonts w:hint="eastAsia"/>
                <w:sz w:val="21"/>
                <w:szCs w:val="21"/>
                <w:lang w:val="en-US" w:eastAsia="zh-CN"/>
              </w:rPr>
              <w:t>6.基于“双师型”教师的湖南省高职工商企业管理专业毕业设计教学改革，中国管理信息化，2021，独著；</w:t>
            </w:r>
          </w:p>
          <w:p>
            <w:pPr>
              <w:numPr>
                <w:ilvl w:val="0"/>
                <w:numId w:val="0"/>
              </w:numPr>
              <w:jc w:val="both"/>
              <w:rPr>
                <w:rFonts w:hint="default"/>
                <w:sz w:val="21"/>
                <w:szCs w:val="21"/>
                <w:lang w:val="en-US" w:eastAsia="zh-CN"/>
              </w:rPr>
            </w:pPr>
            <w:r>
              <w:rPr>
                <w:rFonts w:hint="eastAsia"/>
                <w:sz w:val="21"/>
                <w:szCs w:val="21"/>
                <w:lang w:val="en-US" w:eastAsia="zh-CN"/>
              </w:rPr>
              <w:t>7.基于信息素养培养的商务办公技能训练课程教学改革，中国管理信息化，2021，独著；</w:t>
            </w:r>
          </w:p>
          <w:p>
            <w:pPr>
              <w:jc w:val="both"/>
              <w:rPr>
                <w:rFonts w:hint="eastAsia"/>
                <w:sz w:val="21"/>
                <w:szCs w:val="21"/>
                <w:lang w:val="en-US" w:eastAsia="zh-CN"/>
              </w:rPr>
            </w:pPr>
            <w:r>
              <w:rPr>
                <w:rFonts w:hint="eastAsia"/>
                <w:sz w:val="21"/>
                <w:szCs w:val="21"/>
                <w:lang w:val="en-US" w:eastAsia="zh-CN"/>
              </w:rPr>
              <w:t>8.开放大学服务乡村振兴战略的人才培养研究，2023年湖南省教育科学规划一般项目，XJK23CGD062，排名第一，在研；</w:t>
            </w:r>
          </w:p>
          <w:p>
            <w:pPr>
              <w:jc w:val="both"/>
              <w:rPr>
                <w:rFonts w:hint="eastAsia"/>
                <w:sz w:val="21"/>
                <w:szCs w:val="21"/>
                <w:lang w:val="en-US" w:eastAsia="zh-CN"/>
              </w:rPr>
            </w:pPr>
            <w:r>
              <w:rPr>
                <w:rFonts w:hint="eastAsia"/>
                <w:sz w:val="21"/>
                <w:szCs w:val="21"/>
                <w:lang w:val="en-US" w:eastAsia="zh-CN"/>
              </w:rPr>
              <w:t>9.高校师生混合式教学接受度及应用策略研究，2022年湖南省社会科学成果评审委员会一般项目，XSP22YBC343，排名第一，结题；</w:t>
            </w:r>
          </w:p>
          <w:p>
            <w:pPr>
              <w:jc w:val="both"/>
              <w:rPr>
                <w:rFonts w:hint="eastAsia"/>
                <w:sz w:val="21"/>
                <w:szCs w:val="21"/>
                <w:lang w:val="en-US" w:eastAsia="zh-CN"/>
              </w:rPr>
            </w:pPr>
            <w:r>
              <w:rPr>
                <w:rFonts w:hint="eastAsia"/>
                <w:sz w:val="21"/>
                <w:szCs w:val="21"/>
                <w:lang w:val="en-US" w:eastAsia="zh-CN"/>
              </w:rPr>
              <w:t>10.乡村振兴背景下湖南高职全日制农民大学生人才培养模式研究，2022年湖南开放大学一般项目，XDK-2022-C-7，排名第一，在研；</w:t>
            </w:r>
          </w:p>
          <w:p>
            <w:pPr>
              <w:jc w:val="both"/>
              <w:rPr>
                <w:rFonts w:hint="eastAsia"/>
                <w:sz w:val="21"/>
                <w:szCs w:val="21"/>
                <w:lang w:val="en-US" w:eastAsia="zh-CN"/>
              </w:rPr>
            </w:pPr>
            <w:r>
              <w:rPr>
                <w:rFonts w:hint="eastAsia"/>
                <w:sz w:val="21"/>
                <w:szCs w:val="21"/>
                <w:lang w:val="en-US" w:eastAsia="zh-CN"/>
              </w:rPr>
              <w:t>11.后疫情时代高职财经专业群实践课程混合式教学设计与实践研究，2021年湖南省教育科学规划一般资助项目，XJK21BZJ005，排名第一，结题；</w:t>
            </w:r>
          </w:p>
          <w:p>
            <w:pPr>
              <w:jc w:val="both"/>
              <w:rPr>
                <w:rFonts w:hint="eastAsia"/>
                <w:sz w:val="21"/>
                <w:szCs w:val="21"/>
                <w:lang w:val="en-US" w:eastAsia="zh-CN"/>
              </w:rPr>
            </w:pPr>
            <w:r>
              <w:rPr>
                <w:rFonts w:hint="eastAsia"/>
                <w:sz w:val="21"/>
                <w:szCs w:val="21"/>
                <w:lang w:val="en-US" w:eastAsia="zh-CN"/>
              </w:rPr>
              <w:t>12.心理契约视角下湖南省高职院校“双师型”教师绩效评价体系研究，2020年湖南省教育科学规划一般项目，XJK20CZY037，排名第二，结题；</w:t>
            </w:r>
          </w:p>
          <w:p>
            <w:pPr>
              <w:jc w:val="both"/>
              <w:rPr>
                <w:rFonts w:hint="eastAsia"/>
                <w:sz w:val="21"/>
                <w:szCs w:val="21"/>
                <w:lang w:val="en-US" w:eastAsia="zh-CN"/>
              </w:rPr>
            </w:pPr>
            <w:r>
              <w:rPr>
                <w:rFonts w:hint="eastAsia"/>
                <w:sz w:val="21"/>
                <w:szCs w:val="21"/>
                <w:lang w:val="en-US" w:eastAsia="zh-CN"/>
              </w:rPr>
              <w:t>13.老年教育混合式教学模式研究，2022年湖南省职业院校教育教学改革研究项目，ZJGB2022234，排名第四，在研；</w:t>
            </w:r>
          </w:p>
          <w:p>
            <w:pPr>
              <w:jc w:val="both"/>
              <w:rPr>
                <w:rFonts w:hint="eastAsia"/>
                <w:sz w:val="21"/>
                <w:szCs w:val="21"/>
                <w:lang w:val="en-US" w:eastAsia="zh-CN"/>
              </w:rPr>
            </w:pPr>
            <w:r>
              <w:rPr>
                <w:rFonts w:hint="eastAsia"/>
                <w:sz w:val="21"/>
                <w:szCs w:val="21"/>
                <w:lang w:val="en-US" w:eastAsia="zh-CN"/>
              </w:rPr>
              <w:t>14.“校政企”协作下湖南零售企业管理培训生项目优化策略研究，2022年湖南省哲学社会科学基金青年项</w:t>
            </w:r>
            <w:r>
              <w:rPr>
                <w:rFonts w:hint="eastAsia"/>
                <w:sz w:val="21"/>
                <w:szCs w:val="21"/>
                <w:highlight w:val="none"/>
                <w:lang w:val="en-US" w:eastAsia="zh-CN"/>
              </w:rPr>
              <w:t>目，22YBA309，排名第三，在</w:t>
            </w:r>
            <w:r>
              <w:rPr>
                <w:rFonts w:hint="eastAsia"/>
                <w:sz w:val="21"/>
                <w:szCs w:val="21"/>
                <w:lang w:val="en-US" w:eastAsia="zh-CN"/>
              </w:rPr>
              <w:t>研；</w:t>
            </w:r>
          </w:p>
          <w:p>
            <w:pPr>
              <w:jc w:val="both"/>
              <w:rPr>
                <w:rFonts w:hint="eastAsia"/>
                <w:sz w:val="21"/>
                <w:szCs w:val="21"/>
                <w:vertAlign w:val="baseline"/>
                <w:lang w:val="en-US" w:eastAsia="zh-CN"/>
              </w:rPr>
            </w:pPr>
            <w:r>
              <w:rPr>
                <w:rFonts w:hint="eastAsia"/>
                <w:sz w:val="21"/>
                <w:szCs w:val="21"/>
                <w:lang w:val="en-US" w:eastAsia="zh-CN"/>
              </w:rPr>
              <w:t>15.产教融合背景下高职新商科数字型营销人才培养模式研究，2021年湖南省职业院校教育教学改革研究一般项目，ZJGB20211188，排名第四，在研；</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vAlign w:val="center"/>
          </w:tcPr>
          <w:p>
            <w:pPr>
              <w:jc w:val="both"/>
              <w:rPr>
                <w:rFonts w:hint="default"/>
                <w:vertAlign w:val="baseline"/>
                <w:lang w:val="en-US" w:eastAsia="zh-CN"/>
              </w:rPr>
            </w:pPr>
            <w:r>
              <w:rPr>
                <w:rFonts w:hint="eastAsia"/>
                <w:vertAlign w:val="baseline"/>
                <w:lang w:val="en-US" w:eastAsia="zh-CN"/>
              </w:rPr>
              <w:t>1.年度考核优秀等次，湖南开放大学，2021年；</w:t>
            </w:r>
          </w:p>
          <w:p>
            <w:pPr>
              <w:jc w:val="both"/>
              <w:rPr>
                <w:rFonts w:hint="eastAsia"/>
                <w:vertAlign w:val="baseline"/>
                <w:lang w:val="en-US" w:eastAsia="zh-CN"/>
              </w:rPr>
            </w:pPr>
            <w:r>
              <w:rPr>
                <w:rFonts w:hint="eastAsia"/>
                <w:vertAlign w:val="baseline"/>
                <w:lang w:val="en-US" w:eastAsia="zh-CN"/>
              </w:rPr>
              <w:t>2.年度考核优秀等次，湖南开放大学，2022年。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ABB0B519-54BE-4489-956F-FED28DA6EB2C}"/>
  </w:font>
  <w:font w:name="方正公文小标宋">
    <w:panose1 w:val="02000500000000000000"/>
    <w:charset w:val="86"/>
    <w:family w:val="auto"/>
    <w:pitch w:val="default"/>
    <w:sig w:usb0="A00002BF" w:usb1="38CF7CFA" w:usb2="00000016" w:usb3="00000000" w:csb0="00040001" w:csb1="00000000"/>
    <w:embedRegular r:id="rId2" w:fontKey="{AB228E1F-559F-4540-AA02-52D28A9F11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范琳琳     </w:t>
    </w:r>
    <w:r>
      <w:rPr>
        <w:rFonts w:hint="eastAsia"/>
        <w:sz w:val="30"/>
        <w:szCs w:val="30"/>
        <w:u w:val="none"/>
        <w:lang w:val="en-US" w:eastAsia="zh-CN"/>
      </w:rPr>
      <w:t xml:space="preserve">       所在单位（部门）</w:t>
    </w:r>
    <w:r>
      <w:rPr>
        <w:rFonts w:hint="eastAsia"/>
        <w:sz w:val="30"/>
        <w:szCs w:val="30"/>
        <w:u w:val="single"/>
        <w:lang w:val="en-US" w:eastAsia="zh-CN"/>
      </w:rPr>
      <w:t xml:space="preserve">  经济管理学院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0YjcxYmI5N2FmN2ZhYWQ5NWYwNTk5Y2I4OTFlODIifQ=="/>
  </w:docVars>
  <w:rsids>
    <w:rsidRoot w:val="56A9350E"/>
    <w:rsid w:val="009C15CF"/>
    <w:rsid w:val="01D408F4"/>
    <w:rsid w:val="03280EF8"/>
    <w:rsid w:val="047A5BEB"/>
    <w:rsid w:val="04A455C9"/>
    <w:rsid w:val="04A900FE"/>
    <w:rsid w:val="04F90FBA"/>
    <w:rsid w:val="05353DA0"/>
    <w:rsid w:val="05B178CA"/>
    <w:rsid w:val="05B66C8F"/>
    <w:rsid w:val="062E4A77"/>
    <w:rsid w:val="068B1EC9"/>
    <w:rsid w:val="07CD205E"/>
    <w:rsid w:val="0A065708"/>
    <w:rsid w:val="0AA819E0"/>
    <w:rsid w:val="0B495EAF"/>
    <w:rsid w:val="0C8B7F7D"/>
    <w:rsid w:val="0D41005D"/>
    <w:rsid w:val="0D897BA8"/>
    <w:rsid w:val="0DD32907"/>
    <w:rsid w:val="0E21321F"/>
    <w:rsid w:val="119673DE"/>
    <w:rsid w:val="11A35E37"/>
    <w:rsid w:val="12192A7F"/>
    <w:rsid w:val="123C14F7"/>
    <w:rsid w:val="139F4F3E"/>
    <w:rsid w:val="14C37C51"/>
    <w:rsid w:val="15BE749A"/>
    <w:rsid w:val="16665001"/>
    <w:rsid w:val="170B2BB3"/>
    <w:rsid w:val="18682C79"/>
    <w:rsid w:val="18D41D66"/>
    <w:rsid w:val="18FE29CF"/>
    <w:rsid w:val="1A241C9C"/>
    <w:rsid w:val="1BBD002A"/>
    <w:rsid w:val="1C360543"/>
    <w:rsid w:val="1DA90A2F"/>
    <w:rsid w:val="1E0B0703"/>
    <w:rsid w:val="1F0C13AB"/>
    <w:rsid w:val="1F0E1492"/>
    <w:rsid w:val="1F817EB6"/>
    <w:rsid w:val="22471972"/>
    <w:rsid w:val="225E739B"/>
    <w:rsid w:val="226F3221"/>
    <w:rsid w:val="257D4C7B"/>
    <w:rsid w:val="26586B90"/>
    <w:rsid w:val="27E64D5A"/>
    <w:rsid w:val="29FB0865"/>
    <w:rsid w:val="2A104310"/>
    <w:rsid w:val="2A6E7289"/>
    <w:rsid w:val="2AAD2975"/>
    <w:rsid w:val="2EE8580B"/>
    <w:rsid w:val="2F0F103A"/>
    <w:rsid w:val="2F367CE8"/>
    <w:rsid w:val="300275B4"/>
    <w:rsid w:val="31F84007"/>
    <w:rsid w:val="32812D01"/>
    <w:rsid w:val="3321133C"/>
    <w:rsid w:val="33A67122"/>
    <w:rsid w:val="344277BC"/>
    <w:rsid w:val="35FF6EA3"/>
    <w:rsid w:val="393328F4"/>
    <w:rsid w:val="3C671389"/>
    <w:rsid w:val="3CD5694A"/>
    <w:rsid w:val="3E10092B"/>
    <w:rsid w:val="3E175815"/>
    <w:rsid w:val="3F2004D3"/>
    <w:rsid w:val="3F542A99"/>
    <w:rsid w:val="3F5723AF"/>
    <w:rsid w:val="400006D7"/>
    <w:rsid w:val="41D614EA"/>
    <w:rsid w:val="42356D90"/>
    <w:rsid w:val="42660B19"/>
    <w:rsid w:val="42EF4FB3"/>
    <w:rsid w:val="431955C2"/>
    <w:rsid w:val="43430E5B"/>
    <w:rsid w:val="440C6FD6"/>
    <w:rsid w:val="447375CF"/>
    <w:rsid w:val="4498417F"/>
    <w:rsid w:val="45367494"/>
    <w:rsid w:val="47E72350"/>
    <w:rsid w:val="48BF2D31"/>
    <w:rsid w:val="4A6B36E5"/>
    <w:rsid w:val="4BEB03BD"/>
    <w:rsid w:val="4D9D385D"/>
    <w:rsid w:val="4E444B90"/>
    <w:rsid w:val="4F710408"/>
    <w:rsid w:val="4F9662F5"/>
    <w:rsid w:val="500E1D85"/>
    <w:rsid w:val="500E459E"/>
    <w:rsid w:val="50593EAD"/>
    <w:rsid w:val="51AE7DE7"/>
    <w:rsid w:val="51F76763"/>
    <w:rsid w:val="51FF32C1"/>
    <w:rsid w:val="52DB56D2"/>
    <w:rsid w:val="53484DC2"/>
    <w:rsid w:val="537624A9"/>
    <w:rsid w:val="548337AD"/>
    <w:rsid w:val="54D24604"/>
    <w:rsid w:val="54E012FF"/>
    <w:rsid w:val="55DB13C7"/>
    <w:rsid w:val="56A9350E"/>
    <w:rsid w:val="570E7A86"/>
    <w:rsid w:val="57902965"/>
    <w:rsid w:val="58247055"/>
    <w:rsid w:val="58832CD9"/>
    <w:rsid w:val="593A6404"/>
    <w:rsid w:val="5B345801"/>
    <w:rsid w:val="5B81356B"/>
    <w:rsid w:val="5D7B1E4D"/>
    <w:rsid w:val="5D94315C"/>
    <w:rsid w:val="5EF07C91"/>
    <w:rsid w:val="5F131121"/>
    <w:rsid w:val="612F63F7"/>
    <w:rsid w:val="61750921"/>
    <w:rsid w:val="6292105F"/>
    <w:rsid w:val="62966EB6"/>
    <w:rsid w:val="62EC2125"/>
    <w:rsid w:val="64CF4BE9"/>
    <w:rsid w:val="65E207B7"/>
    <w:rsid w:val="66011D42"/>
    <w:rsid w:val="663B4D13"/>
    <w:rsid w:val="66F2031E"/>
    <w:rsid w:val="675D09C8"/>
    <w:rsid w:val="697D4817"/>
    <w:rsid w:val="6BB9765C"/>
    <w:rsid w:val="6CA779CB"/>
    <w:rsid w:val="6CEF4177"/>
    <w:rsid w:val="6D1819DC"/>
    <w:rsid w:val="6DA700B4"/>
    <w:rsid w:val="6E7004A6"/>
    <w:rsid w:val="6F1372CD"/>
    <w:rsid w:val="6F1E49B7"/>
    <w:rsid w:val="6F8B50A9"/>
    <w:rsid w:val="6FF605E1"/>
    <w:rsid w:val="70C95159"/>
    <w:rsid w:val="713B244B"/>
    <w:rsid w:val="71DF24E9"/>
    <w:rsid w:val="71E76CD1"/>
    <w:rsid w:val="74921654"/>
    <w:rsid w:val="750F3642"/>
    <w:rsid w:val="75806537"/>
    <w:rsid w:val="767D7561"/>
    <w:rsid w:val="771451D1"/>
    <w:rsid w:val="77AB07A1"/>
    <w:rsid w:val="7872306D"/>
    <w:rsid w:val="795A5FDB"/>
    <w:rsid w:val="7A79575C"/>
    <w:rsid w:val="7AA137B0"/>
    <w:rsid w:val="7C174657"/>
    <w:rsid w:val="7C8C6328"/>
    <w:rsid w:val="7D403C08"/>
    <w:rsid w:val="7D4C7B86"/>
    <w:rsid w:val="7D796C4C"/>
    <w:rsid w:val="7E553215"/>
    <w:rsid w:val="7F8C0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2029</Words>
  <Characters>2327</Characters>
  <Lines>0</Lines>
  <Paragraphs>0</Paragraphs>
  <TotalTime>36</TotalTime>
  <ScaleCrop>false</ScaleCrop>
  <LinksUpToDate>false</LinksUpToDate>
  <CharactersWithSpaces>2332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2023-09-04T10:54:00Z</cp:lastPrinted>
  <dcterms:modified xsi:type="dcterms:W3CDTF">2023-11-01T08:53:09Z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7860B51A178946C2AF0917830B2F1FAF_13</vt:lpwstr>
  </property>
</Properties>
</file>