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罗俊礼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1983.06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应用技术学院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2015.12.31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十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2015.12.31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九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博士研究生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博士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土木工程专业教学和科研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2014年7月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ind w:firstLine="420" w:firstLineChars="20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聘任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中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级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职称（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专业技术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十级）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满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6年，应符合C类选项条件任意3项，具体为：</w:t>
            </w:r>
          </w:p>
          <w:p>
            <w:p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教学类别第1条、第2条、第3条，</w:t>
            </w:r>
          </w:p>
          <w:p>
            <w:p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项目类别第1条、第3条，</w:t>
            </w:r>
          </w:p>
          <w:p>
            <w:p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论著、科研成果第1条、第2条、第3条，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学术影响和荣誉第2条。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其他专业技术业绩第2条。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国家开放大学首届工科类教学技能大赛二等奖，排名第一，国家开放大学，2022年。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湖南开放大学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学生优秀毕业论文一等奖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，排名第一，湖南开放大学，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2016年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湖南开放大学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校级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精品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课程建设项目《高速公路》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，排名第一，湖南开放大学，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2018年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MOOC（慕课）背景下开放教育土木工程课程改革和创新研究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2018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年，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湖南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开放大学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重点课题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XDK2015-A-4，第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，结题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井筒式地下立体车库火灾及烟气蔓延试验研究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2020年，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湖南省科技厅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，省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自然科学基金项目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，第一，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在研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火灾损伤建筑垃圾再生混凝土的力学性能研究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2018年，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湖南省教育厅科学研究项目，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第一,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结题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Effect of Vehicular Blocking Scene on Smoke Spread in the Longitudinal Ventilated Tunnel Fire，Case Studies in Thermal Engineering，2019.07，</w:t>
            </w:r>
            <w:r>
              <w:rPr>
                <w:rFonts w:hint="eastAsia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排名第一，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 xml:space="preserve">SCI 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instrText xml:space="preserve"> = 1 \* ROMAN \* MERGEFORMAT </w:instrTex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 xml:space="preserve">区 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期刊</w:t>
            </w:r>
            <w:r>
              <w:rPr>
                <w:rFonts w:hint="eastAsia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实用新型专利：一种建筑工程用折叠式管件放置架，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国家知识产权局，排名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第一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2020.01公开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年度考核优秀等级 2次，湖南开放大学，2017年，2022年。</w:t>
            </w:r>
          </w:p>
          <w:p>
            <w:pPr>
              <w:widowControl w:val="0"/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博士学位证书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240" w:firstLineChars="100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240" w:firstLineChars="100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2015年12月晋级专技10级，满6年；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1.《红网》湖南频道，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湘西山区里走出的高校女教师 结对帮扶家乡贫困户成功脱贫，2019年4月。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2. 优秀共产党员，湖南开放大学，2018年。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3. 春风志愿者，国家开放大学，2020年。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ind w:firstLine="240" w:firstLineChars="100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240" w:firstLineChars="100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博士研究生，中南大学，土木工程专业（博士学位），2014年。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5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参与专业建设、课程建设情况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高等学历继续教育建筑工程技术专业申报成功，排名第一，教育部，2023年。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高等学历继续教育建设工程管理专业申报成功，排名第二，教育部，2023年。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“村社区基层人才定向培养项目”建设工程管理专业，申报成功，排名第二，湖南省教育厅，2020年。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校级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精品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课程建设项目《高速公路》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，湖南开放大学，排名第一，2018年。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指导学生参加竞赛活动获奖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湖南开放大学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优秀毕业论文竞赛一等奖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，排名第一，湖南开放大学，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2016年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湖南开放大学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计算机应用基础知识大赛 二等奖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，湖南开放大学，排名第一，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2016年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湖南开放大学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优秀毕业论文竞赛一等奖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，湖南开放大学，排名第一，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2017年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湖南开放大学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计算机应用基础知识大赛一等奖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，湖南开放大学，排名第一，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2017年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湖南开放大学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计算机应用基础知识大赛二等奖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，湖南开放大学，排名第一，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2017年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  <w:t>教学技能竞赛获奖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湖南开放大学第四届微课教学竞赛三等奖，湖南开放大学，排名第一，2018年。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高职高专院校信息素养大赛三等奖，排名第二，湖南省教育厅，2019年。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国家开放大学首届工科类教学技能大赛二等奖，国家开发大学，排名第一，2022年。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48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湖南开放大学教师直播课教学能力大赛三等奖，湖南开放大学，排名第二，2023年。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9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 w:val="0"/>
                <w:bCs w:val="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sz w:val="24"/>
                <w:szCs w:val="24"/>
                <w:lang w:val="en-US" w:eastAsia="zh-CN"/>
              </w:rPr>
              <w:t>学术论文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0" w:lineRule="exact"/>
              <w:ind w:left="425" w:leftChars="0" w:right="0" w:rightChars="0" w:hanging="425" w:firstLineChars="0"/>
              <w:jc w:val="both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Effect of Vehicular Blocking Scene on Smoke Spread in the Longitudinal Ventilated Tunnel Fire，Case Studies in Thermal Engineering，2019.07，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排名第一，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SCI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检索 I区。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0" w:lineRule="exact"/>
              <w:ind w:left="425" w:leftChars="0" w:right="0" w:rightChars="0" w:hanging="425" w:firstLineChars="0"/>
              <w:jc w:val="both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2019.08，Fire experiment on temperature distribution in an underground vertical car park，Case Studies in Thermal Engineering，SCI期刊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，排名第一，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SCI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检索 I区。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0" w:lineRule="exact"/>
              <w:ind w:left="425" w:leftChars="0" w:right="0" w:rightChars="0" w:hanging="425" w:firstLineChars="0"/>
              <w:jc w:val="both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w w:val="90"/>
                <w:kern w:val="2"/>
                <w:sz w:val="24"/>
                <w:szCs w:val="24"/>
                <w:lang w:val="en-US" w:eastAsia="zh-CN" w:bidi="ar"/>
              </w:rPr>
              <w:t>Affect of Reinforcement Constraints on Shrinkage and Creep Prediction</w:t>
            </w:r>
            <w:r>
              <w:rPr>
                <w:rFonts w:hint="eastAsia" w:ascii="Times New Roman" w:hAnsi="Times New Roman" w:eastAsia="仿宋" w:cs="Times New Roman"/>
                <w:w w:val="90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仿宋" w:cs="Times New Roman"/>
                <w:w w:val="90"/>
                <w:kern w:val="2"/>
                <w:sz w:val="24"/>
                <w:szCs w:val="24"/>
                <w:lang w:val="en-US" w:eastAsia="zh-CN" w:bidi="ar"/>
              </w:rPr>
              <w:t>International Conference on Civil, Transportation and Environment</w:t>
            </w:r>
            <w:r>
              <w:rPr>
                <w:rFonts w:hint="eastAsia" w:ascii="Times New Roman" w:hAnsi="Times New Roman" w:eastAsia="仿宋" w:cs="Times New Roman"/>
                <w:w w:val="90"/>
                <w:kern w:val="2"/>
                <w:sz w:val="24"/>
                <w:szCs w:val="24"/>
                <w:lang w:val="en-US" w:eastAsia="zh-CN" w:bidi="ar"/>
              </w:rPr>
              <w:t>，C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PCI会议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(ICCTE 2016)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Model of High Performance Concrete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，2016.06，排名第一，CPCI检索（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ISTP检索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S30408不锈钢高温材料性能及本构模型综述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建筑钢结构进展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2020.10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通讯作者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"/>
              </w:rPr>
              <w:t>CSCD核心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0" w:lineRule="exact"/>
              <w:ind w:left="425" w:leftChars="0" w:right="0" w:rightChars="0" w:hanging="425" w:firstLineChars="0"/>
              <w:jc w:val="both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带上盖物业地铁车辆段盖板结构耐火性能研究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铁道科学与工程学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2018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04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排名第二，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CSCD核心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带上盖开发地铁车辆段咽喉区排烟系统研究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铁道科学与工程学报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2018.05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，排名第二，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CSCD核心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280" w:lineRule="exact"/>
              <w:ind w:left="425" w:leftChars="0" w:hanging="425" w:firstLineChars="0"/>
              <w:jc w:val="left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基础方案及构件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截面优化对建筑结构经济性的影响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建筑技术开发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ascii="仿宋" w:hAnsi="仿宋" w:eastAsia="仿宋"/>
                <w:sz w:val="24"/>
                <w:szCs w:val="24"/>
              </w:rPr>
              <w:t>2018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排名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第一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科技核心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张拉工艺对预应力混凝土桥梁徐变的影响研究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施工技术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2019.06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，排名第一，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中科双百期刊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网络开放课程资源共享问题和教学模式研究，科技创新导报，2019.06，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排名第一。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新工科模式下开放教育土木工程专业课程体系初步设计，科技资讯，2019年7月，排名第一。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基于BIM的开放教育土木工程专业课程教学体系构建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教育现代化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，2018年32期，排名第一。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开放教育土木工程专业教学模式及课程体系改革研究，教育现代化，2018年35期，排名第一。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花垣县高效节水灌溉工程可行性分析，湖南水利水电，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年3月，排名第二。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人工智能与高职教育深度融合的发展框架，科技资讯，2019年6月，排名第二。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“一中心、二融合、三对接”的移动教学理念，科技创新导报，2019年5月，排名第二。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高职路桥专业顶岗实习毕业设计教学指导模式的改革与实践，科技创新导报，2019年6月，排第二。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sz w:val="24"/>
                <w:szCs w:val="24"/>
                <w:lang w:val="en-US" w:eastAsia="zh-CN"/>
              </w:rPr>
              <w:t>科研项目及鉴定材料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尾矿坝溃坝无源监测机制及系统动态可靠性研究（51209236），国家自然科学基金项目，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一般项目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2016年结题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第三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井筒式地下立体车库火灾及烟气蔓延试验研究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2020JJ7037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湖南省科技厅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自然科学基金项目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一般项目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0年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在研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主持。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火灾损伤建筑垃圾再生混凝土的力学性能研究（16C1077），湖南省教育厅科学研究项目，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一般项目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2018年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结题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主持。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工智能背景下动态优化资源建设与湖南智造深度融合的路径研究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XJK21BZJ002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），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湖南省教育厅教育规划课题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一般项目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2022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, 排名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第二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MOOC（慕课）背景下开放教育土木工程课程改革和创新研究（XDK2015-A-4），湖南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开放大学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校级重点课题，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2018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结题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主持。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职业与成人教育网络共享课程教学模式研究（XDK2018-A-10）,湖南开放大学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，校级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重点课题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，2018年结题，主持。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基于互联网产业链的“互联网+”省级特色专业集群建设的研究与实践（XSP20YBZ086），湖南省社会科学成果评审委员会课题，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一般项目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2022年结题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第三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三高四新战略下服务湖南区域经济的高职工科人才培养研究（XSP22YBC166），湖南省社会科学成果评审委员会课题，一般项目，2022年，在研，第四。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beforeAutospacing="0" w:after="0" w:afterAutospacing="0"/>
              <w:ind w:left="0" w:leftChars="0" w:right="0" w:rightChars="0"/>
              <w:textAlignment w:val="auto"/>
              <w:rPr>
                <w:rFonts w:hint="default" w:ascii="黑体" w:hAnsi="黑体" w:eastAsia="黑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sz w:val="24"/>
                <w:szCs w:val="24"/>
                <w:lang w:val="en-US" w:eastAsia="zh-CN"/>
              </w:rPr>
              <w:t>其他应用研究材料和科研获奖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实用新型专利：一种建筑工程用折叠式管件放置架，公布号：CN209936886U，2020.01公开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第一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实用新型专利：一种新型卫生间地漏防水结构，公布号：CN209854888U：2019.12公开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第一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实用新型专利：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instrText xml:space="preserve"> HYPERLINK "https://kns.cnki.net/kns8/Detail?sfield=fn&amp;QueryID=2&amp;CurRec=3&amp;DBCode=SCPD&amp;dbname=SCPD201902&amp;filename=CN209849156U" \t "https://kns.cnki.net/kns8/defaultresult/_blank" </w:instrTex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一种喷涂机用方便喷涂线条的角度调节装置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，公布号：CN209849156U，2019.12公开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第一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实用新型专利：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instrText xml:space="preserve"> HYPERLINK "https://kns.cnki.net/kns8/Detail?sfield=fn&amp;QueryID=2&amp;CurRec=4&amp;DBCode=SCPD&amp;dbname=SCPD201902&amp;filename=CN209855375U" \t "https://kns.cnki.net/kns8/defaultresult/_blank" </w:instrTex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一种便于拆装且角度可调的建筑施工防护栏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，公布号：CN209855375U，2019.12公开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，排名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第一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教材：《灭火技术方法及装备》，机械工业出版社，十三五国家重点出版物出版规划项目，2020年8月，参编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2"/>
                <w:szCs w:val="22"/>
                <w:lang w:val="en-US" w:eastAsia="zh-CN"/>
              </w:rPr>
              <w:t>论文获奖：大空间建筑移动市鼓风排烟模式研究，国家开放大学体系学科论文征集展示活动二等奖，2018年，</w:t>
            </w:r>
            <w:r>
              <w:rPr>
                <w:rFonts w:hint="eastAsia" w:ascii="Times New Roman" w:hAnsi="Times New Roman" w:eastAsia="仿宋" w:cs="Times New Roman"/>
                <w:sz w:val="22"/>
                <w:szCs w:val="22"/>
                <w:lang w:val="en-US" w:eastAsia="zh-CN"/>
              </w:rPr>
              <w:t>排名</w:t>
            </w:r>
            <w:r>
              <w:rPr>
                <w:rFonts w:hint="default" w:ascii="Times New Roman" w:hAnsi="Times New Roman" w:eastAsia="仿宋" w:cs="Times New Roman"/>
                <w:sz w:val="22"/>
                <w:szCs w:val="22"/>
                <w:lang w:val="en-US" w:eastAsia="zh-CN"/>
              </w:rPr>
              <w:t>第一</w:t>
            </w:r>
            <w:r>
              <w:rPr>
                <w:rFonts w:hint="eastAsia" w:ascii="Times New Roman" w:hAnsi="Times New Roman" w:eastAsia="仿宋" w:cs="Times New Roman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</w:p>
          <w:p>
            <w:p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spacing w:line="360" w:lineRule="auto"/>
              <w:ind w:left="845" w:leftChars="0" w:hanging="425" w:firstLineChars="0"/>
              <w:jc w:val="both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年度考核优秀等级，湖南开放大学，2017年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845" w:leftChars="0" w:hanging="42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年度考核优秀等级，湖南开放大学，2022年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八、其他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 w:firstLine="220" w:firstLineChars="100"/>
              <w:jc w:val="both"/>
              <w:rPr>
                <w:rFonts w:hint="default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评估工作表现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审核人签章</w:t>
            </w:r>
          </w:p>
        </w:tc>
      </w:tr>
    </w:tbl>
    <w:p/>
    <w:p/>
    <w:sectPr>
      <w:headerReference r:id="rId3" w:type="default"/>
      <w:footerReference r:id="rId4" w:type="default"/>
      <w:pgSz w:w="16838" w:h="11906" w:orient="landscape"/>
      <w:pgMar w:top="1800" w:right="1440" w:bottom="1361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5574C5-B81C-4B71-A126-4D46447698A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D13484F7-A4AB-41B3-8A8D-97F477DDF50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2ECF55B-92FF-440C-94F6-88E62C63006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190252C8-8A91-4787-82B8-C7517B61973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color w:val="auto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color w:val="auto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罗俊礼 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应用技术学院   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九级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1D4FD"/>
    <w:multiLevelType w:val="singleLevel"/>
    <w:tmpl w:val="8451D4F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B996270C"/>
    <w:multiLevelType w:val="singleLevel"/>
    <w:tmpl w:val="B996270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170853D"/>
    <w:multiLevelType w:val="singleLevel"/>
    <w:tmpl w:val="6170853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5DA810F"/>
    <w:multiLevelType w:val="singleLevel"/>
    <w:tmpl w:val="75DA810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b w:val="0"/>
        <w:bCs w:val="0"/>
        <w:sz w:val="24"/>
        <w:szCs w:val="24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2QxYTE0Y2ExNTQxY2MyNTc2MjUzMjViODMwODUifQ=="/>
  </w:docVars>
  <w:rsids>
    <w:rsidRoot w:val="56A9350E"/>
    <w:rsid w:val="0569414B"/>
    <w:rsid w:val="057F3CDC"/>
    <w:rsid w:val="071022FC"/>
    <w:rsid w:val="09186551"/>
    <w:rsid w:val="0B0C01C3"/>
    <w:rsid w:val="10DF4EC1"/>
    <w:rsid w:val="113329E6"/>
    <w:rsid w:val="13370CE3"/>
    <w:rsid w:val="15BE749A"/>
    <w:rsid w:val="18D41D66"/>
    <w:rsid w:val="19A63465"/>
    <w:rsid w:val="1BE22134"/>
    <w:rsid w:val="1EFB52BB"/>
    <w:rsid w:val="1F002C5A"/>
    <w:rsid w:val="1F654A88"/>
    <w:rsid w:val="1FD26164"/>
    <w:rsid w:val="203B291D"/>
    <w:rsid w:val="225E739B"/>
    <w:rsid w:val="299D3B3E"/>
    <w:rsid w:val="2BE019BE"/>
    <w:rsid w:val="2C453AC0"/>
    <w:rsid w:val="2F367CE8"/>
    <w:rsid w:val="30785AC9"/>
    <w:rsid w:val="30D65D0F"/>
    <w:rsid w:val="33E32E64"/>
    <w:rsid w:val="361C756A"/>
    <w:rsid w:val="36DD032D"/>
    <w:rsid w:val="3B5E2A01"/>
    <w:rsid w:val="400006D7"/>
    <w:rsid w:val="405C5245"/>
    <w:rsid w:val="427D180C"/>
    <w:rsid w:val="42EF4FB3"/>
    <w:rsid w:val="42F20C15"/>
    <w:rsid w:val="451A208F"/>
    <w:rsid w:val="45C6257F"/>
    <w:rsid w:val="4E444B90"/>
    <w:rsid w:val="4F0102B8"/>
    <w:rsid w:val="500E459E"/>
    <w:rsid w:val="527B23BF"/>
    <w:rsid w:val="537624A9"/>
    <w:rsid w:val="55740551"/>
    <w:rsid w:val="56A9350E"/>
    <w:rsid w:val="58906498"/>
    <w:rsid w:val="58EB7B73"/>
    <w:rsid w:val="5A985AD8"/>
    <w:rsid w:val="5B81356B"/>
    <w:rsid w:val="5F131121"/>
    <w:rsid w:val="62EC2125"/>
    <w:rsid w:val="6A3749C6"/>
    <w:rsid w:val="6A9F1F43"/>
    <w:rsid w:val="6AD91087"/>
    <w:rsid w:val="7075237B"/>
    <w:rsid w:val="77233C9C"/>
    <w:rsid w:val="7A1E16FE"/>
    <w:rsid w:val="7A79575C"/>
    <w:rsid w:val="7AB91427"/>
    <w:rsid w:val="7C174657"/>
    <w:rsid w:val="7D7D498E"/>
    <w:rsid w:val="7E553215"/>
    <w:rsid w:val="7F2B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117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2023-09-12T08:35:00Z</cp:lastPrinted>
  <dcterms:modified xsi:type="dcterms:W3CDTF">2023-11-02T03:44:23Z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B999C5DEFAB94E9A9376B8F84892C99C_13</vt:lpwstr>
  </property>
</Properties>
</file>