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621"/>
        <w:gridCol w:w="1754"/>
        <w:gridCol w:w="1201"/>
        <w:gridCol w:w="340"/>
        <w:gridCol w:w="1145"/>
        <w:gridCol w:w="813"/>
        <w:gridCol w:w="452"/>
        <w:gridCol w:w="512"/>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sz w:val="18"/>
                <w:szCs w:val="18"/>
                <w:vertAlign w:val="baseline"/>
                <w:lang w:eastAsia="zh-CN"/>
              </w:rPr>
            </w:pPr>
            <w:r>
              <w:rPr>
                <w:rFonts w:hint="eastAsia"/>
                <w:b/>
                <w:bCs/>
                <w:sz w:val="18"/>
                <w:szCs w:val="18"/>
                <w:vertAlign w:val="baseline"/>
                <w:lang w:eastAsia="zh-CN"/>
              </w:rPr>
              <w:t>基本情况</w:t>
            </w:r>
          </w:p>
        </w:tc>
        <w:tc>
          <w:tcPr>
            <w:tcW w:w="1479"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val="en-US" w:eastAsia="zh-CN"/>
              </w:rPr>
            </w:pPr>
            <w:r>
              <w:rPr>
                <w:rFonts w:hint="eastAsia"/>
                <w:sz w:val="18"/>
                <w:szCs w:val="18"/>
                <w:vertAlign w:val="baseline"/>
                <w:lang w:val="en-US" w:eastAsia="zh-CN"/>
              </w:rPr>
              <w:t>姓   名</w:t>
            </w:r>
          </w:p>
        </w:tc>
        <w:tc>
          <w:tcPr>
            <w:tcW w:w="62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val="en-US" w:eastAsia="zh-CN"/>
              </w:rPr>
            </w:pPr>
            <w:r>
              <w:rPr>
                <w:rFonts w:hint="eastAsia"/>
                <w:sz w:val="18"/>
                <w:szCs w:val="18"/>
                <w:vertAlign w:val="baseline"/>
                <w:lang w:val="en-US" w:eastAsia="zh-CN"/>
              </w:rPr>
              <w:t>欧亚</w:t>
            </w:r>
          </w:p>
        </w:tc>
        <w:tc>
          <w:tcPr>
            <w:tcW w:w="175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val="en-US" w:eastAsia="zh-CN"/>
              </w:rPr>
            </w:pPr>
            <w:r>
              <w:rPr>
                <w:rFonts w:hint="eastAsia"/>
                <w:sz w:val="18"/>
                <w:szCs w:val="18"/>
                <w:vertAlign w:val="baseline"/>
                <w:lang w:val="en-US" w:eastAsia="zh-CN"/>
              </w:rPr>
              <w:t>性别</w:t>
            </w:r>
          </w:p>
        </w:tc>
        <w:tc>
          <w:tcPr>
            <w:tcW w:w="120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val="en-US" w:eastAsia="zh-CN"/>
              </w:rPr>
            </w:pPr>
            <w:r>
              <w:rPr>
                <w:rFonts w:hint="eastAsia"/>
                <w:sz w:val="18"/>
                <w:szCs w:val="18"/>
                <w:vertAlign w:val="baseline"/>
                <w:lang w:val="en-US" w:eastAsia="zh-CN"/>
              </w:rPr>
              <w:t>男</w:t>
            </w:r>
          </w:p>
        </w:tc>
        <w:tc>
          <w:tcPr>
            <w:tcW w:w="1485"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eastAsia="zh-CN"/>
              </w:rPr>
            </w:pPr>
            <w:r>
              <w:rPr>
                <w:rFonts w:hint="eastAsia"/>
                <w:sz w:val="18"/>
                <w:szCs w:val="18"/>
                <w:vertAlign w:val="baseline"/>
                <w:lang w:eastAsia="zh-CN"/>
              </w:rPr>
              <w:t>出生年月</w:t>
            </w:r>
          </w:p>
        </w:tc>
        <w:tc>
          <w:tcPr>
            <w:tcW w:w="1265"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Theme="minorEastAsia"/>
                <w:sz w:val="18"/>
                <w:szCs w:val="18"/>
                <w:vertAlign w:val="baseline"/>
                <w:lang w:val="en-US" w:eastAsia="zh-CN"/>
              </w:rPr>
            </w:pPr>
            <w:r>
              <w:rPr>
                <w:rFonts w:hint="default" w:ascii="Times New Roman" w:hAnsi="Times New Roman" w:cs="Times New Roman"/>
                <w:sz w:val="18"/>
                <w:szCs w:val="18"/>
                <w:vertAlign w:val="baseline"/>
                <w:lang w:val="en-US" w:eastAsia="zh-CN"/>
              </w:rPr>
              <w:t>1990.09</w:t>
            </w:r>
          </w:p>
        </w:tc>
        <w:tc>
          <w:tcPr>
            <w:tcW w:w="2290" w:type="dxa"/>
            <w:gridSpan w:val="4"/>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eastAsia="zh-CN"/>
              </w:rPr>
            </w:pPr>
            <w:r>
              <w:rPr>
                <w:rFonts w:hint="eastAsia"/>
                <w:sz w:val="18"/>
                <w:szCs w:val="18"/>
                <w:vertAlign w:val="baseline"/>
                <w:lang w:eastAsia="zh-CN"/>
              </w:rPr>
              <w:t>所在单位（部门）</w:t>
            </w:r>
          </w:p>
        </w:tc>
        <w:tc>
          <w:tcPr>
            <w:tcW w:w="3135" w:type="dxa"/>
            <w:gridSpan w:val="3"/>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eastAsia="zh-CN"/>
              </w:rPr>
            </w:pPr>
            <w:r>
              <w:rPr>
                <w:rFonts w:hint="eastAsia"/>
                <w:sz w:val="18"/>
                <w:szCs w:val="18"/>
                <w:vertAlign w:val="baseline"/>
                <w:lang w:val="en-US" w:eastAsia="zh-CN"/>
              </w:rPr>
              <w:t>教务处</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sz w:val="18"/>
                <w:szCs w:val="18"/>
                <w:vertAlign w:val="baseline"/>
              </w:rPr>
            </w:pPr>
          </w:p>
        </w:tc>
        <w:tc>
          <w:tcPr>
            <w:tcW w:w="1479"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现任专业</w:t>
            </w:r>
            <w:r>
              <w:rPr>
                <w:rFonts w:hint="eastAsia"/>
                <w:sz w:val="18"/>
                <w:szCs w:val="18"/>
                <w:vertAlign w:val="baseline"/>
                <w:lang w:eastAsia="zh-CN"/>
              </w:rPr>
              <w:br w:type="textWrapping"/>
            </w:r>
            <w:r>
              <w:rPr>
                <w:rFonts w:hint="eastAsia"/>
                <w:sz w:val="18"/>
                <w:szCs w:val="18"/>
                <w:vertAlign w:val="baseline"/>
                <w:lang w:eastAsia="zh-CN"/>
              </w:rPr>
              <w:t>技术职称</w:t>
            </w:r>
          </w:p>
        </w:tc>
        <w:tc>
          <w:tcPr>
            <w:tcW w:w="62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讲师</w:t>
            </w:r>
          </w:p>
        </w:tc>
        <w:tc>
          <w:tcPr>
            <w:tcW w:w="175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取得</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时间</w:t>
            </w:r>
          </w:p>
        </w:tc>
        <w:tc>
          <w:tcPr>
            <w:tcW w:w="120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default" w:ascii="Times New Roman" w:hAnsi="Times New Roman" w:cs="Times New Roman"/>
                <w:sz w:val="18"/>
                <w:szCs w:val="18"/>
                <w:vertAlign w:val="baseline"/>
                <w:lang w:val="en-US" w:eastAsia="zh-CN"/>
              </w:rPr>
              <w:t>2019.12.27</w:t>
            </w:r>
          </w:p>
        </w:tc>
        <w:tc>
          <w:tcPr>
            <w:tcW w:w="1485"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现任专业技术</w:t>
            </w:r>
            <w:r>
              <w:rPr>
                <w:rFonts w:hint="eastAsia"/>
                <w:sz w:val="18"/>
                <w:szCs w:val="18"/>
                <w:vertAlign w:val="baseline"/>
                <w:lang w:eastAsia="zh-CN"/>
              </w:rPr>
              <w:br w:type="textWrapping"/>
            </w:r>
            <w:r>
              <w:rPr>
                <w:rFonts w:hint="eastAsia"/>
                <w:sz w:val="18"/>
                <w:szCs w:val="18"/>
                <w:vertAlign w:val="baseline"/>
                <w:lang w:eastAsia="zh-CN"/>
              </w:rPr>
              <w:t>岗位等级</w:t>
            </w:r>
          </w:p>
        </w:tc>
        <w:tc>
          <w:tcPr>
            <w:tcW w:w="1265"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eastAsia="zh-CN"/>
              </w:rPr>
              <w:t>专技</w:t>
            </w:r>
            <w:r>
              <w:rPr>
                <w:rFonts w:hint="eastAsia"/>
                <w:sz w:val="18"/>
                <w:szCs w:val="18"/>
                <w:vertAlign w:val="baseline"/>
                <w:lang w:val="en-US" w:eastAsia="zh-CN"/>
              </w:rPr>
              <w:t>十级</w:t>
            </w:r>
          </w:p>
        </w:tc>
        <w:tc>
          <w:tcPr>
            <w:tcW w:w="1090"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取得</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时间</w:t>
            </w:r>
          </w:p>
        </w:tc>
        <w:tc>
          <w:tcPr>
            <w:tcW w:w="1200"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ascii="Times New Roman" w:hAnsi="Times New Roman" w:cs="Times New Roman"/>
                <w:sz w:val="18"/>
                <w:szCs w:val="18"/>
                <w:vertAlign w:val="baseline"/>
                <w:lang w:val="en-US" w:eastAsia="zh-CN"/>
              </w:rPr>
              <w:t>2019.12.27</w:t>
            </w:r>
          </w:p>
        </w:tc>
        <w:tc>
          <w:tcPr>
            <w:tcW w:w="1521"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申请专技</w:t>
            </w:r>
            <w:r>
              <w:rPr>
                <w:rFonts w:hint="eastAsia"/>
                <w:sz w:val="18"/>
                <w:szCs w:val="18"/>
                <w:vertAlign w:val="baseline"/>
                <w:lang w:eastAsia="zh-CN"/>
              </w:rPr>
              <w:br w:type="textWrapping"/>
            </w:r>
            <w:r>
              <w:rPr>
                <w:rFonts w:hint="eastAsia"/>
                <w:sz w:val="18"/>
                <w:szCs w:val="18"/>
                <w:vertAlign w:val="baseline"/>
                <w:lang w:eastAsia="zh-CN"/>
              </w:rPr>
              <w:t>岗位等级</w:t>
            </w:r>
          </w:p>
        </w:tc>
        <w:tc>
          <w:tcPr>
            <w:tcW w:w="161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专技</w:t>
            </w:r>
            <w:r>
              <w:rPr>
                <w:rFonts w:hint="eastAsia"/>
                <w:sz w:val="18"/>
                <w:szCs w:val="18"/>
                <w:vertAlign w:val="baseline"/>
                <w:lang w:val="en-US" w:eastAsia="zh-CN"/>
              </w:rPr>
              <w:t>九级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sz w:val="18"/>
                <w:szCs w:val="18"/>
                <w:vertAlign w:val="baseline"/>
              </w:rPr>
            </w:pPr>
          </w:p>
        </w:tc>
        <w:tc>
          <w:tcPr>
            <w:tcW w:w="1479"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最高学历</w:t>
            </w:r>
          </w:p>
        </w:tc>
        <w:tc>
          <w:tcPr>
            <w:tcW w:w="62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研究生</w:t>
            </w:r>
          </w:p>
        </w:tc>
        <w:tc>
          <w:tcPr>
            <w:tcW w:w="2955"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最高学位</w:t>
            </w:r>
          </w:p>
        </w:tc>
        <w:tc>
          <w:tcPr>
            <w:tcW w:w="1485"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硕士学位</w:t>
            </w:r>
          </w:p>
        </w:tc>
        <w:tc>
          <w:tcPr>
            <w:tcW w:w="1777" w:type="dxa"/>
            <w:gridSpan w:val="3"/>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从事专业情况</w:t>
            </w:r>
          </w:p>
        </w:tc>
        <w:tc>
          <w:tcPr>
            <w:tcW w:w="1778" w:type="dxa"/>
            <w:gridSpan w:val="3"/>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正常教学</w:t>
            </w:r>
          </w:p>
        </w:tc>
        <w:tc>
          <w:tcPr>
            <w:tcW w:w="1521"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Theme="minorEastAsia"/>
                <w:sz w:val="18"/>
                <w:szCs w:val="18"/>
                <w:vertAlign w:val="baseline"/>
                <w:lang w:val="en-US" w:eastAsia="zh-CN"/>
              </w:rPr>
            </w:pPr>
            <w:r>
              <w:rPr>
                <w:rFonts w:hint="eastAsia"/>
                <w:sz w:val="18"/>
                <w:szCs w:val="18"/>
                <w:vertAlign w:val="baseline"/>
                <w:lang w:val="en-US" w:eastAsia="zh-CN"/>
              </w:rPr>
              <w:t>参加工作时间</w:t>
            </w:r>
          </w:p>
        </w:tc>
        <w:tc>
          <w:tcPr>
            <w:tcW w:w="161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ascii="Times New Roman" w:hAnsi="Times New Roman" w:cs="Times New Roman"/>
                <w:sz w:val="18"/>
                <w:szCs w:val="18"/>
                <w:vertAlign w:val="baseline"/>
                <w:lang w:val="en-US" w:eastAsia="zh-CN"/>
              </w:rPr>
              <w:t>2016.08</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sz w:val="18"/>
                <w:szCs w:val="18"/>
                <w:vertAlign w:val="baseline"/>
              </w:rPr>
            </w:pPr>
          </w:p>
        </w:tc>
        <w:tc>
          <w:tcPr>
            <w:tcW w:w="1479"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近三年年度</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vertAlign w:val="baseline"/>
                <w:lang w:eastAsia="zh-CN"/>
              </w:rPr>
            </w:pPr>
            <w:r>
              <w:rPr>
                <w:rFonts w:hint="eastAsia"/>
                <w:sz w:val="18"/>
                <w:szCs w:val="18"/>
                <w:vertAlign w:val="baseline"/>
                <w:lang w:eastAsia="zh-CN"/>
              </w:rPr>
              <w:t>考核情况</w:t>
            </w:r>
          </w:p>
        </w:tc>
        <w:tc>
          <w:tcPr>
            <w:tcW w:w="62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ascii="Times New Roman" w:hAnsi="Times New Roman" w:cs="Times New Roman"/>
                <w:sz w:val="18"/>
                <w:szCs w:val="18"/>
                <w:vertAlign w:val="baseline"/>
                <w:lang w:val="en-US" w:eastAsia="zh-CN"/>
              </w:rPr>
              <w:t>2020</w:t>
            </w:r>
            <w:r>
              <w:rPr>
                <w:rFonts w:hint="eastAsia"/>
                <w:sz w:val="18"/>
                <w:szCs w:val="18"/>
                <w:vertAlign w:val="baseline"/>
                <w:lang w:val="en-US" w:eastAsia="zh-CN"/>
              </w:rPr>
              <w:t>年</w:t>
            </w:r>
          </w:p>
        </w:tc>
        <w:tc>
          <w:tcPr>
            <w:tcW w:w="3295" w:type="dxa"/>
            <w:gridSpan w:val="3"/>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称职</w:t>
            </w:r>
          </w:p>
        </w:tc>
        <w:tc>
          <w:tcPr>
            <w:tcW w:w="1958"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ascii="Times New Roman" w:hAnsi="Times New Roman" w:cs="Times New Roman"/>
                <w:sz w:val="18"/>
                <w:szCs w:val="18"/>
                <w:vertAlign w:val="baseline"/>
                <w:lang w:val="en-US" w:eastAsia="zh-CN"/>
              </w:rPr>
              <w:t>2021</w:t>
            </w:r>
            <w:r>
              <w:rPr>
                <w:rFonts w:hint="eastAsia"/>
                <w:sz w:val="18"/>
                <w:szCs w:val="18"/>
                <w:vertAlign w:val="baseline"/>
                <w:lang w:val="en-US" w:eastAsia="zh-CN"/>
              </w:rPr>
              <w:t>年</w:t>
            </w:r>
          </w:p>
        </w:tc>
        <w:tc>
          <w:tcPr>
            <w:tcW w:w="1958" w:type="dxa"/>
            <w:gridSpan w:val="4"/>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优秀</w:t>
            </w:r>
          </w:p>
        </w:tc>
        <w:tc>
          <w:tcPr>
            <w:tcW w:w="1958"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ascii="Times New Roman" w:hAnsi="Times New Roman" w:cs="Times New Roman"/>
                <w:sz w:val="18"/>
                <w:szCs w:val="18"/>
                <w:vertAlign w:val="baseline"/>
                <w:lang w:val="en-US" w:eastAsia="zh-CN"/>
              </w:rPr>
              <w:t>2022年</w:t>
            </w:r>
          </w:p>
        </w:tc>
        <w:tc>
          <w:tcPr>
            <w:tcW w:w="1961"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sz w:val="18"/>
                <w:szCs w:val="18"/>
                <w:vertAlign w:val="baseline"/>
                <w:lang w:val="en-US" w:eastAsia="zh-CN"/>
              </w:rPr>
            </w:pPr>
            <w:r>
              <w:rPr>
                <w:rFonts w:hint="eastAsia"/>
                <w:sz w:val="18"/>
                <w:szCs w:val="18"/>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40" w:type="dxa"/>
            <w:vMerge w:val="restart"/>
            <w:vAlign w:val="center"/>
          </w:tcPr>
          <w:p>
            <w:pPr>
              <w:jc w:val="center"/>
              <w:rPr>
                <w:b/>
                <w:bCs/>
                <w:sz w:val="18"/>
                <w:szCs w:val="18"/>
                <w:vertAlign w:val="baseline"/>
              </w:rPr>
            </w:pPr>
            <w:r>
              <w:rPr>
                <w:rFonts w:hint="eastAsia"/>
                <w:b/>
                <w:bCs/>
                <w:sz w:val="18"/>
                <w:szCs w:val="18"/>
                <w:vertAlign w:val="baseline"/>
                <w:lang w:eastAsia="zh-CN"/>
              </w:rPr>
              <w:t>岗位晋级</w:t>
            </w:r>
            <w:r>
              <w:rPr>
                <w:rFonts w:hint="eastAsia"/>
                <w:b/>
                <w:bCs/>
                <w:sz w:val="18"/>
                <w:szCs w:val="18"/>
                <w:vertAlign w:val="baseline"/>
              </w:rPr>
              <w:t>申报条件</w:t>
            </w:r>
          </w:p>
        </w:tc>
        <w:tc>
          <w:tcPr>
            <w:tcW w:w="2100"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jc w:val="center"/>
              <w:textAlignment w:val="auto"/>
              <w:rPr>
                <w:rFonts w:hint="default"/>
                <w:b/>
                <w:bCs/>
                <w:sz w:val="18"/>
                <w:szCs w:val="18"/>
                <w:vertAlign w:val="baseline"/>
                <w:lang w:val="en-US" w:eastAsia="zh-CN"/>
              </w:rPr>
            </w:pPr>
            <w:r>
              <w:rPr>
                <w:rFonts w:hint="eastAsia"/>
                <w:b/>
                <w:bCs/>
                <w:sz w:val="18"/>
                <w:szCs w:val="18"/>
                <w:vertAlign w:val="baseline"/>
                <w:lang w:val="en-US" w:eastAsia="zh-CN"/>
              </w:rPr>
              <w:t>符合哪类岗位晋级</w:t>
            </w:r>
            <w:r>
              <w:rPr>
                <w:rFonts w:hint="eastAsia"/>
                <w:b/>
                <w:bCs/>
                <w:sz w:val="18"/>
                <w:szCs w:val="18"/>
                <w:vertAlign w:val="baseline"/>
                <w:lang w:val="en-US" w:eastAsia="zh-CN"/>
              </w:rPr>
              <w:br w:type="textWrapping"/>
            </w:r>
            <w:r>
              <w:rPr>
                <w:rFonts w:hint="eastAsia"/>
                <w:b/>
                <w:bCs/>
                <w:sz w:val="18"/>
                <w:szCs w:val="18"/>
                <w:vertAlign w:val="baseline"/>
                <w:lang w:val="en-US" w:eastAsia="zh-CN"/>
              </w:rPr>
              <w:t>申报条件</w:t>
            </w:r>
          </w:p>
        </w:tc>
        <w:tc>
          <w:tcPr>
            <w:tcW w:w="11130" w:type="dxa"/>
            <w:gridSpan w:val="13"/>
            <w:vAlign w:val="center"/>
          </w:tcPr>
          <w:p>
            <w:pPr>
              <w:widowControl w:val="0"/>
              <w:numPr>
                <w:ilvl w:val="0"/>
                <w:numId w:val="0"/>
              </w:numPr>
              <w:jc w:val="center"/>
              <w:rPr>
                <w:rFonts w:hint="default"/>
                <w:b/>
                <w:bCs/>
                <w:sz w:val="18"/>
                <w:szCs w:val="18"/>
                <w:vertAlign w:val="baseline"/>
                <w:lang w:val="en-US" w:eastAsia="zh-CN"/>
              </w:rPr>
            </w:pPr>
            <w:r>
              <w:rPr>
                <w:rFonts w:hint="eastAsia"/>
                <w:b/>
                <w:bCs/>
                <w:sz w:val="18"/>
                <w:szCs w:val="18"/>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0" w:hRule="atLeast"/>
        </w:trPr>
        <w:tc>
          <w:tcPr>
            <w:tcW w:w="540" w:type="dxa"/>
            <w:vMerge w:val="continue"/>
            <w:vAlign w:val="center"/>
          </w:tcPr>
          <w:p>
            <w:pPr>
              <w:widowControl w:val="0"/>
              <w:jc w:val="both"/>
              <w:rPr>
                <w:sz w:val="18"/>
                <w:szCs w:val="18"/>
              </w:rPr>
            </w:pPr>
          </w:p>
        </w:tc>
        <w:tc>
          <w:tcPr>
            <w:tcW w:w="2100" w:type="dxa"/>
            <w:gridSpan w:val="2"/>
            <w:vAlign w:val="top"/>
          </w:tcPr>
          <w:p>
            <w:pPr>
              <w:widowControl w:val="0"/>
              <w:numPr>
                <w:ilvl w:val="0"/>
                <w:numId w:val="0"/>
              </w:numPr>
              <w:jc w:val="both"/>
              <w:rPr>
                <w:rFonts w:hint="default" w:ascii="Times New Roman" w:hAnsi="Times New Roman" w:eastAsia="仿宋" w:cs="Times New Roman"/>
                <w:sz w:val="18"/>
                <w:szCs w:val="18"/>
                <w:vertAlign w:val="baseline"/>
                <w:lang w:val="en-US" w:eastAsia="zh-CN"/>
              </w:rPr>
            </w:pPr>
            <w:r>
              <w:rPr>
                <w:rFonts w:hint="default" w:ascii="Times New Roman" w:hAnsi="Times New Roman" w:eastAsia="仿宋" w:cs="Times New Roman"/>
                <w:b w:val="0"/>
                <w:bCs w:val="0"/>
                <w:sz w:val="18"/>
                <w:szCs w:val="18"/>
                <w:vertAlign w:val="baseline"/>
                <w:lang w:eastAsia="zh-CN"/>
              </w:rPr>
              <w:t>聘任</w:t>
            </w:r>
            <w:r>
              <w:rPr>
                <w:rFonts w:hint="default" w:ascii="Times New Roman" w:hAnsi="Times New Roman" w:eastAsia="仿宋" w:cs="Times New Roman"/>
                <w:b w:val="0"/>
                <w:bCs w:val="0"/>
                <w:sz w:val="18"/>
                <w:szCs w:val="18"/>
                <w:vertAlign w:val="baseline"/>
                <w:lang w:val="en-US" w:eastAsia="zh-CN"/>
              </w:rPr>
              <w:t>中</w:t>
            </w:r>
            <w:r>
              <w:rPr>
                <w:rFonts w:hint="default" w:ascii="Times New Roman" w:hAnsi="Times New Roman" w:eastAsia="仿宋" w:cs="Times New Roman"/>
                <w:b w:val="0"/>
                <w:bCs w:val="0"/>
                <w:sz w:val="18"/>
                <w:szCs w:val="18"/>
                <w:vertAlign w:val="baseline"/>
                <w:lang w:eastAsia="zh-CN"/>
              </w:rPr>
              <w:t>级职称满</w:t>
            </w:r>
            <w:r>
              <w:rPr>
                <w:rFonts w:hint="default" w:ascii="Times New Roman" w:hAnsi="Times New Roman" w:eastAsia="仿宋" w:cs="Times New Roman"/>
                <w:b w:val="0"/>
                <w:bCs w:val="0"/>
                <w:sz w:val="18"/>
                <w:szCs w:val="18"/>
                <w:vertAlign w:val="baseline"/>
                <w:lang w:val="en-US" w:eastAsia="zh-CN"/>
              </w:rPr>
              <w:t>3</w:t>
            </w:r>
            <w:r>
              <w:rPr>
                <w:rFonts w:hint="default" w:ascii="Times New Roman" w:hAnsi="Times New Roman" w:eastAsia="仿宋" w:cs="Times New Roman"/>
                <w:b w:val="0"/>
                <w:bCs w:val="0"/>
                <w:sz w:val="18"/>
                <w:szCs w:val="18"/>
                <w:vertAlign w:val="baseline"/>
                <w:lang w:eastAsia="zh-CN"/>
              </w:rPr>
              <w:t>年，应符合</w:t>
            </w:r>
            <w:r>
              <w:rPr>
                <w:rFonts w:hint="default" w:ascii="Times New Roman" w:hAnsi="Times New Roman" w:eastAsia="仿宋" w:cs="Times New Roman"/>
                <w:b w:val="0"/>
                <w:bCs w:val="0"/>
                <w:sz w:val="18"/>
                <w:szCs w:val="18"/>
                <w:vertAlign w:val="baseline"/>
                <w:lang w:val="en-US" w:eastAsia="zh-CN"/>
              </w:rPr>
              <w:t>C</w:t>
            </w:r>
            <w:r>
              <w:rPr>
                <w:rFonts w:hint="default" w:ascii="Times New Roman" w:hAnsi="Times New Roman" w:eastAsia="仿宋" w:cs="Times New Roman"/>
                <w:b w:val="0"/>
                <w:bCs w:val="0"/>
                <w:sz w:val="18"/>
                <w:szCs w:val="18"/>
                <w:vertAlign w:val="baseline"/>
                <w:lang w:eastAsia="zh-CN"/>
              </w:rPr>
              <w:t>类选项条件任意</w:t>
            </w:r>
            <w:r>
              <w:rPr>
                <w:rFonts w:hint="default" w:ascii="Times New Roman" w:hAnsi="Times New Roman" w:eastAsia="仿宋" w:cs="Times New Roman"/>
                <w:b w:val="0"/>
                <w:bCs w:val="0"/>
                <w:sz w:val="18"/>
                <w:szCs w:val="18"/>
                <w:vertAlign w:val="baseline"/>
                <w:lang w:val="en-US" w:eastAsia="zh-CN"/>
              </w:rPr>
              <w:t>4</w:t>
            </w:r>
            <w:r>
              <w:rPr>
                <w:rFonts w:hint="default" w:ascii="Times New Roman" w:hAnsi="Times New Roman" w:eastAsia="仿宋" w:cs="Times New Roman"/>
                <w:b w:val="0"/>
                <w:bCs w:val="0"/>
                <w:sz w:val="18"/>
                <w:szCs w:val="18"/>
                <w:vertAlign w:val="baseline"/>
                <w:lang w:eastAsia="zh-CN"/>
              </w:rPr>
              <w:t>项</w:t>
            </w:r>
            <w:r>
              <w:rPr>
                <w:rFonts w:hint="default" w:ascii="Times New Roman" w:hAnsi="Times New Roman" w:eastAsia="仿宋" w:cs="Times New Roman"/>
                <w:b w:val="0"/>
                <w:bCs w:val="0"/>
                <w:sz w:val="18"/>
                <w:szCs w:val="18"/>
                <w:vertAlign w:val="baseline"/>
                <w:lang w:val="en-US" w:eastAsia="zh-CN"/>
              </w:rPr>
              <w:t>(实际符合6项)</w:t>
            </w:r>
            <w:r>
              <w:rPr>
                <w:rFonts w:hint="default" w:ascii="Times New Roman" w:hAnsi="Times New Roman" w:eastAsia="仿宋" w:cs="Times New Roman"/>
                <w:b w:val="0"/>
                <w:bCs w:val="0"/>
                <w:sz w:val="18"/>
                <w:szCs w:val="18"/>
                <w:vertAlign w:val="baseline"/>
                <w:lang w:eastAsia="zh-CN"/>
              </w:rPr>
              <w:t>，具体为：</w:t>
            </w:r>
            <w:r>
              <w:rPr>
                <w:rFonts w:hint="default" w:ascii="Times New Roman" w:hAnsi="Times New Roman" w:eastAsia="仿宋" w:cs="Times New Roman"/>
                <w:sz w:val="18"/>
                <w:szCs w:val="18"/>
                <w:vertAlign w:val="baseline"/>
                <w:lang w:eastAsia="zh-CN"/>
              </w:rPr>
              <w:br w:type="textWrapping"/>
            </w:r>
            <w:r>
              <w:rPr>
                <w:rFonts w:hint="default" w:ascii="Times New Roman" w:hAnsi="Times New Roman" w:eastAsia="仿宋" w:cs="Times New Roman"/>
                <w:sz w:val="18"/>
                <w:szCs w:val="18"/>
                <w:vertAlign w:val="baseline"/>
                <w:lang w:val="en-US" w:eastAsia="zh-CN"/>
              </w:rPr>
              <w:t>项目类别第1条</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项目类别第2条</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项目类别第3条</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论著、科研成果类别第1条</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学术影响和荣誉第</w:t>
            </w:r>
            <w:r>
              <w:rPr>
                <w:rFonts w:hint="eastAsia" w:ascii="Times New Roman" w:hAnsi="Times New Roman" w:eastAsia="仿宋" w:cs="Times New Roman"/>
                <w:sz w:val="18"/>
                <w:szCs w:val="18"/>
                <w:vertAlign w:val="baseline"/>
                <w:lang w:val="en-US" w:eastAsia="zh-CN"/>
              </w:rPr>
              <w:t>1</w:t>
            </w:r>
            <w:r>
              <w:rPr>
                <w:rFonts w:hint="default" w:ascii="Times New Roman" w:hAnsi="Times New Roman" w:eastAsia="仿宋" w:cs="Times New Roman"/>
                <w:sz w:val="18"/>
                <w:szCs w:val="18"/>
                <w:vertAlign w:val="baseline"/>
                <w:lang w:val="en-US" w:eastAsia="zh-CN"/>
              </w:rPr>
              <w:t>条</w:t>
            </w:r>
            <w:r>
              <w:rPr>
                <w:rFonts w:hint="eastAsia" w:ascii="Times New Roman" w:hAnsi="Times New Roman" w:eastAsia="仿宋" w:cs="Times New Roman"/>
                <w:sz w:val="18"/>
                <w:szCs w:val="18"/>
                <w:vertAlign w:val="baseline"/>
                <w:lang w:val="en-US" w:eastAsia="zh-CN"/>
              </w:rPr>
              <w:t>；</w:t>
            </w:r>
          </w:p>
          <w:p>
            <w:pPr>
              <w:widowControl w:val="0"/>
              <w:numPr>
                <w:ilvl w:val="0"/>
                <w:numId w:val="0"/>
              </w:numPr>
              <w:jc w:val="both"/>
              <w:rPr>
                <w:rFonts w:hint="default"/>
                <w:sz w:val="18"/>
                <w:szCs w:val="18"/>
                <w:vertAlign w:val="baseline"/>
                <w:lang w:val="en-US" w:eastAsia="zh-CN"/>
              </w:rPr>
            </w:pPr>
            <w:r>
              <w:rPr>
                <w:rFonts w:hint="default" w:ascii="Times New Roman" w:hAnsi="Times New Roman" w:eastAsia="仿宋" w:cs="Times New Roman"/>
                <w:sz w:val="18"/>
                <w:szCs w:val="18"/>
                <w:vertAlign w:val="baseline"/>
                <w:lang w:val="en-US" w:eastAsia="zh-CN"/>
              </w:rPr>
              <w:t>学术影响和荣誉第2条。</w:t>
            </w:r>
          </w:p>
        </w:tc>
        <w:tc>
          <w:tcPr>
            <w:tcW w:w="11130" w:type="dxa"/>
            <w:gridSpan w:val="13"/>
            <w:vAlign w:val="top"/>
          </w:tcPr>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rPr>
                <w:rFonts w:hint="default" w:ascii="Times New Roman" w:hAnsi="Times New Roman" w:eastAsia="仿宋" w:cs="Times New Roman"/>
                <w:sz w:val="18"/>
                <w:szCs w:val="18"/>
                <w:vertAlign w:val="baseline"/>
                <w:lang w:val="en-US" w:eastAsia="zh-CN"/>
              </w:rPr>
            </w:pPr>
            <w:r>
              <w:rPr>
                <w:rFonts w:hint="eastAsia" w:ascii="Times New Roman" w:hAnsi="Times New Roman" w:eastAsia="黑体" w:cs="Times New Roman"/>
                <w:sz w:val="18"/>
                <w:szCs w:val="18"/>
                <w:vertAlign w:val="baseline"/>
                <w:lang w:val="en-US" w:eastAsia="zh-CN"/>
              </w:rPr>
              <w:t>1.</w:t>
            </w:r>
            <w:r>
              <w:rPr>
                <w:rFonts w:hint="eastAsia" w:ascii="黑体" w:hAnsi="黑体" w:eastAsia="黑体" w:cs="黑体"/>
                <w:sz w:val="18"/>
                <w:szCs w:val="18"/>
                <w:vertAlign w:val="baseline"/>
                <w:lang w:val="en-US" w:eastAsia="zh-CN"/>
              </w:rPr>
              <w:t>项目类别（第</w:t>
            </w:r>
            <w:r>
              <w:rPr>
                <w:rFonts w:hint="default" w:ascii="Times New Roman" w:hAnsi="Times New Roman" w:eastAsia="黑体" w:cs="Times New Roman"/>
                <w:sz w:val="18"/>
                <w:szCs w:val="18"/>
                <w:vertAlign w:val="baseline"/>
                <w:lang w:val="en-US" w:eastAsia="zh-CN"/>
              </w:rPr>
              <w:t>1</w:t>
            </w:r>
            <w:r>
              <w:rPr>
                <w:rFonts w:hint="eastAsia" w:ascii="黑体" w:hAnsi="黑体" w:eastAsia="黑体" w:cs="黑体"/>
                <w:sz w:val="18"/>
                <w:szCs w:val="18"/>
                <w:vertAlign w:val="baseline"/>
                <w:lang w:val="en-US" w:eastAsia="zh-CN"/>
              </w:rPr>
              <w:t>条）：</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教育部人文社会科学研究项目《存量建设用地再开发建设全民健身场地设施的理论逻辑与推进策略研究》</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t>主持，国家教育部，2022年。</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黑体" w:cs="Times New Roman"/>
                <w:sz w:val="18"/>
                <w:szCs w:val="18"/>
                <w:vertAlign w:val="baseline"/>
                <w:lang w:val="en-US" w:eastAsia="zh-CN"/>
              </w:rPr>
              <w:t>2.</w:t>
            </w:r>
            <w:r>
              <w:rPr>
                <w:rFonts w:hint="default" w:ascii="黑体" w:hAnsi="黑体" w:eastAsia="黑体" w:cs="黑体"/>
                <w:sz w:val="18"/>
                <w:szCs w:val="18"/>
                <w:vertAlign w:val="baseline"/>
                <w:lang w:val="en-US" w:eastAsia="zh-CN"/>
              </w:rPr>
              <w:t>项目类别（第</w:t>
            </w:r>
            <w:r>
              <w:rPr>
                <w:rFonts w:hint="default" w:ascii="Times New Roman" w:hAnsi="Times New Roman" w:eastAsia="黑体" w:cs="Times New Roman"/>
                <w:sz w:val="18"/>
                <w:szCs w:val="18"/>
                <w:vertAlign w:val="baseline"/>
                <w:lang w:val="en-US" w:eastAsia="zh-CN"/>
              </w:rPr>
              <w:t>2</w:t>
            </w:r>
            <w:r>
              <w:rPr>
                <w:rFonts w:hint="default" w:ascii="黑体" w:hAnsi="黑体" w:eastAsia="黑体" w:cs="黑体"/>
                <w:sz w:val="18"/>
                <w:szCs w:val="18"/>
                <w:vertAlign w:val="baseline"/>
                <w:lang w:val="en-US" w:eastAsia="zh-CN"/>
              </w:rPr>
              <w:t>条）：</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⑴湖南省哲学社会科学研究项目《儿童身体素养发展的理论体系与实践策略研究》，主持，湖南省哲学社会科学规划基金办公室，2021年。</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⑵湖南省教育科学</w:t>
            </w:r>
            <w:r>
              <w:rPr>
                <w:rFonts w:hint="eastAsia" w:ascii="仿宋" w:hAnsi="仿宋" w:eastAsia="仿宋" w:cs="仿宋"/>
                <w:sz w:val="18"/>
                <w:szCs w:val="18"/>
                <w:vertAlign w:val="baseline"/>
                <w:lang w:val="en-US" w:eastAsia="zh-CN"/>
              </w:rPr>
              <w:t>“十四五”</w:t>
            </w:r>
            <w:r>
              <w:rPr>
                <w:rFonts w:hint="default" w:ascii="Times New Roman" w:hAnsi="Times New Roman" w:eastAsia="仿宋" w:cs="Times New Roman"/>
                <w:sz w:val="18"/>
                <w:szCs w:val="18"/>
                <w:vertAlign w:val="baseline"/>
                <w:lang w:val="en-US" w:eastAsia="zh-CN"/>
              </w:rPr>
              <w:t>规划课题《社区教育推动习近平新时代中国特色社会主义思想进社区的理论逻辑与实践方略研究》，主持，湖南省教育科学规划领导小组，2022年。</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⑶湖南省职业教育教学改革项目《社区教育铸牢中华民族共同体意识的价值意蕴、逻辑关联、发展路径研究》，湖南省教育厅，主持，2022年。</w:t>
            </w:r>
          </w:p>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rPr>
                <w:rFonts w:hint="default" w:ascii="Times New Roman" w:hAnsi="Times New Roman" w:eastAsia="仿宋" w:cs="Times New Roman"/>
                <w:sz w:val="18"/>
                <w:szCs w:val="18"/>
                <w:vertAlign w:val="baseline"/>
                <w:lang w:val="en-US" w:eastAsia="zh-CN"/>
              </w:rPr>
            </w:pPr>
            <w:r>
              <w:rPr>
                <w:rFonts w:hint="default" w:ascii="Times New Roman" w:hAnsi="Times New Roman" w:eastAsia="仿宋" w:cs="Times New Roman"/>
                <w:sz w:val="18"/>
                <w:szCs w:val="18"/>
                <w:vertAlign w:val="baseline"/>
                <w:lang w:val="en-US" w:eastAsia="zh-CN"/>
              </w:rPr>
              <w:t>⑷湖南省教育厅科学研究项目（优秀青年项目</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t>《我国儿童身体素养的内容框架、测评体系与发展策略研究》，主持，湖南省教育厅，2021年。</w:t>
            </w:r>
          </w:p>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rPr>
                <w:rFonts w:hint="default" w:ascii="Times New Roman" w:hAnsi="Times New Roman" w:eastAsia="仿宋" w:cs="Times New Roman"/>
                <w:sz w:val="18"/>
                <w:szCs w:val="18"/>
                <w:vertAlign w:val="baseline"/>
                <w:lang w:val="en-US" w:eastAsia="zh-CN"/>
              </w:rPr>
            </w:pPr>
            <w:r>
              <w:rPr>
                <w:rFonts w:hint="default" w:ascii="Times New Roman" w:hAnsi="Times New Roman" w:eastAsia="黑体" w:cs="Times New Roman"/>
                <w:sz w:val="18"/>
                <w:szCs w:val="18"/>
                <w:vertAlign w:val="baseline"/>
                <w:lang w:val="en-US" w:eastAsia="zh-CN"/>
              </w:rPr>
              <w:t>3.</w:t>
            </w:r>
            <w:r>
              <w:rPr>
                <w:rFonts w:hint="default" w:ascii="黑体" w:hAnsi="黑体" w:eastAsia="黑体" w:cs="黑体"/>
                <w:sz w:val="18"/>
                <w:szCs w:val="18"/>
                <w:vertAlign w:val="baseline"/>
                <w:lang w:val="en-US" w:eastAsia="zh-CN"/>
              </w:rPr>
              <w:t>项目类别（第</w:t>
            </w:r>
            <w:r>
              <w:rPr>
                <w:rFonts w:hint="default" w:ascii="Times New Roman" w:hAnsi="Times New Roman" w:eastAsia="黑体" w:cs="Times New Roman"/>
                <w:sz w:val="18"/>
                <w:szCs w:val="18"/>
                <w:vertAlign w:val="baseline"/>
                <w:lang w:val="en-US" w:eastAsia="zh-CN"/>
              </w:rPr>
              <w:t>3</w:t>
            </w:r>
            <w:r>
              <w:rPr>
                <w:rFonts w:hint="default" w:ascii="黑体" w:hAnsi="黑体" w:eastAsia="黑体" w:cs="黑体"/>
                <w:sz w:val="18"/>
                <w:szCs w:val="18"/>
                <w:vertAlign w:val="baseline"/>
                <w:lang w:val="en-US" w:eastAsia="zh-CN"/>
              </w:rPr>
              <w:t>条）：</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湖南省职教高地建设理论与实践研究课题《高等职业院校办学质量考核研究》，主持，湖南省教育厅，已完成，202</w:t>
            </w:r>
            <w:r>
              <w:rPr>
                <w:rFonts w:hint="eastAsia" w:ascii="Times New Roman" w:hAnsi="Times New Roman" w:eastAsia="仿宋" w:cs="Times New Roman"/>
                <w:sz w:val="18"/>
                <w:szCs w:val="18"/>
                <w:vertAlign w:val="baseline"/>
                <w:lang w:val="en-US" w:eastAsia="zh-CN"/>
              </w:rPr>
              <w:t>2</w:t>
            </w:r>
            <w:r>
              <w:rPr>
                <w:rFonts w:hint="default" w:ascii="Times New Roman" w:hAnsi="Times New Roman" w:eastAsia="仿宋" w:cs="Times New Roman"/>
                <w:sz w:val="18"/>
                <w:szCs w:val="18"/>
                <w:vertAlign w:val="baseline"/>
                <w:lang w:val="en-US" w:eastAsia="zh-CN"/>
              </w:rPr>
              <w:t>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t>结题</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rPr>
                <w:rFonts w:hint="default" w:ascii="黑体" w:hAnsi="黑体" w:eastAsia="黑体" w:cs="黑体"/>
                <w:sz w:val="18"/>
                <w:szCs w:val="18"/>
                <w:vertAlign w:val="baseline"/>
                <w:lang w:val="en-US" w:eastAsia="zh-CN"/>
              </w:rPr>
            </w:pPr>
            <w:r>
              <w:rPr>
                <w:rFonts w:hint="default" w:ascii="Times New Roman" w:hAnsi="Times New Roman" w:eastAsia="黑体" w:cs="Times New Roman"/>
                <w:sz w:val="18"/>
                <w:szCs w:val="18"/>
                <w:vertAlign w:val="baseline"/>
                <w:lang w:val="en-US" w:eastAsia="zh-CN"/>
              </w:rPr>
              <w:t>4.</w:t>
            </w:r>
            <w:r>
              <w:rPr>
                <w:rFonts w:hint="default" w:ascii="黑体" w:hAnsi="黑体" w:eastAsia="黑体" w:cs="黑体"/>
                <w:sz w:val="18"/>
                <w:szCs w:val="18"/>
                <w:vertAlign w:val="baseline"/>
                <w:lang w:val="en-US" w:eastAsia="zh-CN"/>
              </w:rPr>
              <w:t>论著、科研成果类别（第</w:t>
            </w:r>
            <w:r>
              <w:rPr>
                <w:rFonts w:hint="default" w:ascii="Times New Roman" w:hAnsi="Times New Roman" w:eastAsia="黑体" w:cs="Times New Roman"/>
                <w:sz w:val="18"/>
                <w:szCs w:val="18"/>
                <w:vertAlign w:val="baseline"/>
                <w:lang w:val="en-US" w:eastAsia="zh-CN"/>
              </w:rPr>
              <w:t>1</w:t>
            </w:r>
            <w:r>
              <w:rPr>
                <w:rFonts w:hint="default" w:ascii="黑体" w:hAnsi="黑体" w:eastAsia="黑体" w:cs="黑体"/>
                <w:sz w:val="18"/>
                <w:szCs w:val="18"/>
                <w:vertAlign w:val="baseline"/>
                <w:lang w:val="en-US" w:eastAsia="zh-CN"/>
              </w:rPr>
              <w:t>条）：</w:t>
            </w:r>
          </w:p>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rPr>
                <w:rFonts w:hint="default" w:ascii="Times New Roman" w:hAnsi="Times New Roman" w:eastAsia="仿宋" w:cs="Times New Roman"/>
                <w:sz w:val="18"/>
                <w:szCs w:val="18"/>
                <w:vertAlign w:val="baseline"/>
                <w:lang w:val="en-US" w:eastAsia="zh-CN"/>
              </w:rPr>
            </w:pPr>
            <w:r>
              <w:rPr>
                <w:rFonts w:hint="default" w:ascii="Times New Roman" w:hAnsi="Times New Roman" w:eastAsia="仿宋" w:cs="Times New Roman"/>
                <w:sz w:val="18"/>
                <w:szCs w:val="18"/>
                <w:vertAlign w:val="baseline"/>
                <w:lang w:val="en-US" w:eastAsia="zh-CN"/>
              </w:rPr>
              <w:t>社区教育铸牢中华民族共同体意识的价值意蕴、逻辑关联、实践路向，《湖南社会科学》</w:t>
            </w:r>
            <w:r>
              <w:rPr>
                <w:rFonts w:hint="eastAsia" w:ascii="Times New Roman" w:hAnsi="Times New Roman" w:eastAsia="仿宋" w:cs="Times New Roman"/>
                <w:sz w:val="18"/>
                <w:szCs w:val="18"/>
                <w:vertAlign w:val="baseline"/>
                <w:lang w:val="en-US" w:eastAsia="zh-CN"/>
              </w:rPr>
              <w:t>，CSSCI</w:t>
            </w:r>
            <w:r>
              <w:rPr>
                <w:rFonts w:hint="default" w:ascii="Times New Roman" w:hAnsi="Times New Roman" w:eastAsia="仿宋" w:cs="Times New Roman"/>
                <w:sz w:val="18"/>
                <w:szCs w:val="18"/>
                <w:vertAlign w:val="baseline"/>
                <w:lang w:val="en-US" w:eastAsia="zh-CN"/>
              </w:rPr>
              <w:t>来源扩展版论文，2022年，排名第一。</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黑体" w:cs="Times New Roman"/>
                <w:sz w:val="18"/>
                <w:szCs w:val="18"/>
                <w:vertAlign w:val="baseline"/>
                <w:lang w:val="en-US" w:eastAsia="zh-CN"/>
              </w:rPr>
              <w:t>5.</w:t>
            </w:r>
            <w:r>
              <w:rPr>
                <w:rFonts w:hint="default" w:ascii="黑体" w:hAnsi="黑体" w:eastAsia="黑体" w:cs="黑体"/>
                <w:sz w:val="18"/>
                <w:szCs w:val="18"/>
                <w:vertAlign w:val="baseline"/>
                <w:lang w:val="en-US" w:eastAsia="zh-CN"/>
              </w:rPr>
              <w:t>学术影响和荣誉类别（第</w:t>
            </w:r>
            <w:r>
              <w:rPr>
                <w:rFonts w:hint="default" w:ascii="Times New Roman" w:hAnsi="Times New Roman" w:eastAsia="黑体" w:cs="Times New Roman"/>
                <w:sz w:val="18"/>
                <w:szCs w:val="18"/>
                <w:vertAlign w:val="baseline"/>
                <w:lang w:val="en-US" w:eastAsia="zh-CN"/>
              </w:rPr>
              <w:t>1</w:t>
            </w:r>
            <w:r>
              <w:rPr>
                <w:rFonts w:hint="default" w:ascii="黑体" w:hAnsi="黑体" w:eastAsia="黑体" w:cs="黑体"/>
                <w:sz w:val="18"/>
                <w:szCs w:val="18"/>
                <w:vertAlign w:val="baseline"/>
                <w:lang w:val="en-US" w:eastAsia="zh-CN"/>
              </w:rPr>
              <w:t>条）：</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获评湖南省普通高校青年教工党员示范岗，中共湖南省委教育工委</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t>2023年。</w:t>
            </w:r>
          </w:p>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rPr>
                <w:rFonts w:hint="default" w:ascii="Times New Roman" w:hAnsi="Times New Roman" w:eastAsia="黑体" w:cs="Times New Roman"/>
                <w:sz w:val="18"/>
                <w:szCs w:val="18"/>
                <w:vertAlign w:val="baseline"/>
                <w:lang w:val="en-US" w:eastAsia="zh-CN"/>
              </w:rPr>
            </w:pPr>
            <w:r>
              <w:rPr>
                <w:rFonts w:hint="default" w:ascii="Times New Roman" w:hAnsi="Times New Roman" w:eastAsia="黑体" w:cs="Times New Roman"/>
                <w:sz w:val="18"/>
                <w:szCs w:val="18"/>
                <w:vertAlign w:val="baseline"/>
                <w:lang w:val="en-US" w:eastAsia="zh-CN"/>
              </w:rPr>
              <w:t>6.</w:t>
            </w:r>
            <w:r>
              <w:rPr>
                <w:rFonts w:hint="default" w:ascii="黑体" w:hAnsi="黑体" w:eastAsia="黑体" w:cs="黑体"/>
                <w:sz w:val="18"/>
                <w:szCs w:val="18"/>
                <w:vertAlign w:val="baseline"/>
                <w:lang w:val="en-US" w:eastAsia="zh-CN"/>
              </w:rPr>
              <w:t>学术影响和荣誉类别（第</w:t>
            </w:r>
            <w:r>
              <w:rPr>
                <w:rFonts w:hint="default" w:ascii="Times New Roman" w:hAnsi="Times New Roman" w:eastAsia="黑体" w:cs="Times New Roman"/>
                <w:sz w:val="18"/>
                <w:szCs w:val="18"/>
                <w:vertAlign w:val="baseline"/>
                <w:lang w:val="en-US" w:eastAsia="zh-CN"/>
              </w:rPr>
              <w:t>2</w:t>
            </w:r>
            <w:r>
              <w:rPr>
                <w:rFonts w:hint="default" w:ascii="黑体" w:hAnsi="黑体" w:eastAsia="黑体" w:cs="黑体"/>
                <w:sz w:val="18"/>
                <w:szCs w:val="18"/>
                <w:vertAlign w:val="baseline"/>
                <w:lang w:val="en-US" w:eastAsia="zh-CN"/>
              </w:rPr>
              <w:t>条）：</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⑴2021年度综合考核中被评为优秀等次，湖南开放大学，2021年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⑵2022年度综合考核中被评为优秀等次，湖南开放大学，2022年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⑶2022年度湖南省社区教育优秀工作者，湖南开放大学，2022年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default" w:ascii="Times New Roman" w:hAnsi="Times New Roman" w:eastAsia="仿宋" w:cs="Times New Roman"/>
                <w:sz w:val="18"/>
                <w:szCs w:val="18"/>
                <w:vertAlign w:val="baseline"/>
                <w:lang w:val="en-US" w:eastAsia="zh-CN"/>
              </w:rPr>
              <w:t>⑷湖南开放大学首届</w:t>
            </w:r>
            <w:r>
              <w:rPr>
                <w:rFonts w:hint="eastAsia" w:ascii="仿宋" w:hAnsi="仿宋" w:eastAsia="仿宋" w:cs="仿宋"/>
                <w:sz w:val="18"/>
                <w:szCs w:val="18"/>
                <w:vertAlign w:val="baseline"/>
                <w:lang w:val="en-US" w:eastAsia="zh-CN"/>
              </w:rPr>
              <w:t>“师德先进个人”</w:t>
            </w:r>
            <w:r>
              <w:rPr>
                <w:rFonts w:hint="default" w:ascii="Times New Roman" w:hAnsi="Times New Roman" w:eastAsia="仿宋" w:cs="Times New Roman"/>
                <w:sz w:val="18"/>
                <w:szCs w:val="18"/>
                <w:vertAlign w:val="baseline"/>
                <w:lang w:val="en-US" w:eastAsia="zh-CN"/>
              </w:rPr>
              <w:t>，湖南开放大学，2022年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eastAsia" w:ascii="Times New Roman" w:hAnsi="Times New Roman" w:eastAsia="仿宋" w:cs="Times New Roman"/>
                <w:sz w:val="18"/>
                <w:szCs w:val="18"/>
                <w:vertAlign w:val="baseline"/>
                <w:lang w:val="en-US" w:eastAsia="zh-CN"/>
              </w:rPr>
              <w:t>⑸</w:t>
            </w:r>
            <w:r>
              <w:rPr>
                <w:rFonts w:hint="default" w:ascii="Times New Roman" w:hAnsi="Times New Roman" w:eastAsia="仿宋" w:cs="Times New Roman"/>
                <w:sz w:val="18"/>
                <w:szCs w:val="18"/>
                <w:vertAlign w:val="baseline"/>
                <w:lang w:val="en-US" w:eastAsia="zh-CN"/>
              </w:rPr>
              <w:t>2022年处、科干部培训</w:t>
            </w:r>
            <w:r>
              <w:rPr>
                <w:rFonts w:hint="default" w:ascii="仿宋" w:hAnsi="仿宋" w:eastAsia="仿宋" w:cs="仿宋"/>
                <w:sz w:val="18"/>
                <w:szCs w:val="18"/>
                <w:vertAlign w:val="baseline"/>
                <w:lang w:val="en-US" w:eastAsia="zh-CN"/>
              </w:rPr>
              <w:t>班“优秀学员”，</w:t>
            </w:r>
            <w:r>
              <w:rPr>
                <w:rFonts w:hint="default" w:ascii="Times New Roman" w:hAnsi="Times New Roman" w:eastAsia="仿宋" w:cs="Times New Roman"/>
                <w:sz w:val="18"/>
                <w:szCs w:val="18"/>
                <w:vertAlign w:val="baseline"/>
                <w:lang w:val="en-US" w:eastAsia="zh-CN"/>
              </w:rPr>
              <w:t>中共湖南开放大学委员会党校，2022年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eastAsia" w:ascii="Times New Roman" w:hAnsi="Times New Roman" w:eastAsia="仿宋" w:cs="Times New Roman"/>
                <w:sz w:val="18"/>
                <w:szCs w:val="18"/>
                <w:vertAlign w:val="baseline"/>
                <w:lang w:val="en-US" w:eastAsia="zh-CN"/>
              </w:rPr>
              <w:t>⑹</w:t>
            </w:r>
            <w:r>
              <w:rPr>
                <w:rFonts w:hint="default" w:ascii="Times New Roman" w:hAnsi="Times New Roman" w:eastAsia="仿宋" w:cs="Times New Roman"/>
                <w:sz w:val="18"/>
                <w:szCs w:val="18"/>
                <w:vertAlign w:val="baseline"/>
                <w:lang w:val="en-US" w:eastAsia="zh-CN"/>
              </w:rPr>
              <w:t>2022年度湖南省普通高校青年骨干教师培养对象，湖南省教育厅，2022年</w:t>
            </w:r>
            <w:r>
              <w:rPr>
                <w:rFonts w:hint="eastAsia" w:ascii="Times New Roman" w:hAnsi="Times New Roman" w:eastAsia="仿宋" w:cs="Times New Roman"/>
                <w:sz w:val="18"/>
                <w:szCs w:val="18"/>
                <w:vertAlign w:val="baseline"/>
                <w:lang w:val="en-US" w:eastAsia="zh-CN"/>
              </w:rPr>
              <w:t>；</w:t>
            </w:r>
            <w:r>
              <w:rPr>
                <w:rFonts w:hint="default" w:ascii="Times New Roman" w:hAnsi="Times New Roman" w:eastAsia="仿宋" w:cs="Times New Roman"/>
                <w:sz w:val="18"/>
                <w:szCs w:val="18"/>
                <w:vertAlign w:val="baseline"/>
                <w:lang w:val="en-US" w:eastAsia="zh-CN"/>
              </w:rPr>
              <w:br w:type="textWrapping"/>
            </w:r>
            <w:r>
              <w:rPr>
                <w:rFonts w:hint="eastAsia" w:ascii="Times New Roman" w:hAnsi="Times New Roman" w:eastAsia="仿宋" w:cs="Times New Roman"/>
                <w:sz w:val="18"/>
                <w:szCs w:val="18"/>
                <w:vertAlign w:val="baseline"/>
                <w:lang w:val="en-US" w:eastAsia="zh-CN"/>
              </w:rPr>
              <w:t>⑺</w:t>
            </w:r>
            <w:r>
              <w:rPr>
                <w:rFonts w:hint="default" w:ascii="Times New Roman" w:hAnsi="Times New Roman" w:eastAsia="仿宋" w:cs="Times New Roman"/>
                <w:sz w:val="18"/>
                <w:szCs w:val="18"/>
                <w:vertAlign w:val="baseline"/>
                <w:lang w:val="en-US" w:eastAsia="zh-CN"/>
              </w:rPr>
              <w:t>2023年度湖南省普通高等学校中青年骨干教师国内访问学者人选，湖南省教育厅，2023年。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default"/>
                <w:b w:val="0"/>
                <w:bCs w:val="0"/>
                <w:vertAlign w:val="baseline"/>
                <w:lang w:val="en-US" w:eastAsia="zh-CN"/>
              </w:rPr>
            </w:pPr>
            <w:r>
              <w:rPr>
                <w:rFonts w:hint="default" w:ascii="Times New Roman" w:hAnsi="Times New Roman" w:eastAsia="仿宋" w:cs="Times New Roman"/>
                <w:b w:val="0"/>
                <w:bCs w:val="0"/>
                <w:vertAlign w:val="baseline"/>
                <w:lang w:val="en-US" w:eastAsia="zh-CN"/>
              </w:rPr>
              <w:t>2019年12月27日，晋级讲师（专技10级），满3年(3.5年）</w:t>
            </w:r>
            <w:r>
              <w:rPr>
                <w:rFonts w:hint="eastAsia" w:ascii="Times New Roman" w:hAnsi="Times New Roman" w:eastAsia="仿宋" w:cs="Times New Roman"/>
                <w:b w:val="0"/>
                <w:bCs w:val="0"/>
                <w:vertAlign w:val="baseline"/>
                <w:lang w:val="en-US" w:eastAsia="zh-CN"/>
              </w:rPr>
              <w:t>；</w:t>
            </w:r>
            <w:r>
              <w:rPr>
                <w:rFonts w:hint="default" w:ascii="Times New Roman" w:hAnsi="Times New Roman" w:eastAsia="仿宋" w:cs="Times New Roman"/>
                <w:b w:val="0"/>
                <w:bCs w:val="0"/>
                <w:vertAlign w:val="baseline"/>
                <w:lang w:val="en-US" w:eastAsia="zh-CN"/>
              </w:rPr>
              <w:br w:type="textWrapping"/>
            </w:r>
            <w:r>
              <w:rPr>
                <w:rFonts w:hint="default" w:ascii="Times New Roman" w:hAnsi="Times New Roman" w:eastAsia="仿宋" w:cs="Times New Roman"/>
                <w:b w:val="0"/>
                <w:bCs w:val="0"/>
                <w:vertAlign w:val="baseline"/>
                <w:lang w:val="en-US" w:eastAsia="zh-CN"/>
              </w:rPr>
              <w:t>2017年到校工作。</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eastAsiaTheme="minorEastAsia"/>
                <w:vertAlign w:val="baseline"/>
                <w:lang w:eastAsia="zh-CN"/>
              </w:rPr>
            </w:pPr>
            <w:r>
              <w:rPr>
                <w:rFonts w:hint="default" w:ascii="Times New Roman" w:hAnsi="Times New Roman" w:eastAsia="仿宋" w:cs="Times New Roman"/>
                <w:vertAlign w:val="baseline"/>
                <w:lang w:eastAsia="zh-CN"/>
              </w:rPr>
              <w:t>1.获评湖南省普通高校青年教工党员示范岗，中共湖南省委教育工委，2023年。</w:t>
            </w:r>
            <w:r>
              <w:rPr>
                <w:rFonts w:hint="default" w:ascii="Times New Roman" w:hAnsi="Times New Roman" w:eastAsia="仿宋" w:cs="Times New Roman"/>
                <w:vertAlign w:val="baseline"/>
                <w:lang w:eastAsia="zh-CN"/>
              </w:rPr>
              <w:br w:type="textWrapping"/>
            </w:r>
            <w:r>
              <w:rPr>
                <w:rFonts w:hint="default" w:ascii="Times New Roman" w:hAnsi="Times New Roman" w:eastAsia="仿宋" w:cs="Times New Roman"/>
                <w:vertAlign w:val="baseline"/>
                <w:lang w:eastAsia="zh-CN"/>
              </w:rPr>
              <w:t>2.湖南开放大学首</w:t>
            </w:r>
            <w:r>
              <w:rPr>
                <w:rFonts w:hint="eastAsia" w:ascii="仿宋" w:hAnsi="仿宋" w:eastAsia="仿宋" w:cs="仿宋"/>
                <w:vertAlign w:val="baseline"/>
                <w:lang w:eastAsia="zh-CN"/>
              </w:rPr>
              <w:t>届“师德先进个人”，</w:t>
            </w:r>
            <w:r>
              <w:rPr>
                <w:rFonts w:hint="default" w:ascii="Times New Roman" w:hAnsi="Times New Roman" w:eastAsia="仿宋" w:cs="Times New Roman"/>
                <w:vertAlign w:val="baseline"/>
                <w:lang w:eastAsia="zh-CN"/>
              </w:rPr>
              <w:t>湖南开放大学，2022年。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default" w:ascii="Times New Roman" w:hAnsi="Times New Roman" w:eastAsia="仿宋" w:cs="Times New Roman"/>
                <w:b w:val="0"/>
                <w:bCs w:val="0"/>
                <w:vertAlign w:val="baseline"/>
                <w:lang w:eastAsia="zh-CN"/>
              </w:rPr>
            </w:pPr>
            <w:r>
              <w:rPr>
                <w:rFonts w:hint="default" w:ascii="Times New Roman" w:hAnsi="Times New Roman" w:eastAsia="仿宋" w:cs="Times New Roman"/>
                <w:b w:val="0"/>
                <w:bCs w:val="0"/>
                <w:vertAlign w:val="baseline"/>
                <w:lang w:eastAsia="zh-CN"/>
              </w:rPr>
              <w:t>硕士研究生，湖南师范大学，体育人文社会学专业（教育学硕士学位</w:t>
            </w:r>
            <w:r>
              <w:rPr>
                <w:rFonts w:hint="eastAsia" w:ascii="Times New Roman" w:hAnsi="Times New Roman" w:eastAsia="仿宋" w:cs="Times New Roman"/>
                <w:b w:val="0"/>
                <w:bCs w:val="0"/>
                <w:vertAlign w:val="baseline"/>
                <w:lang w:eastAsia="zh-CN"/>
              </w:rPr>
              <w:t>），</w:t>
            </w:r>
            <w:r>
              <w:rPr>
                <w:rFonts w:hint="default" w:ascii="Times New Roman" w:hAnsi="Times New Roman" w:eastAsia="仿宋" w:cs="Times New Roman"/>
                <w:b w:val="0"/>
                <w:bCs w:val="0"/>
                <w:vertAlign w:val="baseline"/>
                <w:lang w:eastAsia="zh-CN"/>
              </w:rPr>
              <w:t>2016年。</w:t>
            </w:r>
          </w:p>
          <w:p>
            <w:pPr>
              <w:rPr>
                <w:rFonts w:hint="default"/>
                <w:b w:val="0"/>
                <w:bCs w:val="0"/>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52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ind w:firstLine="420" w:firstLineChars="200"/>
              <w:rPr>
                <w:rFonts w:hint="eastAsia"/>
                <w:vertAlign w:val="baseline"/>
                <w:lang w:val="en-US" w:eastAsia="zh-CN"/>
              </w:rPr>
            </w:pPr>
          </w:p>
          <w:p>
            <w:pPr>
              <w:rPr>
                <w:rFonts w:hint="default"/>
                <w:vertAlign w:val="baseline"/>
                <w:lang w:val="en-US" w:eastAsia="zh-CN"/>
              </w:rPr>
            </w:pPr>
          </w:p>
        </w:tc>
        <w:tc>
          <w:tcPr>
            <w:tcW w:w="644" w:type="dxa"/>
            <w:vAlign w:val="top"/>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val="0"/>
              <w:snapToGrid w:val="0"/>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vAlign w:val="top"/>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论文（著作）：</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vertAlign w:val="baseline"/>
                <w:lang w:val="en-US" w:eastAsia="zh-CN"/>
              </w:rPr>
            </w:pPr>
            <w:r>
              <w:rPr>
                <w:rFonts w:hint="default" w:ascii="Times New Roman" w:hAnsi="Times New Roman" w:eastAsia="仿宋" w:cs="Times New Roman"/>
                <w:vertAlign w:val="baseline"/>
                <w:lang w:val="en-US" w:eastAsia="zh-CN"/>
              </w:rPr>
              <w:t>1.社区教育铸牢中华民族共同体意识的价值意蕴、逻辑关联、实践路向，《湖南社会科学》，2022年9月，一作者，CSSCI扩展论文。</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2.体育课程思政</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何谓、为何与何为——基于CNKI的系统性文献综述，《体育研究与教育》，2023年4月，二作者，AMI扩展论文。</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3.</w:t>
            </w:r>
            <w:r>
              <w:rPr>
                <w:rFonts w:hint="eastAsia" w:ascii="仿宋" w:hAnsi="仿宋" w:eastAsia="仿宋" w:cs="仿宋"/>
                <w:vertAlign w:val="baseline"/>
                <w:lang w:val="en-US" w:eastAsia="zh-CN"/>
              </w:rPr>
              <w:t>“双减”</w:t>
            </w:r>
            <w:r>
              <w:rPr>
                <w:rFonts w:hint="default" w:ascii="Times New Roman" w:hAnsi="Times New Roman" w:eastAsia="仿宋" w:cs="Times New Roman"/>
                <w:vertAlign w:val="baseline"/>
                <w:lang w:val="en-US" w:eastAsia="zh-CN"/>
              </w:rPr>
              <w:t>政策下体育中高考的内在冲突与外部调适，《湖北体育科技》，2022年11月</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二作者</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AMI入库论文。</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4.民族传统体育铸牢中华民族共同体意识的域外经验与本土借鉴——基于现代奥林匹克全球化传播及世界性认同的理论阐释，《南京体育学院学报》，2022年4月，三作者，AMI扩展论文。</w:t>
            </w:r>
            <w:r>
              <w:rPr>
                <w:rFonts w:hint="default" w:ascii="Times New Roman" w:hAnsi="Times New Roman" w:eastAsia="仿宋" w:cs="Times New Roman"/>
                <w:vertAlign w:val="baseline"/>
                <w:lang w:val="en-US" w:eastAsia="zh-CN"/>
              </w:rPr>
              <w:br w:type="textWrapping"/>
            </w:r>
            <w:r>
              <w:rPr>
                <w:rFonts w:hint="eastAsia" w:ascii="黑体" w:hAnsi="黑体" w:eastAsia="黑体" w:cs="黑体"/>
                <w:vertAlign w:val="baseline"/>
                <w:lang w:val="en-US" w:eastAsia="zh-CN"/>
              </w:rPr>
              <w:t>主持项目：</w:t>
            </w:r>
            <w:r>
              <w:rPr>
                <w:rFonts w:hint="eastAsia" w:ascii="仿宋" w:hAnsi="仿宋" w:eastAsia="仿宋" w:cs="仿宋"/>
                <w:vertAlign w:val="baseline"/>
                <w:lang w:val="en-US" w:eastAsia="zh-CN"/>
              </w:rPr>
              <w:br w:type="textWrapping"/>
            </w:r>
            <w:r>
              <w:rPr>
                <w:rFonts w:hint="default" w:ascii="Times New Roman" w:hAnsi="Times New Roman" w:eastAsia="仿宋" w:cs="Times New Roman"/>
                <w:vertAlign w:val="baseline"/>
                <w:lang w:val="en-US" w:eastAsia="zh-CN"/>
              </w:rPr>
              <w:t>1.教育部人文社会科学研究项目《存量建设用地再开发建设全民健身场地设施的理论逻辑与推进策略研究》，2022年，国家教育部，青年项目，本人主持，在研，到校3万元。</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⒉湖南省哲学社会科学研究项目《儿童身体素养发展的理论体系与实践策略研究》，2021年，湖南省哲学社会科学规划基金办公室，青年项目，本人主持，在研，到校2万元。</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3</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湖南省教育科学</w:t>
            </w:r>
            <w:r>
              <w:rPr>
                <w:rFonts w:hint="eastAsia" w:ascii="Times New Roman" w:hAnsi="Times New Roman" w:eastAsia="仿宋" w:cs="Times New Roman"/>
                <w:vertAlign w:val="baseline"/>
                <w:lang w:val="en-US" w:eastAsia="zh-CN"/>
              </w:rPr>
              <w:t>“</w:t>
            </w:r>
            <w:r>
              <w:rPr>
                <w:rFonts w:hint="eastAsia" w:ascii="仿宋" w:hAnsi="仿宋" w:eastAsia="仿宋" w:cs="仿宋"/>
                <w:vertAlign w:val="baseline"/>
                <w:lang w:val="en-US" w:eastAsia="zh-CN"/>
              </w:rPr>
              <w:t>十四五</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规划课题《社区教育推动习近平新时代中国特色社会主义思想进社区的理论逻辑与实践方略研究》，2</w:t>
            </w:r>
            <w:r>
              <w:rPr>
                <w:rFonts w:hint="eastAsia" w:ascii="Times New Roman" w:hAnsi="Times New Roman" w:eastAsia="仿宋" w:cs="Times New Roman"/>
                <w:vertAlign w:val="baseline"/>
                <w:lang w:val="en-US" w:eastAsia="zh-CN"/>
              </w:rPr>
              <w:t>0</w:t>
            </w:r>
            <w:r>
              <w:rPr>
                <w:rFonts w:hint="default" w:ascii="Times New Roman" w:hAnsi="Times New Roman" w:eastAsia="仿宋" w:cs="Times New Roman"/>
                <w:vertAlign w:val="baseline"/>
                <w:lang w:val="en-US" w:eastAsia="zh-CN"/>
              </w:rPr>
              <w:t>22年，湖南省教育科学规划领导小组，青年项目，本人主持，在研，到校1万元。</w:t>
            </w:r>
            <w:bookmarkStart w:id="0" w:name="_GoBack"/>
            <w:bookmarkEnd w:id="0"/>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4.湖南省教育厅科学研究项目（优秀青年项目</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《我国儿童身体素养的内容框架、测评体系与发展策略研究》，2021年，湖南省教育厅，优青项目，本人主持，在研，到校4万元。</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5.湖南省职业教育教学改革项目《社区教育铸牢中华民族共同体意识的价值意蕴、逻辑关联、发展路径研究》，2022年，湖南省教育厅，一般项目，本人主持，在研，到校1万元。</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6.湖南省职教高地建设理论与实践研究课题《高等职业院校办学质量考核研究》，2021年，湖南省教育厅，一般项目，本人主持，结题。</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7.湖南省体育科学学会课题《基于</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目的论</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t>视角研究大学公体课教学的改革与创新》，2019年，湖南省体育局，一般项目，本人主持。</w:t>
            </w:r>
            <w:r>
              <w:rPr>
                <w:rFonts w:hint="default" w:ascii="Times New Roman" w:hAnsi="Times New Roman" w:eastAsia="仿宋" w:cs="Times New Roman"/>
                <w:vertAlign w:val="baseline"/>
                <w:lang w:val="en-US" w:eastAsia="zh-CN"/>
              </w:rPr>
              <w:br w:type="textWrapping"/>
            </w:r>
            <w:r>
              <w:rPr>
                <w:rFonts w:hint="eastAsia" w:ascii="黑体" w:hAnsi="黑体" w:eastAsia="黑体" w:cs="黑体"/>
                <w:vertAlign w:val="baseline"/>
                <w:lang w:val="en-US" w:eastAsia="zh-CN"/>
              </w:rPr>
              <w:t>参与</w:t>
            </w:r>
            <w:r>
              <w:rPr>
                <w:rFonts w:hint="eastAsia" w:ascii="黑体" w:hAnsi="黑体" w:eastAsia="黑体" w:cs="黑体"/>
                <w:vertAlign w:val="baseline"/>
                <w:lang w:val="en-US" w:eastAsia="zh-CN"/>
              </w:rPr>
              <w:t>项目：</w:t>
            </w:r>
            <w:r>
              <w:rPr>
                <w:rFonts w:hint="eastAsia" w:ascii="仿宋" w:hAnsi="仿宋" w:eastAsia="仿宋" w:cs="仿宋"/>
                <w:vertAlign w:val="baseline"/>
                <w:lang w:val="en-US" w:eastAsia="zh-CN"/>
              </w:rPr>
              <w:br w:type="textWrapping"/>
            </w:r>
            <w:r>
              <w:rPr>
                <w:rFonts w:hint="eastAsia" w:ascii="仿宋" w:hAnsi="仿宋" w:eastAsia="仿宋" w:cs="仿宋"/>
                <w:vertAlign w:val="baseline"/>
                <w:lang w:val="en-US" w:eastAsia="zh-CN"/>
              </w:rPr>
              <w:t>1.湖南省职业教育教学改革研究项目《社区教育机构建设标准与评价指标体系研究》，2021年，湖南省教育厅，一般项目，排名第一。</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2.湖南省职业教育教学改革研究项目《老年教育学习体验基地建设研究》，2021年，湖南省教育厅，一般项目，排名第四。</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3.湖南省职业教育教学改革研究项目《高等学历继续教育服务管理平台建设与应用研究》，2021年，湖南省教育厅，重点项目，排名第五。</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4.校级课题《新时代开放教育高质量发展实施策略与路径研究》2022年，湖南开放大学，重点课题，排名第一。</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黑体" w:hAnsi="黑体" w:eastAsia="黑体" w:cs="黑体"/>
                <w:vertAlign w:val="baseline"/>
                <w:lang w:val="en-US" w:eastAsia="zh-CN"/>
              </w:rPr>
            </w:pPr>
            <w:r>
              <w:rPr>
                <w:rFonts w:hint="eastAsia" w:ascii="仿宋" w:hAnsi="仿宋" w:eastAsia="仿宋" w:cs="仿宋"/>
                <w:vertAlign w:val="baseline"/>
                <w:lang w:val="en-US" w:eastAsia="zh-CN"/>
              </w:rPr>
              <w:br w:type="textWrapping"/>
            </w:r>
            <w:r>
              <w:rPr>
                <w:rFonts w:hint="eastAsia" w:ascii="仿宋" w:hAnsi="仿宋" w:eastAsia="仿宋" w:cs="仿宋"/>
                <w:vertAlign w:val="baseline"/>
                <w:lang w:val="en-US" w:eastAsia="zh-CN"/>
              </w:rPr>
              <w:br w:type="textWrapping"/>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vAlign w:val="top"/>
          </w:tcPr>
          <w:p>
            <w:pPr>
              <w:jc w:val="both"/>
              <w:rPr>
                <w:rFonts w:hint="default" w:ascii="Times New Roman" w:hAnsi="Times New Roman" w:eastAsia="仿宋" w:cs="Times New Roman"/>
                <w:vertAlign w:val="baseline"/>
                <w:lang w:val="en-US" w:eastAsia="zh-CN"/>
              </w:rPr>
            </w:pPr>
            <w:r>
              <w:rPr>
                <w:rFonts w:hint="default" w:ascii="Times New Roman" w:hAnsi="Times New Roman" w:eastAsia="仿宋" w:cs="Times New Roman"/>
                <w:vertAlign w:val="baseline"/>
                <w:lang w:val="en-US" w:eastAsia="zh-CN"/>
              </w:rPr>
              <w:t>1.2022年度湖南省普通高校青年骨干教师培养对象，湖南省教育厅，2022年</w:t>
            </w:r>
            <w:r>
              <w:rPr>
                <w:rFonts w:hint="eastAsia" w:ascii="Times New Roman" w:hAnsi="Times New Roman" w:eastAsia="仿宋" w:cs="Times New Roman"/>
                <w:vertAlign w:val="baseline"/>
                <w:lang w:val="en-US" w:eastAsia="zh-CN"/>
              </w:rPr>
              <w:t>；</w:t>
            </w:r>
          </w:p>
          <w:p>
            <w:pPr>
              <w:jc w:val="both"/>
              <w:rPr>
                <w:rFonts w:hint="default" w:ascii="Times New Roman" w:hAnsi="Times New Roman" w:eastAsia="仿宋" w:cs="Times New Roman"/>
                <w:vertAlign w:val="baseline"/>
                <w:lang w:val="en-US" w:eastAsia="zh-CN"/>
              </w:rPr>
            </w:pPr>
            <w:r>
              <w:rPr>
                <w:rFonts w:hint="default" w:ascii="Times New Roman" w:hAnsi="Times New Roman" w:eastAsia="仿宋" w:cs="Times New Roman"/>
                <w:vertAlign w:val="baseline"/>
                <w:lang w:val="en-US" w:eastAsia="zh-CN"/>
              </w:rPr>
              <w:t>2.2023年度湖南省普通高等学校中青年骨干教师国内访问学者人选，湖南省教育厅，2023年</w:t>
            </w:r>
            <w:r>
              <w:rPr>
                <w:rFonts w:hint="eastAsia" w:ascii="Times New Roman" w:hAnsi="Times New Roman" w:eastAsia="仿宋" w:cs="Times New Roman"/>
                <w:vertAlign w:val="baseline"/>
                <w:lang w:val="en-US" w:eastAsia="zh-CN"/>
              </w:rPr>
              <w:t>；</w:t>
            </w:r>
            <w:r>
              <w:rPr>
                <w:rFonts w:hint="eastAsia"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3.2022年度湖南省社区教育优秀工作者，湖南开放大学，2022年</w:t>
            </w:r>
            <w:r>
              <w:rPr>
                <w:rFonts w:hint="eastAsia" w:ascii="Times New Roman" w:hAnsi="Times New Roman" w:eastAsia="仿宋" w:cs="Times New Roman"/>
                <w:vertAlign w:val="baseline"/>
                <w:lang w:val="en-US" w:eastAsia="zh-CN"/>
              </w:rPr>
              <w:t>；</w:t>
            </w:r>
          </w:p>
          <w:p>
            <w:pPr>
              <w:jc w:val="both"/>
              <w:rPr>
                <w:rFonts w:hint="default" w:ascii="Times New Roman" w:hAnsi="Times New Roman" w:eastAsia="仿宋" w:cs="Times New Roman"/>
                <w:vertAlign w:val="baseline"/>
                <w:lang w:val="en-US" w:eastAsia="zh-CN"/>
              </w:rPr>
            </w:pPr>
            <w:r>
              <w:rPr>
                <w:rFonts w:hint="default" w:ascii="Times New Roman" w:hAnsi="Times New Roman" w:eastAsia="仿宋" w:cs="Times New Roman"/>
                <w:vertAlign w:val="baseline"/>
                <w:lang w:val="en-US" w:eastAsia="zh-CN"/>
              </w:rPr>
              <w:t>4.2021年度综合考核中被评为优秀等次，湖南开放大学，2021年</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5.2022年度综合考核中被评为优秀等次，湖南开放大学，2022年</w:t>
            </w:r>
            <w:r>
              <w:rPr>
                <w:rFonts w:hint="eastAsia" w:ascii="Times New Roman" w:hAnsi="Times New Roman" w:eastAsia="仿宋" w:cs="Times New Roman"/>
                <w:vertAlign w:val="baseline"/>
                <w:lang w:val="en-US" w:eastAsia="zh-CN"/>
              </w:rPr>
              <w:t>；</w:t>
            </w:r>
          </w:p>
          <w:p>
            <w:pPr>
              <w:jc w:val="both"/>
              <w:rPr>
                <w:rFonts w:hint="default" w:ascii="Times New Roman" w:hAnsi="Times New Roman" w:eastAsia="仿宋" w:cs="Times New Roman"/>
                <w:vertAlign w:val="baseline"/>
                <w:lang w:val="en-US" w:eastAsia="zh-CN"/>
              </w:rPr>
            </w:pPr>
            <w:r>
              <w:rPr>
                <w:rFonts w:hint="default" w:ascii="Times New Roman" w:hAnsi="Times New Roman" w:eastAsia="仿宋" w:cs="Times New Roman"/>
                <w:vertAlign w:val="baseline"/>
                <w:lang w:val="en-US" w:eastAsia="zh-CN"/>
              </w:rPr>
              <w:t>6.2020年度优秀工会干部，中国教育工会湖南广播电视大学委员会，2021年</w:t>
            </w:r>
            <w:r>
              <w:rPr>
                <w:rFonts w:hint="eastAsia" w:ascii="Times New Roman" w:hAnsi="Times New Roman" w:eastAsia="仿宋" w:cs="Times New Roman"/>
                <w:vertAlign w:val="baseline"/>
                <w:lang w:val="en-US" w:eastAsia="zh-CN"/>
              </w:rPr>
              <w:t>；</w:t>
            </w:r>
            <w:r>
              <w:rPr>
                <w:rFonts w:hint="default" w:ascii="Times New Roman" w:hAnsi="Times New Roman" w:eastAsia="仿宋" w:cs="Times New Roman"/>
                <w:vertAlign w:val="baseline"/>
                <w:lang w:val="en-US" w:eastAsia="zh-CN"/>
              </w:rPr>
              <w:br w:type="textWrapping"/>
            </w:r>
            <w:r>
              <w:rPr>
                <w:rFonts w:hint="default" w:ascii="Times New Roman" w:hAnsi="Times New Roman" w:eastAsia="仿宋" w:cs="Times New Roman"/>
                <w:vertAlign w:val="baseline"/>
                <w:lang w:val="en-US" w:eastAsia="zh-CN"/>
              </w:rPr>
              <w:t>7.2021年度优秀工会干部，中国教育工会湖南开放大学委员会，2022年</w:t>
            </w:r>
            <w:r>
              <w:rPr>
                <w:rFonts w:hint="eastAsia" w:ascii="Times New Roman" w:hAnsi="Times New Roman" w:eastAsia="仿宋" w:cs="Times New Roman"/>
                <w:vertAlign w:val="baseline"/>
                <w:lang w:val="en-US" w:eastAsia="zh-CN"/>
              </w:rPr>
              <w:t>；</w:t>
            </w:r>
          </w:p>
          <w:p>
            <w:pPr>
              <w:jc w:val="both"/>
              <w:rPr>
                <w:rFonts w:hint="eastAsia"/>
                <w:vertAlign w:val="baseline"/>
                <w:lang w:val="en-US" w:eastAsia="zh-CN"/>
              </w:rPr>
            </w:pPr>
            <w:r>
              <w:rPr>
                <w:rFonts w:hint="default" w:ascii="Times New Roman" w:hAnsi="Times New Roman" w:eastAsia="仿宋" w:cs="Times New Roman"/>
                <w:vertAlign w:val="baseline"/>
                <w:lang w:val="en-US" w:eastAsia="zh-CN"/>
              </w:rPr>
              <w:t>8.2022年处、科干部培训班</w:t>
            </w:r>
            <w:r>
              <w:rPr>
                <w:rFonts w:hint="eastAsia" w:ascii="仿宋" w:hAnsi="仿宋" w:eastAsia="仿宋" w:cs="仿宋"/>
                <w:vertAlign w:val="baseline"/>
                <w:lang w:val="en-US" w:eastAsia="zh-CN"/>
              </w:rPr>
              <w:t>“优秀学员”</w:t>
            </w:r>
            <w:r>
              <w:rPr>
                <w:rFonts w:hint="default" w:ascii="Times New Roman" w:hAnsi="Times New Roman" w:eastAsia="仿宋" w:cs="Times New Roman"/>
                <w:vertAlign w:val="baseline"/>
                <w:lang w:val="en-US" w:eastAsia="zh-CN"/>
              </w:rPr>
              <w:t>，中共湖南开放大学委员会党校，2022年。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4163B3-C2FC-451E-88F6-FBF6A766DC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919A96B-F7C3-4CC9-B821-D6BA07458A16}"/>
  </w:font>
  <w:font w:name="方正公文小标宋">
    <w:panose1 w:val="02000500000000000000"/>
    <w:charset w:val="86"/>
    <w:family w:val="auto"/>
    <w:pitch w:val="default"/>
    <w:sig w:usb0="A00002BF" w:usb1="38CF7CFA" w:usb2="00000016" w:usb3="00000000" w:csb0="00040001" w:csb1="00000000"/>
    <w:embedRegular r:id="rId3" w:fontKey="{74F7C219-925B-48C3-B9ED-9C7A7DCFBD31}"/>
  </w:font>
  <w:font w:name="仿宋">
    <w:panose1 w:val="02010609060101010101"/>
    <w:charset w:val="86"/>
    <w:family w:val="auto"/>
    <w:pitch w:val="default"/>
    <w:sig w:usb0="800002BF" w:usb1="38CF7CFA" w:usb2="00000016" w:usb3="00000000" w:csb0="00040001" w:csb1="00000000"/>
    <w:embedRegular r:id="rId4" w:fontKey="{ECCC1569-16B2-4F10-9B66-336BC98EBB9C}"/>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欧亚 </w:t>
    </w:r>
    <w:r>
      <w:rPr>
        <w:rFonts w:hint="eastAsia"/>
        <w:sz w:val="30"/>
        <w:szCs w:val="30"/>
        <w:u w:val="none"/>
        <w:lang w:val="en-US" w:eastAsia="zh-CN"/>
      </w:rPr>
      <w:t xml:space="preserve">       所在单位（部门）</w:t>
    </w:r>
    <w:r>
      <w:rPr>
        <w:rFonts w:hint="eastAsia"/>
        <w:sz w:val="30"/>
        <w:szCs w:val="30"/>
        <w:u w:val="single"/>
        <w:lang w:val="en-US" w:eastAsia="zh-CN"/>
      </w:rPr>
      <w:t xml:space="preserve"> 教务处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ZjVjOTMyNTU5OGFlODY4NWNhOWI4N2JkNDU1ZTkifQ=="/>
  </w:docVars>
  <w:rsids>
    <w:rsidRoot w:val="56A9350E"/>
    <w:rsid w:val="02125A54"/>
    <w:rsid w:val="15BE749A"/>
    <w:rsid w:val="18D41D66"/>
    <w:rsid w:val="225E739B"/>
    <w:rsid w:val="2F367CE8"/>
    <w:rsid w:val="400006D7"/>
    <w:rsid w:val="42EF4FB3"/>
    <w:rsid w:val="4CF8285B"/>
    <w:rsid w:val="4E444B90"/>
    <w:rsid w:val="500E459E"/>
    <w:rsid w:val="537624A9"/>
    <w:rsid w:val="56A9350E"/>
    <w:rsid w:val="5B81356B"/>
    <w:rsid w:val="5F131121"/>
    <w:rsid w:val="62EC2125"/>
    <w:rsid w:val="72D00183"/>
    <w:rsid w:val="781D356C"/>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27</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lemon</cp:lastModifiedBy>
  <cp:lastPrinted>2023-08-21T03:20:00Z</cp:lastPrinted>
  <dcterms:modified xsi:type="dcterms:W3CDTF">2023-11-02T08:00:19Z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A7CFC9BB5BC34148B99ADE0506F66B6E_13</vt:lpwstr>
  </property>
</Properties>
</file>