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朱畅</w:t>
            </w:r>
          </w:p>
        </w:tc>
        <w:tc>
          <w:tcPr>
            <w:tcW w:w="1000" w:type="dxa"/>
            <w:gridSpan w:val="2"/>
            <w:vAlign w:val="center"/>
          </w:tcPr>
          <w:p>
            <w:pPr>
              <w:jc w:val="center"/>
            </w:pPr>
            <w:r>
              <w:rPr>
                <w:rFonts w:hint="eastAsia"/>
              </w:rPr>
              <w:t>性别</w:t>
            </w:r>
          </w:p>
        </w:tc>
        <w:tc>
          <w:tcPr>
            <w:tcW w:w="1005" w:type="dxa"/>
            <w:vAlign w:val="center"/>
          </w:tcPr>
          <w:p>
            <w:r>
              <w:rPr>
                <w:rFonts w:hint="eastAsia"/>
              </w:rPr>
              <w:t>　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1977年6月</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图书馆</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中级</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2008年</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专技十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2008年</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九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全日制研究生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教育学</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2006年8月</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540" w:type="dxa"/>
            <w:vMerge w:val="continue"/>
            <w:vAlign w:val="center"/>
          </w:tcPr>
          <w:p/>
        </w:tc>
        <w:tc>
          <w:tcPr>
            <w:tcW w:w="3437" w:type="dxa"/>
            <w:gridSpan w:val="3"/>
            <w:vAlign w:val="center"/>
          </w:tcPr>
          <w:p>
            <w:r>
              <w:rPr>
                <w:rFonts w:hint="eastAsia"/>
              </w:rPr>
              <w:t>任中级职称（专业技术10级）12年及以上的，任现岗位等级以来，满足附件2“A类选项条件”中的教学类第1条、奖励类第1条、论著科研成果类第5条；满足附件3 “B类选项条件”中的学术影响和荣誉第5条；满足附件4“C类选项条款”中的教学类第1条。</w:t>
            </w:r>
          </w:p>
          <w:p/>
          <w:p/>
        </w:tc>
        <w:tc>
          <w:tcPr>
            <w:tcW w:w="9793" w:type="dxa"/>
            <w:gridSpan w:val="13"/>
            <w:vAlign w:val="center"/>
          </w:tcPr>
          <w:p>
            <w:pPr>
              <w:spacing w:line="240" w:lineRule="exact"/>
              <w:rPr>
                <w:rFonts w:hint="eastAsia"/>
                <w:sz w:val="18"/>
                <w:szCs w:val="18"/>
              </w:rPr>
            </w:pPr>
            <w:r>
              <w:rPr>
                <w:rFonts w:hint="eastAsia"/>
                <w:b/>
                <w:bCs/>
                <w:sz w:val="18"/>
                <w:szCs w:val="18"/>
              </w:rPr>
              <w:t>1.奖项：</w:t>
            </w:r>
            <w:r>
              <w:rPr>
                <w:rFonts w:hint="eastAsia"/>
                <w:sz w:val="18"/>
                <w:szCs w:val="18"/>
              </w:rPr>
              <w:t>1. 湖南省高校辅导员职业技能竞赛决赛三等奖，中共湖南省委教育工作委员会、湖南省教育厅、湖南省高校辅导员工作研究会2014年3月授予；2. 辅导员职业技能竞赛一等奖，湖南网络工程职业学院2014年3月授予；3. 教师个人空间建设竞赛一等奖，湖南网络工程职业学院2013年12月授予；4.</w:t>
            </w:r>
            <w:r>
              <w:rPr>
                <w:rFonts w:hint="eastAsia"/>
                <w:b/>
                <w:bCs/>
                <w:sz w:val="18"/>
                <w:szCs w:val="18"/>
              </w:rPr>
              <w:t xml:space="preserve"> </w:t>
            </w:r>
            <w:r>
              <w:rPr>
                <w:rFonts w:hint="eastAsia"/>
                <w:sz w:val="18"/>
                <w:szCs w:val="18"/>
              </w:rPr>
              <w:t>说课竞赛二等奖，湖南网络工程职业学院2010年10月授予。</w:t>
            </w:r>
          </w:p>
          <w:p>
            <w:pPr>
              <w:spacing w:line="240" w:lineRule="exact"/>
              <w:rPr>
                <w:rFonts w:hint="eastAsia"/>
                <w:sz w:val="18"/>
                <w:szCs w:val="18"/>
              </w:rPr>
            </w:pPr>
            <w:r>
              <w:rPr>
                <w:rFonts w:hint="eastAsia"/>
                <w:b/>
                <w:bCs/>
                <w:sz w:val="18"/>
                <w:szCs w:val="18"/>
              </w:rPr>
              <w:t>2.论文（著作）：</w:t>
            </w:r>
            <w:r>
              <w:rPr>
                <w:rFonts w:hint="eastAsia"/>
                <w:sz w:val="18"/>
                <w:szCs w:val="18"/>
              </w:rPr>
              <w:t>1.“信念伦理”与“责任伦理”辨析——论政治教育的目的，沈阳师范大学学报社会科学版，2011年4月发表，独著；2.也谈教师的“习得性无助”，当代教育论坛，2010年第３期，独著；3.论示范课教学的现状与发展，湘潮，2009年10月发表，独著；4.论利用多元智能理论加强高职院校的课程建设，北京农业职业学院学报，2008年3月发表，独著；5.高职院校思想政治理论课考核体系改革创新刍议，湖南广播电视大学学报，2009年第1期，第二作者；6.浅谈马克思主义中国化与“中国梦”的关联，湖南广播电视大学学报，2014年第3期，第二作者。</w:t>
            </w:r>
          </w:p>
          <w:p>
            <w:pPr>
              <w:spacing w:line="240" w:lineRule="exact"/>
              <w:rPr>
                <w:sz w:val="18"/>
                <w:szCs w:val="18"/>
              </w:rPr>
            </w:pPr>
            <w:r>
              <w:rPr>
                <w:rFonts w:hint="eastAsia"/>
                <w:b/>
                <w:bCs/>
                <w:sz w:val="18"/>
                <w:szCs w:val="18"/>
              </w:rPr>
              <w:t>3.科研成果：</w:t>
            </w:r>
            <w:r>
              <w:rPr>
                <w:rFonts w:hint="eastAsia"/>
                <w:sz w:val="18"/>
                <w:szCs w:val="18"/>
              </w:rPr>
              <w:t>1.论文《关于党建思路的一些探讨——基于千年官国历史的思考》获得纪念中国共产党成立九十周年高校党建理论研讨优秀成果一等奖，湖南省社会科学界联合会、湖南省高等学校党的建设研究会2011年颁发；2. 论文《高职院校思想政治理论课考核体系改革与创新刍议》获湖南省高校思想政治理论课教学改革征文二等奖，中共湖南省委教育工作委员会宣传部、湖南省高校思想政治理论课教学研究会2008年颁发；3. 论文《关于高职院校思想政治课实效性的思考》获湖南省职成教学会高职教育工作优秀成果三等奖，湖南省职成教学会高职教育工作研究会2008年颁发；4. 论文《论关爱教育》被评为湖南省高校辅导员优秀论文三等奖，湖南省高校辅导员工作研究会2013年颁发；5. 论文《百年伟业显初心：论中国共产党初心的溯源与践行》获湖南开放大学党史学习教育主题征文三等奖，湖南开放大学2021年颁发；6. 课件《信息素养教育与比赛》获国家开放大学办学体系图书馆优秀阅读推广案例评选三等奖，国家开放大学2022年颁发。</w:t>
            </w:r>
            <w:r>
              <w:rPr>
                <w:sz w:val="18"/>
                <w:szCs w:val="18"/>
              </w:rPr>
              <w:t xml:space="preserve"> </w:t>
            </w:r>
          </w:p>
          <w:p>
            <w:pPr>
              <w:spacing w:line="240" w:lineRule="exact"/>
            </w:pPr>
            <w:r>
              <w:rPr>
                <w:rFonts w:hint="eastAsia"/>
                <w:b/>
                <w:bCs/>
                <w:sz w:val="18"/>
                <w:szCs w:val="18"/>
              </w:rPr>
              <w:t>4.人才荣誉：</w:t>
            </w:r>
            <w:r>
              <w:rPr>
                <w:rFonts w:hint="eastAsia"/>
                <w:sz w:val="18"/>
                <w:szCs w:val="18"/>
              </w:rPr>
              <w:t>2013年湖南广播电视大学年度考核优秀、2018年湖南广播电视大学优秀共产党员、2021年和2022年湖南开放大学优秀女职工、2023年湖南开放大学优秀共产党员。</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rPr>
                <w:b/>
                <w:bCs/>
              </w:rPr>
            </w:pPr>
          </w:p>
          <w:p>
            <w:pPr>
              <w:rPr>
                <w:b/>
                <w:bCs/>
              </w:rPr>
            </w:pPr>
          </w:p>
          <w:p>
            <w:pPr>
              <w:rPr>
                <w:b/>
                <w:bCs/>
              </w:rPr>
            </w:pPr>
            <w:r>
              <w:rPr>
                <w:rFonts w:hint="eastAsia"/>
                <w:b/>
                <w:bCs/>
              </w:rPr>
              <w:t>2008年12月26日晋级专技十级，至今满14年9个月。</w:t>
            </w:r>
          </w:p>
          <w:p>
            <w:pPr>
              <w:rPr>
                <w:b/>
                <w:bCs/>
              </w:rPr>
            </w:pPr>
            <w:r>
              <w:rPr>
                <w:rFonts w:hint="eastAsia"/>
                <w:b/>
                <w:bCs/>
              </w:rPr>
              <w:t>2006年8月入校工作，至今满17年1个月。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二、学历、学位</w:t>
            </w:r>
          </w:p>
        </w:tc>
        <w:tc>
          <w:tcPr>
            <w:tcW w:w="11895" w:type="dxa"/>
          </w:tcPr>
          <w:p>
            <w:pPr>
              <w:rPr>
                <w:b/>
                <w:bCs/>
              </w:rPr>
            </w:pPr>
          </w:p>
          <w:p>
            <w:pPr>
              <w:rPr>
                <w:b/>
                <w:bCs/>
              </w:rPr>
            </w:pPr>
          </w:p>
          <w:p>
            <w:pPr>
              <w:rPr>
                <w:b/>
                <w:bCs/>
              </w:rPr>
            </w:pPr>
          </w:p>
          <w:p>
            <w:r>
              <w:rPr>
                <w:rFonts w:hint="eastAsia"/>
                <w:b/>
                <w:bCs/>
              </w:rPr>
              <w:t>全日制硕士研究生，湖南师范大学，课程与教学论专业（教育学硕士学位），2006年毕业。</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三、教育 教学</w:t>
            </w:r>
          </w:p>
        </w:tc>
        <w:tc>
          <w:tcPr>
            <w:tcW w:w="11895" w:type="dxa"/>
          </w:tcPr>
          <w:p>
            <w:r>
              <w:rPr>
                <w:rFonts w:hint="eastAsia"/>
                <w:b/>
                <w:bCs/>
              </w:rPr>
              <w:t>奖项：</w:t>
            </w:r>
          </w:p>
          <w:p>
            <w:r>
              <w:rPr>
                <w:rFonts w:hint="eastAsia"/>
              </w:rPr>
              <w:t>1、2014年获得湖南省第三届高校辅导员职业技能竞赛决赛三等奖，中共湖南省委教育工作委员会、湖南省教育厅、湖南省高校辅导员工作研究会颁发。</w:t>
            </w:r>
          </w:p>
          <w:p>
            <w:r>
              <w:rPr>
                <w:rFonts w:hint="eastAsia"/>
              </w:rPr>
              <w:t>2、2014年获得学校辅导员职业技能竞赛一等奖，湖南网络工程职业学院颁发。</w:t>
            </w:r>
          </w:p>
          <w:p>
            <w:r>
              <w:rPr>
                <w:rFonts w:hint="eastAsia"/>
              </w:rPr>
              <w:t>3、2013年获得学校“空间教学创新项目”评选一等奖，湖南网络工程职业学院颁发。</w:t>
            </w:r>
          </w:p>
          <w:p>
            <w:r>
              <w:rPr>
                <w:rFonts w:hint="eastAsia"/>
              </w:rPr>
              <w:t>4、2010年获得学校说课竞赛决赛二等奖，湖南网络工程职业学院颁发。</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四、科研成果及业绩</w:t>
            </w:r>
          </w:p>
        </w:tc>
        <w:tc>
          <w:tcPr>
            <w:tcW w:w="11895" w:type="dxa"/>
          </w:tcPr>
          <w:p>
            <w:pPr>
              <w:rPr>
                <w:b/>
                <w:bCs/>
              </w:rPr>
            </w:pPr>
            <w:r>
              <w:rPr>
                <w:rFonts w:hint="eastAsia"/>
                <w:b/>
                <w:bCs/>
              </w:rPr>
              <w:t>论文（著作）：</w:t>
            </w:r>
          </w:p>
          <w:p>
            <w:pPr>
              <w:numPr>
                <w:ilvl w:val="0"/>
                <w:numId w:val="1"/>
              </w:numPr>
            </w:pPr>
            <w:r>
              <w:rPr>
                <w:rFonts w:hint="eastAsia"/>
              </w:rPr>
              <w:t>“信念伦理”与“责任伦理”辨析——论政治教育的目的，沈阳师范大学学报社会科学版，2011年4月发表，独著；</w:t>
            </w:r>
          </w:p>
          <w:p>
            <w:r>
              <w:rPr>
                <w:rFonts w:hint="eastAsia"/>
              </w:rPr>
              <w:t>2.也谈教师的“习得性无助”，当代教育论坛，2010年第3期，独著；</w:t>
            </w:r>
          </w:p>
          <w:p>
            <w:r>
              <w:rPr>
                <w:rFonts w:hint="eastAsia"/>
              </w:rPr>
              <w:t>3.论示范课教学的现状与发展，湘潮，2009年10月发表，独著；</w:t>
            </w:r>
          </w:p>
          <w:p>
            <w:r>
              <w:rPr>
                <w:rFonts w:hint="eastAsia"/>
              </w:rPr>
              <w:t>4.论利用多元智能理论加强高职院校的课程建设，北京农业职业学院学报，2008年3月发表，独著；</w:t>
            </w:r>
          </w:p>
          <w:p>
            <w:r>
              <w:rPr>
                <w:rFonts w:hint="eastAsia"/>
              </w:rPr>
              <w:t>5.高职院校思想政治理论课考核体系改革创新刍议，湖南广播电视大学学报，2009年第1期，第二作者；</w:t>
            </w:r>
          </w:p>
          <w:p>
            <w:r>
              <w:rPr>
                <w:rFonts w:hint="eastAsia"/>
              </w:rPr>
              <w:t>6.浅谈马克思主义中国化与“中国梦”的关联，湖南广播电视大学学报，2014年第3期，第二作者；</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五、奖励</w:t>
            </w:r>
          </w:p>
        </w:tc>
        <w:tc>
          <w:tcPr>
            <w:tcW w:w="11895" w:type="dxa"/>
          </w:tcPr>
          <w:p>
            <w:pPr>
              <w:rPr>
                <w:b/>
                <w:bCs/>
              </w:rPr>
            </w:pPr>
            <w:r>
              <w:rPr>
                <w:rFonts w:hint="eastAsia"/>
                <w:b/>
                <w:bCs/>
              </w:rPr>
              <w:t>奖项：</w:t>
            </w:r>
          </w:p>
          <w:p>
            <w:r>
              <w:rPr>
                <w:rFonts w:hint="eastAsia"/>
              </w:rPr>
              <w:t>1、2011年获“纪念中国共产党成立90周年”高校党建理论研讨活动优秀成果一等奖，湖南省社会科学界联合会、湖南省高等学校党的建设研究会联合颁发。</w:t>
            </w:r>
          </w:p>
          <w:p>
            <w:r>
              <w:rPr>
                <w:rFonts w:hint="eastAsia"/>
              </w:rPr>
              <w:t>2、2008年获湖南省高校思想政治理论课教学改革征文二等奖，中共湖南省委教育工作委员会宣传部、湖南省高校思想政治理论课教学研究会联合颁发。</w:t>
            </w:r>
          </w:p>
          <w:p>
            <w:r>
              <w:rPr>
                <w:rFonts w:hint="eastAsia"/>
              </w:rPr>
              <w:t>3、2008年获湖南省职成教学会高职教育研究成果三等奖，湖南省职成教学会高职教育工作研究会颁发。</w:t>
            </w:r>
          </w:p>
          <w:p>
            <w:r>
              <w:rPr>
                <w:rFonts w:hint="eastAsia"/>
              </w:rPr>
              <w:t>4、2013年获湖南省高校辅导员优秀论文三等奖，湖南省高校辅导员工作研究颁发。</w:t>
            </w:r>
          </w:p>
          <w:p>
            <w:r>
              <w:rPr>
                <w:rFonts w:hint="eastAsia"/>
              </w:rPr>
              <w:t>5、2021年获国家开放大学办学体系图书馆优秀阅读案例三等奖，国家开放大学颁发。</w:t>
            </w:r>
          </w:p>
          <w:p>
            <w:r>
              <w:rPr>
                <w:rFonts w:hint="eastAsia"/>
              </w:rPr>
              <w:t>6、2021年获湖南开放大学党史教育主题征文比赛三等奖，湖南开放大学颁发。</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六、学术影响和荣誉</w:t>
            </w:r>
          </w:p>
        </w:tc>
        <w:tc>
          <w:tcPr>
            <w:tcW w:w="11895" w:type="dxa"/>
          </w:tcPr>
          <w:p>
            <w:pPr>
              <w:rPr>
                <w:b/>
                <w:bCs/>
              </w:rPr>
            </w:pPr>
            <w:r>
              <w:rPr>
                <w:rFonts w:hint="eastAsia"/>
                <w:b/>
                <w:bCs/>
              </w:rPr>
              <w:t>人才荣誉：</w:t>
            </w:r>
          </w:p>
          <w:p>
            <w:r>
              <w:rPr>
                <w:rFonts w:hint="eastAsia"/>
              </w:rPr>
              <w:t>获得校级综合性奖励或荣誉称号3次及以上。</w:t>
            </w:r>
          </w:p>
          <w:p>
            <w:r>
              <w:rPr>
                <w:rFonts w:hint="eastAsia"/>
              </w:rPr>
              <w:t>1、2013年度考核优秀等次。</w:t>
            </w:r>
          </w:p>
          <w:p>
            <w:r>
              <w:rPr>
                <w:rFonts w:hint="eastAsia"/>
              </w:rPr>
              <w:t>2、2018年度优秀共产党员。</w:t>
            </w:r>
          </w:p>
          <w:p>
            <w:r>
              <w:rPr>
                <w:rFonts w:hint="eastAsia"/>
              </w:rPr>
              <w:t>3、2021、2022年度优秀女职工。</w:t>
            </w:r>
          </w:p>
          <w:p>
            <w:r>
              <w:rPr>
                <w:rFonts w:hint="eastAsia"/>
              </w:rPr>
              <w:t>4、2023年度优秀共产党员。</w:t>
            </w:r>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6FDD3BA0-F24C-4A4F-AF9B-0026C02A43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朱畅   </w:t>
    </w:r>
    <w:r>
      <w:rPr>
        <w:rFonts w:hint="eastAsia"/>
        <w:sz w:val="30"/>
        <w:szCs w:val="30"/>
      </w:rPr>
      <w:t xml:space="preserve">       所在单位（部门）</w:t>
    </w:r>
    <w:r>
      <w:rPr>
        <w:rFonts w:hint="eastAsia"/>
        <w:sz w:val="30"/>
        <w:szCs w:val="30"/>
        <w:u w:val="single"/>
      </w:rPr>
      <w:t xml:space="preserve">  图书馆  </w:t>
    </w:r>
    <w:r>
      <w:rPr>
        <w:rFonts w:hint="eastAsia"/>
        <w:sz w:val="30"/>
        <w:szCs w:val="30"/>
      </w:rPr>
      <w:t xml:space="preserve">       申报专技岗位等级</w:t>
    </w:r>
    <w:r>
      <w:rPr>
        <w:rFonts w:hint="eastAsia"/>
        <w:sz w:val="30"/>
        <w:szCs w:val="30"/>
        <w:u w:val="single"/>
      </w:rPr>
      <w:t xml:space="preserve"> 九级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96814"/>
    <w:multiLevelType w:val="singleLevel"/>
    <w:tmpl w:val="1919681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ZTYwOGZjYTQ3NTU1NWVjNDZjNTVjNTZhOTZhMmMifQ=="/>
  </w:docVars>
  <w:rsids>
    <w:rsidRoot w:val="56A9350E"/>
    <w:rsid w:val="00042FC7"/>
    <w:rsid w:val="00043B5E"/>
    <w:rsid w:val="002A2DAE"/>
    <w:rsid w:val="003220DF"/>
    <w:rsid w:val="00463284"/>
    <w:rsid w:val="004772B5"/>
    <w:rsid w:val="006B06AD"/>
    <w:rsid w:val="00963DCB"/>
    <w:rsid w:val="00982F65"/>
    <w:rsid w:val="009F1202"/>
    <w:rsid w:val="00A9088A"/>
    <w:rsid w:val="00AD72FC"/>
    <w:rsid w:val="00AE47FD"/>
    <w:rsid w:val="00B241BA"/>
    <w:rsid w:val="00C45C49"/>
    <w:rsid w:val="00C85F19"/>
    <w:rsid w:val="00E7299B"/>
    <w:rsid w:val="00F1031E"/>
    <w:rsid w:val="00F14E54"/>
    <w:rsid w:val="00FA1094"/>
    <w:rsid w:val="01066A13"/>
    <w:rsid w:val="02054F52"/>
    <w:rsid w:val="066D0129"/>
    <w:rsid w:val="086A575F"/>
    <w:rsid w:val="0D263BFB"/>
    <w:rsid w:val="0D417786"/>
    <w:rsid w:val="0DDF6F9F"/>
    <w:rsid w:val="120604F9"/>
    <w:rsid w:val="15BE749A"/>
    <w:rsid w:val="17BE07AB"/>
    <w:rsid w:val="18D41D66"/>
    <w:rsid w:val="1A203046"/>
    <w:rsid w:val="1D1722B1"/>
    <w:rsid w:val="1F4F5085"/>
    <w:rsid w:val="216E7FC6"/>
    <w:rsid w:val="225E739B"/>
    <w:rsid w:val="251470D6"/>
    <w:rsid w:val="284260D5"/>
    <w:rsid w:val="2F367CE8"/>
    <w:rsid w:val="34A61EF0"/>
    <w:rsid w:val="35C46035"/>
    <w:rsid w:val="379A74B9"/>
    <w:rsid w:val="395B396F"/>
    <w:rsid w:val="400006D7"/>
    <w:rsid w:val="41E027F6"/>
    <w:rsid w:val="42EF4FB3"/>
    <w:rsid w:val="44EA03E1"/>
    <w:rsid w:val="48960825"/>
    <w:rsid w:val="4E444B90"/>
    <w:rsid w:val="4FC1067A"/>
    <w:rsid w:val="500E459E"/>
    <w:rsid w:val="537624A9"/>
    <w:rsid w:val="53A01A0D"/>
    <w:rsid w:val="56A9350E"/>
    <w:rsid w:val="59A13E38"/>
    <w:rsid w:val="5B81356B"/>
    <w:rsid w:val="5C7C68E8"/>
    <w:rsid w:val="5F131121"/>
    <w:rsid w:val="627153B7"/>
    <w:rsid w:val="62EC2125"/>
    <w:rsid w:val="650801B4"/>
    <w:rsid w:val="659C46CE"/>
    <w:rsid w:val="6945533E"/>
    <w:rsid w:val="6A922719"/>
    <w:rsid w:val="6E5B5EEC"/>
    <w:rsid w:val="70455963"/>
    <w:rsid w:val="74FA373C"/>
    <w:rsid w:val="7880543B"/>
    <w:rsid w:val="7A79575C"/>
    <w:rsid w:val="7C174657"/>
    <w:rsid w:val="7E553215"/>
    <w:rsid w:val="7FAA1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383</Words>
  <Characters>2184</Characters>
  <Lines>18</Lines>
  <Paragraphs>5</Paragraphs>
  <TotalTime>31</TotalTime>
  <ScaleCrop>false</ScaleCrop>
  <LinksUpToDate>false</LinksUpToDate>
  <CharactersWithSpaces>2562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2023-11-02T03:15:29Z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BF2AE036E0E54363AD9EECF53A8C61C6_13</vt:lpwstr>
  </property>
</Properties>
</file>