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彭锴</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1989.04</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马克思主义学院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2019.12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2019.12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九级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马克思主义理论</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2010.07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widowControl w:val="0"/>
              <w:numPr>
                <w:ilvl w:val="0"/>
                <w:numId w:val="0"/>
              </w:numPr>
              <w:jc w:val="both"/>
              <w:rPr>
                <w:rFonts w:hint="eastAsia"/>
                <w:color w:val="auto"/>
                <w:vertAlign w:val="baseline"/>
                <w:lang w:val="en-US" w:eastAsia="zh-CN"/>
              </w:rPr>
            </w:pPr>
            <w:r>
              <w:rPr>
                <w:rFonts w:hint="eastAsia"/>
                <w:color w:val="auto"/>
                <w:vertAlign w:val="baseline"/>
                <w:lang w:eastAsia="zh-CN"/>
              </w:rPr>
              <w:t>聘任</w:t>
            </w:r>
            <w:r>
              <w:rPr>
                <w:rFonts w:hint="eastAsia"/>
                <w:color w:val="auto"/>
                <w:vertAlign w:val="baseline"/>
                <w:lang w:val="en-US" w:eastAsia="zh-CN"/>
              </w:rPr>
              <w:t>中</w:t>
            </w:r>
            <w:r>
              <w:rPr>
                <w:rFonts w:hint="eastAsia"/>
                <w:color w:val="auto"/>
                <w:vertAlign w:val="baseline"/>
                <w:lang w:eastAsia="zh-CN"/>
              </w:rPr>
              <w:t>级专业技术职称满</w:t>
            </w:r>
            <w:r>
              <w:rPr>
                <w:rFonts w:hint="eastAsia"/>
                <w:color w:val="auto"/>
                <w:vertAlign w:val="baseline"/>
                <w:lang w:val="en-US" w:eastAsia="zh-CN"/>
              </w:rPr>
              <w:t>3年，应符合C类选项条件任意4项，具体为：</w:t>
            </w:r>
          </w:p>
          <w:p>
            <w:pPr>
              <w:widowControl w:val="0"/>
              <w:numPr>
                <w:ilvl w:val="0"/>
                <w:numId w:val="0"/>
              </w:numPr>
              <w:jc w:val="both"/>
              <w:rPr>
                <w:rFonts w:hint="eastAsia"/>
                <w:color w:val="auto"/>
                <w:vertAlign w:val="baseline"/>
                <w:lang w:val="en-US" w:eastAsia="zh-CN"/>
              </w:rPr>
            </w:pPr>
            <w:r>
              <w:rPr>
                <w:rFonts w:hint="eastAsia"/>
                <w:color w:val="auto"/>
                <w:vertAlign w:val="baseline"/>
                <w:lang w:val="en-US" w:eastAsia="zh-CN"/>
              </w:rPr>
              <w:t>教学类别第1条；</w:t>
            </w:r>
          </w:p>
          <w:p>
            <w:pPr>
              <w:widowControl w:val="0"/>
              <w:numPr>
                <w:ilvl w:val="0"/>
                <w:numId w:val="0"/>
              </w:numPr>
              <w:jc w:val="both"/>
              <w:rPr>
                <w:rFonts w:hint="eastAsia"/>
                <w:color w:val="auto"/>
                <w:vertAlign w:val="baseline"/>
                <w:lang w:val="en-US" w:eastAsia="zh-CN"/>
              </w:rPr>
            </w:pPr>
            <w:r>
              <w:rPr>
                <w:rFonts w:hint="eastAsia"/>
                <w:color w:val="auto"/>
                <w:vertAlign w:val="baseline"/>
                <w:lang w:val="en-US" w:eastAsia="zh-CN"/>
              </w:rPr>
              <w:t>教学类别第2条；</w:t>
            </w:r>
          </w:p>
          <w:p>
            <w:pPr>
              <w:widowControl w:val="0"/>
              <w:numPr>
                <w:ilvl w:val="0"/>
                <w:numId w:val="0"/>
              </w:numPr>
              <w:jc w:val="both"/>
              <w:rPr>
                <w:rFonts w:hint="eastAsia"/>
                <w:color w:val="auto"/>
                <w:vertAlign w:val="baseline"/>
                <w:lang w:val="en-US" w:eastAsia="zh-CN"/>
              </w:rPr>
            </w:pPr>
            <w:r>
              <w:rPr>
                <w:rFonts w:hint="eastAsia"/>
                <w:color w:val="auto"/>
                <w:vertAlign w:val="baseline"/>
                <w:lang w:val="en-US" w:eastAsia="zh-CN"/>
              </w:rPr>
              <w:t>项目类别第2条；</w:t>
            </w:r>
          </w:p>
          <w:p>
            <w:pPr>
              <w:widowControl w:val="0"/>
              <w:numPr>
                <w:ilvl w:val="0"/>
                <w:numId w:val="0"/>
              </w:numPr>
              <w:jc w:val="both"/>
              <w:rPr>
                <w:rFonts w:hint="eastAsia"/>
                <w:color w:val="auto"/>
                <w:vertAlign w:val="baseline"/>
                <w:lang w:val="en-US" w:eastAsia="zh-CN"/>
              </w:rPr>
            </w:pPr>
            <w:r>
              <w:rPr>
                <w:rFonts w:hint="eastAsia"/>
                <w:color w:val="auto"/>
                <w:vertAlign w:val="baseline"/>
                <w:lang w:val="en-US" w:eastAsia="zh-CN"/>
              </w:rPr>
              <w:t>项目类别第3条；</w:t>
            </w:r>
          </w:p>
          <w:p>
            <w:pPr>
              <w:widowControl w:val="0"/>
              <w:numPr>
                <w:ilvl w:val="0"/>
                <w:numId w:val="0"/>
              </w:numPr>
              <w:jc w:val="both"/>
              <w:rPr>
                <w:rFonts w:hint="default"/>
                <w:vertAlign w:val="baseline"/>
                <w:lang w:val="en-US" w:eastAsia="zh-CN"/>
              </w:rPr>
            </w:pPr>
            <w:r>
              <w:rPr>
                <w:rFonts w:hint="eastAsia"/>
                <w:color w:val="auto"/>
                <w:vertAlign w:val="baseline"/>
                <w:lang w:val="en-US" w:eastAsia="zh-CN"/>
              </w:rPr>
              <w:t>论著、科研成果第1条。</w:t>
            </w:r>
          </w:p>
        </w:tc>
        <w:tc>
          <w:tcPr>
            <w:tcW w:w="9793" w:type="dxa"/>
            <w:gridSpan w:val="1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教学类别第1条：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1.湖南省职业院校思想政治教育教学能力比赛高职思政课课外实践活动设计赛项二等奖，排名第一，湖南省教育厅，2020年；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2.湖南省职业院校教师思想政治教育教学能力比赛高职高专组思政课说课赛项三等奖，排名第二，湖南省教育厅，2021年；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教学类别第2条：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1.指导学生参加湖南网络工程职业学院第六届大学生思想政治理论课研究性学习成果展示竞赛获三等奖1项，2020年；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eastAsia"/>
                <w:vertAlign w:val="baseline"/>
                <w:lang w:val="en-US" w:eastAsia="zh-CN"/>
              </w:rPr>
              <w:t>2.指导学生参加湖南网络工程职业学院第七届大学生学习贯彻习近平新时代中国特色社会主义思想暨思想政治理论课研究性学习成果展示竞赛获二等奖1项、三等奖1项，2021年；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3.指导学生参加湖南网络工程职业学院第八届大学生学习贯彻习近平新时代中国特色社会主义思想暨思想政治理论课研究性学习成果展示竞赛获一等奖1项、三等奖1项，2022年；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4.指导学生参加2021春思想政治理论课“牢记青春使命，不忘建党初心”实践教学系列活动竞赛三等奖1项，2021年；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eastAsia"/>
                <w:vertAlign w:val="baseline"/>
                <w:lang w:val="en-US" w:eastAsia="zh-CN"/>
              </w:rPr>
              <w:t>5.指导学生参加湖南网络工程职业学院思想政治理论课“青春献礼二十大 砥砺奋进新征程”系列实践教学活动获一等奖1项、二等奖1项、三等奖1项，2023年。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b/>
                <w:bCs/>
                <w:vertAlign w:val="baseline"/>
                <w:lang w:val="en-US" w:eastAsia="zh-CN"/>
              </w:rPr>
            </w:pPr>
            <w:r>
              <w:rPr>
                <w:rFonts w:hint="default"/>
                <w:b/>
                <w:bCs/>
                <w:vertAlign w:val="baseline"/>
                <w:lang w:val="en-US" w:eastAsia="zh-CN"/>
              </w:rPr>
              <w:t>项目类别第2条</w:t>
            </w:r>
            <w:r>
              <w:rPr>
                <w:rFonts w:hint="eastAsia"/>
                <w:b/>
                <w:bCs/>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 xml:space="preserve">    1.大安全格局下高校意识形态安全面临的新问题及对策研究，2021年，湖南省哲学社会科学规划基金办公室，青年项目，21YBQ123，排名第一，在研；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eastAsia"/>
                <w:vertAlign w:val="baseline"/>
                <w:lang w:val="en-US" w:eastAsia="zh-CN"/>
              </w:rPr>
              <w:t>2.新时代青年大学生奋斗精神现状及培育机制研究，2023年，中共湖南省委教育工委 湖南省教育厅，一般资助项目，23A72，排名第一，在研；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b/>
                <w:bCs/>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b/>
                <w:bCs/>
                <w:vertAlign w:val="baseline"/>
                <w:lang w:val="en-US" w:eastAsia="zh-CN"/>
              </w:rPr>
            </w:pPr>
            <w:r>
              <w:rPr>
                <w:rFonts w:hint="default"/>
                <w:b/>
                <w:bCs/>
                <w:vertAlign w:val="baseline"/>
                <w:lang w:val="en-US" w:eastAsia="zh-CN"/>
              </w:rPr>
              <w:t>项目类别第</w:t>
            </w:r>
            <w:r>
              <w:rPr>
                <w:rFonts w:hint="eastAsia"/>
                <w:b/>
                <w:bCs/>
                <w:vertAlign w:val="baseline"/>
                <w:lang w:val="en-US" w:eastAsia="zh-CN"/>
              </w:rPr>
              <w:t>3</w:t>
            </w:r>
            <w:r>
              <w:rPr>
                <w:rFonts w:hint="default"/>
                <w:b/>
                <w:bCs/>
                <w:vertAlign w:val="baseline"/>
                <w:lang w:val="en-US" w:eastAsia="zh-CN"/>
              </w:rPr>
              <w:t>条</w:t>
            </w:r>
            <w:r>
              <w:rPr>
                <w:rFonts w:hint="eastAsia"/>
                <w:b/>
                <w:bCs/>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vertAlign w:val="baseline"/>
                <w:lang w:val="en-US" w:eastAsia="zh-CN"/>
              </w:rPr>
              <w:t xml:space="preserve">    1.高校思想政治教育政策成效评估体系研究，2020年，湖南省社会科学成果评审委员会办公室，一般项目，XSP21YBC458，排名第四，结题。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论著、科研成果第1条：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1.新时代抗疫蕴含的中国精神及其教育探析，科技资讯，2021年，排名第二，论文；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2.吕振羽在新民主主义革命时期的教育思想及实践，邵阳学院学报(社会科学版)，2021年，排名第二，论文；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3.论思政课主导性和主体性相统一的实践依据，吉林教育，2022年，排名第二，论文；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4.新冠疫情安全风险防范教育的实践路径，时代人物，2022年，排名第二，论文；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eastAsia"/>
                <w:vertAlign w:val="baseline"/>
                <w:lang w:val="en-US" w:eastAsia="zh-CN"/>
              </w:rPr>
              <w:t>5.中国式现代化的历史渊源、现实内涵及实践路径，邵阳学院学报(社会科学版)，2023年，排名第二，论文。</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2019年12月评定讲师专技10级，满3年。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ind w:firstLine="420" w:firstLineChars="200"/>
              <w:jc w:val="left"/>
              <w:rPr>
                <w:rFonts w:hint="default" w:eastAsiaTheme="minorEastAsia"/>
                <w:vertAlign w:val="baseline"/>
                <w:lang w:val="en-US" w:eastAsia="zh-CN"/>
              </w:rPr>
            </w:pPr>
            <w:r>
              <w:rPr>
                <w:rFonts w:hint="eastAsia"/>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硕士研究生，湖南科技大学，哲学专业（哲学硕士学位），2017年。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vAlign w:val="center"/>
          </w:tcPr>
          <w:p>
            <w:pPr>
              <w:jc w:val="both"/>
              <w:rPr>
                <w:rFonts w:hint="eastAsia"/>
                <w:vertAlign w:val="baseline"/>
                <w:lang w:val="en-US" w:eastAsia="zh-CN"/>
              </w:rPr>
            </w:pPr>
            <w:r>
              <w:rPr>
                <w:rFonts w:hint="eastAsia"/>
                <w:vertAlign w:val="baseline"/>
                <w:lang w:val="en-US" w:eastAsia="zh-CN"/>
              </w:rPr>
              <w:t>1.湖南省职业院校思想政治教育教学能力比赛高职思政课课外实践活动设计赛项二等奖，排名第一，湖南省教育厅，2020年；</w:t>
            </w:r>
          </w:p>
          <w:p>
            <w:pPr>
              <w:jc w:val="both"/>
              <w:rPr>
                <w:rFonts w:hint="eastAsia"/>
                <w:vertAlign w:val="baseline"/>
                <w:lang w:val="en-US" w:eastAsia="zh-CN"/>
              </w:rPr>
            </w:pPr>
            <w:r>
              <w:rPr>
                <w:rFonts w:hint="eastAsia"/>
                <w:vertAlign w:val="baseline"/>
                <w:lang w:val="en-US" w:eastAsia="zh-CN"/>
              </w:rPr>
              <w:t>2.湖南省职业院校教师思想政治教育教学能力比赛高职高专组思政课说课赛项三等奖，排名第二，湖南省教育厅，2021年；</w:t>
            </w:r>
          </w:p>
          <w:p>
            <w:pPr>
              <w:jc w:val="both"/>
              <w:rPr>
                <w:rFonts w:hint="eastAsia"/>
                <w:vertAlign w:val="baseline"/>
                <w:lang w:val="en-US" w:eastAsia="zh-CN"/>
              </w:rPr>
            </w:pPr>
            <w:r>
              <w:rPr>
                <w:rFonts w:hint="eastAsia"/>
                <w:vertAlign w:val="baseline"/>
                <w:lang w:val="en-US" w:eastAsia="zh-CN"/>
              </w:rPr>
              <w:t>3.湖南省“学习新思想 奋进新征程”教师微宣讲比赛二等奖，排名第一，中共湖南省委教育工委 湖南省教育厅，2023年；</w:t>
            </w:r>
          </w:p>
          <w:p>
            <w:pPr>
              <w:jc w:val="both"/>
              <w:rPr>
                <w:rFonts w:hint="default"/>
                <w:vertAlign w:val="baseline"/>
                <w:lang w:val="en-US" w:eastAsia="zh-CN"/>
              </w:rPr>
            </w:pPr>
            <w:r>
              <w:rPr>
                <w:rFonts w:hint="eastAsia"/>
                <w:vertAlign w:val="baseline"/>
                <w:lang w:val="en-US" w:eastAsia="zh-CN"/>
              </w:rPr>
              <w:t>4.首届国家开放大学思想政治理论课展示竞赛优秀奖，排名第一，国家开放大学，2020年。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b/>
                <w:bCs/>
                <w:vertAlign w:val="baseline"/>
                <w:lang w:val="en-US" w:eastAsia="zh-CN"/>
              </w:rPr>
            </w:pPr>
            <w:r>
              <w:rPr>
                <w:rFonts w:hint="eastAsia"/>
                <w:b/>
                <w:bCs/>
                <w:vertAlign w:val="baseline"/>
                <w:lang w:val="en-US" w:eastAsia="zh-CN"/>
              </w:rPr>
              <w:t>论文、著作、教材：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1.新时代抗疫蕴含的中国精神及其教育探析，科技资讯，2021年，排名第二，论文；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2.吕振羽在新民主主义革命时期的教育思想及实践，邵阳学院学报(社会科学版)，2021年，排名第二，论文；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3.论思政课主导性和主体性相统一的实践依据，吉林教育，2022年，排名第二，论文；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4.新冠疫情安全风险防范教育的实践路径，时代人物，2022年，排名第二，论文；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5.中国式现代化的历史渊源、现实内涵及实践路径，邵阳学院学报(社会科学版)，2023年，排名第二，论文。</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b/>
                <w:bCs/>
                <w:vertAlign w:val="baseline"/>
                <w:lang w:val="en-US" w:eastAsia="zh-CN"/>
              </w:rPr>
            </w:pPr>
            <w:r>
              <w:rPr>
                <w:rFonts w:hint="eastAsia"/>
                <w:b/>
                <w:bCs/>
                <w:vertAlign w:val="baseline"/>
                <w:lang w:val="en-US" w:eastAsia="zh-CN"/>
              </w:rPr>
              <w:t>纵向科研项目：</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1.大安全格局下高校意识形态安全面临的新问题及对策研究，2021年湖南省社会科学基金青年项目，21YBQ123，排名第一，在研；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2.新时代青年大学生奋斗精神现状及培育机制研究，2023年湖南省高校思想政治工作研究项目，23A72，排名第一，在研；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3.思政课比较教学法的理实一体化研究——以“概论”课为例，2020年湖南广播电视大学科研项目，XDK2020-Q-1，排名第一，在研；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4.高校思想政治教育政策成效评估体系研究（谢爱莲主持），2020年湖南省社会科学成果评审委员会一般项目，XSP21YBC458，排名第四，结题；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5.2021年湖南省高校思想政治工作优秀团队（谢爱莲主持），排名第七，在研。</w:t>
            </w:r>
          </w:p>
        </w:tc>
        <w:tc>
          <w:tcPr>
            <w:tcW w:w="644" w:type="dxa"/>
            <w:vAlign w:val="center"/>
          </w:tcPr>
          <w:p>
            <w:pPr>
              <w:jc w:val="center"/>
              <w:rPr>
                <w:rFonts w:hint="eastAsia"/>
                <w:vertAlign w:val="baseline"/>
                <w:lang w:eastAsia="zh-CN"/>
              </w:rPr>
            </w:pPr>
            <w:r>
              <w:rPr>
                <w:rFonts w:hint="eastAsia"/>
                <w:vertAlign w:val="baseline"/>
                <w:lang w:eastAsia="zh-CN"/>
              </w:rPr>
              <w:t>部门审核</w:t>
            </w:r>
          </w:p>
          <w:p>
            <w:pPr>
              <w:jc w:val="center"/>
              <w:rPr>
                <w:rFonts w:hint="eastAsia"/>
                <w:vertAlign w:val="baseline"/>
                <w:lang w:eastAsia="zh-CN"/>
              </w:rPr>
            </w:pPr>
          </w:p>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ind w:firstLine="420" w:firstLineChars="200"/>
              <w:jc w:val="both"/>
              <w:rPr>
                <w:rFonts w:hint="default"/>
                <w:vertAlign w:val="baseline"/>
                <w:lang w:val="en-US" w:eastAsia="zh-CN"/>
              </w:rPr>
            </w:pPr>
            <w:r>
              <w:rPr>
                <w:rFonts w:hint="eastAsia"/>
                <w:vertAlign w:val="baseline"/>
                <w:lang w:val="en-US" w:eastAsia="zh-CN"/>
              </w:rPr>
              <w:t>无</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vAlign w:val="center"/>
          </w:tcPr>
          <w:p>
            <w:pPr>
              <w:jc w:val="both"/>
              <w:rPr>
                <w:rFonts w:hint="eastAsia"/>
                <w:vertAlign w:val="baseline"/>
                <w:lang w:val="en-US" w:eastAsia="zh-CN"/>
              </w:rPr>
            </w:pPr>
            <w:r>
              <w:rPr>
                <w:rFonts w:hint="eastAsia"/>
                <w:vertAlign w:val="baseline"/>
                <w:lang w:val="en-US" w:eastAsia="zh-CN"/>
              </w:rPr>
              <w:t>1.2020年学校线上教学优秀案例二等奖，排名第一，湖南广播电视大学 湖南网络工程职业学院，2020年；</w:t>
            </w:r>
          </w:p>
          <w:p>
            <w:pPr>
              <w:jc w:val="both"/>
              <w:rPr>
                <w:rFonts w:hint="eastAsia"/>
                <w:vertAlign w:val="baseline"/>
                <w:lang w:val="en-US" w:eastAsia="zh-CN"/>
              </w:rPr>
            </w:pPr>
            <w:r>
              <w:rPr>
                <w:rFonts w:hint="eastAsia"/>
                <w:vertAlign w:val="baseline"/>
                <w:lang w:val="en-US" w:eastAsia="zh-CN"/>
              </w:rPr>
              <w:t>2.2020年度湖南网络工程职业学院“学习贯彻习近平新时代中国特色社会主义思想暨第六届大学生思想政治理论课研究性学习成果展示竞赛”优秀指导老师，排名第一，湖南网络工程职业学院，2020年；</w:t>
            </w:r>
          </w:p>
          <w:p>
            <w:pPr>
              <w:jc w:val="both"/>
              <w:rPr>
                <w:rFonts w:hint="eastAsia"/>
                <w:vertAlign w:val="baseline"/>
                <w:lang w:val="en-US" w:eastAsia="zh-CN"/>
              </w:rPr>
            </w:pPr>
            <w:r>
              <w:rPr>
                <w:rFonts w:hint="eastAsia"/>
                <w:vertAlign w:val="baseline"/>
                <w:lang w:val="en-US" w:eastAsia="zh-CN"/>
              </w:rPr>
              <w:t>3.湖南省网络工程职业学院第七届大学生学习贯彻习近平新时代中国特色社会主义思想暨思想政治理论课研究性学习成果展示竞赛优秀指导教师；排名第一，湖南网络工程职业学院，2021年；</w:t>
            </w:r>
          </w:p>
          <w:p>
            <w:pPr>
              <w:jc w:val="both"/>
              <w:rPr>
                <w:rFonts w:hint="eastAsia"/>
                <w:vertAlign w:val="baseline"/>
                <w:lang w:val="en-US" w:eastAsia="zh-CN"/>
              </w:rPr>
            </w:pPr>
            <w:r>
              <w:rPr>
                <w:rFonts w:hint="eastAsia"/>
                <w:vertAlign w:val="baseline"/>
                <w:lang w:val="en-US" w:eastAsia="zh-CN"/>
              </w:rPr>
              <w:t>4.2022年度湖南网络工程职业学院“学习贯彻习近平新时代中国特色社会主义思想暨第八届大学生思想政治理论课研究性学习成果展示竞赛”优秀指导老师，排名第一，湖南网络工程职业学院，2022年；</w:t>
            </w:r>
          </w:p>
          <w:p>
            <w:pPr>
              <w:jc w:val="both"/>
              <w:rPr>
                <w:rFonts w:hint="eastAsia"/>
                <w:vertAlign w:val="baseline"/>
                <w:lang w:val="en-US" w:eastAsia="zh-CN"/>
              </w:rPr>
            </w:pPr>
            <w:r>
              <w:rPr>
                <w:rFonts w:hint="eastAsia"/>
                <w:vertAlign w:val="baseline"/>
                <w:lang w:val="en-US" w:eastAsia="zh-CN"/>
              </w:rPr>
              <w:t>5.年度考核优秀等次，湖南开放大学，2023年。</w:t>
            </w:r>
          </w:p>
        </w:tc>
        <w:tc>
          <w:tcPr>
            <w:tcW w:w="644" w:type="dxa"/>
            <w:vAlign w:val="center"/>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CB46FDE5-0171-4AB5-BB41-6E6C3CAB8BB0}"/>
  </w:font>
  <w:font w:name="方正公文小标宋">
    <w:panose1 w:val="02000500000000000000"/>
    <w:charset w:val="86"/>
    <w:family w:val="auto"/>
    <w:pitch w:val="default"/>
    <w:sig w:usb0="A00002BF" w:usb1="38CF7CFA" w:usb2="00000016" w:usb3="00000000" w:csb0="00040001" w:csb1="00000000"/>
    <w:embedRegular r:id="rId2" w:fontKey="{0AB7E249-6256-42A4-A0E3-CF99DF135D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彭锴   </w:t>
    </w:r>
    <w:r>
      <w:rPr>
        <w:rFonts w:hint="eastAsia"/>
        <w:sz w:val="30"/>
        <w:szCs w:val="30"/>
        <w:u w:val="none"/>
        <w:lang w:val="en-US" w:eastAsia="zh-CN"/>
      </w:rPr>
      <w:t xml:space="preserve">       所在单位（部门）</w:t>
    </w:r>
    <w:r>
      <w:rPr>
        <w:rFonts w:hint="eastAsia"/>
        <w:sz w:val="30"/>
        <w:szCs w:val="30"/>
        <w:u w:val="single"/>
        <w:lang w:val="en-US" w:eastAsia="zh-CN"/>
      </w:rPr>
      <w:t xml:space="preserve"> 马克思主义学院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OWNmYTY3ZWY3ZjQ5Y2IxNWQwMzc3NWRiNWY0NTkifQ=="/>
  </w:docVars>
  <w:rsids>
    <w:rsidRoot w:val="56A9350E"/>
    <w:rsid w:val="08346622"/>
    <w:rsid w:val="15BE749A"/>
    <w:rsid w:val="18D41D66"/>
    <w:rsid w:val="1A375F62"/>
    <w:rsid w:val="225E739B"/>
    <w:rsid w:val="2F367CE8"/>
    <w:rsid w:val="3AA06FEA"/>
    <w:rsid w:val="400006D7"/>
    <w:rsid w:val="42EF4FB3"/>
    <w:rsid w:val="4E444B90"/>
    <w:rsid w:val="500E459E"/>
    <w:rsid w:val="537624A9"/>
    <w:rsid w:val="55D10548"/>
    <w:rsid w:val="56A9350E"/>
    <w:rsid w:val="5B81356B"/>
    <w:rsid w:val="5E5A54F4"/>
    <w:rsid w:val="5F131121"/>
    <w:rsid w:val="5F832974"/>
    <w:rsid w:val="62EC2125"/>
    <w:rsid w:val="67D92E90"/>
    <w:rsid w:val="6A530826"/>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2277</Words>
  <Characters>2503</Characters>
  <Lines>0</Lines>
  <Paragraphs>0</Paragraphs>
  <TotalTime>4</TotalTime>
  <ScaleCrop>false</ScaleCrop>
  <LinksUpToDate>false</LinksUpToDate>
  <CharactersWithSpaces>2519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2023-11-01T07:51:53Z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638FCE30BE2F493F86ACE0B7702A0DE4_13</vt:lpwstr>
  </property>
</Properties>
</file>