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刘迪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1986.8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ind w:firstLine="840" w:firstLineChars="400"/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中级（讲师）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10级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9级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管理学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2012.11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聘任专业技术10级职称满3年，应符合C类选项条件任意4项，具体为：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1.教学类别第1条；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2.教学类别第2条；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3.论著、科研成果第1条；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4.学术影响和荣誉第1条；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5.学术影响和荣誉第2条。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C类教学类别第1条：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湖南网络工程职业学院第四届辅导员职业技能大赛三等奖.湖南网络工程职业学院.2017年；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C类教学类别第2条：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指导学生《“嗨购三湘”一个专注扶贫助农的新媒体营销平台》黄炎培职业教育奖创业规划大赛.一等奖.湖南网络工程职业学院2020年；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C类论著、科研成果第1条：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辅导员在疫情下做好“线上育人”工作的对策思考.产业与科技论坛.2020.作者排名第一.论文；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 学术影响和荣誉第1条: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2020年度湖南省普通高校青年教工党员示范岗.中共湖南省教育工委.2021年1月；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 学术影响和荣誉第2条：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优秀共产党员.中共湖南广播.2020年7月；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优秀共产党员.中共湖南广播电视大学.2023年7月；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岗位等级晋升时间2017年12月，年限5年9个月；校龄7年5个月；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1.2020年度湖南省普通高校青年教工党员示范岗.中共湖南省教育工委.2021年1月；</w:t>
            </w: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2.2019-2020年度优秀共产党员.中共湖南广播电视大学.2020年7月；</w:t>
            </w:r>
          </w:p>
          <w:p>
            <w:pPr>
              <w:ind w:firstLine="420" w:firstLineChars="2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3.2021年度优秀党务工作者.中共湖南开放大学委员会.2021年7月</w:t>
            </w:r>
            <w:r>
              <w:rPr>
                <w:rFonts w:hint="eastAsia"/>
                <w:vertAlign w:val="baseline"/>
                <w:lang w:eastAsia="zh-CN"/>
              </w:rPr>
              <w:t>；</w:t>
            </w:r>
          </w:p>
          <w:p>
            <w:pPr>
              <w:ind w:firstLine="420" w:firstLineChars="2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4.2022-2023年度优秀共产党员.中共湖南广播电视大学.2023年7月；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vertAlign w:val="baseline"/>
                <w:lang w:eastAsia="zh-CN"/>
              </w:rPr>
              <w:t>湖南两高校”全国党建样板支部“携手开展特色党史学习教育.学习强国.2021;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6.百名师生云端比拼化身劳动达人共庆“五一”.学习强国.2020；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7.“迎五四、唱红歌、讲事迹、绘党史”湖南两高校这样过五四.中国网.2021;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8.湖南开放大学特色活动迎新年.学习强国.2022;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硕士研究生，中南大学，行政管理专业（管理学硕士学位），2012年。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1.指导学生“新莓主义”莓茶“挑战杯-彩虹人生”湖南职业学校创新创效创业大赛二等奖.湖南省教育厅.2018年；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2.指导学生健身IP打造者.“建行杯”第五届互联网+大学生创新创业大赛三等奖.湖南省教育厅.2019年：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3.指导学生健身IP打造者.湖南黄炎培职业教育奖创业规划大赛三等奖.湖南省教育厅2019年；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4.指导学生《一块永不生锈的钢铁》读懂中国主题教育活动三等奖.湖南省教育厅2021年；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指导学生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《乐趣钢琴》互联网+创新创业大赛一等奖.湖南网络工程职业学院.2019年；</w:t>
            </w:r>
          </w:p>
          <w:p>
            <w:pPr>
              <w:ind w:firstLine="420" w:firstLineChars="200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6.指导学生健身IP打造者黄炎培职业教育奖创业规划大赛一等奖.排第一.湖南网络工程职业学院.2019年；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7.指导学生嗨购三湘一个专注扶贫助农的新媒体营销平台.排第一.黄炎培职业教育奖创业规划大赛一等奖.湖南网络工程职业学院.2020年；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8.指导学生嗨购三湘一个专注扶贫助农的新媒体营销平台.互联网+大学生创业规划大赛一等奖.排第一.湖南网络工程职业学院.2020年；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9.指导学生“南城文化 ”文创工作室“创青春”大学生创业大赛一等奖.排第二.湖南网络工程职业学院.2017年；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10.指导学生“芝麻开门”教育科技有限公司.互联网+创大学生创新创业大赛二等奖.湖南网络工程职业学院.2017年;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11.指导学生中华儿童情商乐园.互联网+创大学生创新创业大赛二等奖.湖南网络工程职业学院.2017年；</w:t>
            </w:r>
          </w:p>
          <w:p>
            <w:pPr>
              <w:numPr>
                <w:ilvl w:val="0"/>
                <w:numId w:val="0"/>
              </w:numPr>
              <w:ind w:left="420" w:leftChars="200" w:firstLine="0" w:firstLineChars="0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12.指导学生“新莓主义”莓茶推广团队.“创青春”大学生创业大赛二等奖.湖南网络工程职业学院.2017年；</w:t>
            </w:r>
          </w:p>
          <w:p>
            <w:pPr>
              <w:numPr>
                <w:ilvl w:val="0"/>
                <w:numId w:val="0"/>
              </w:numPr>
              <w:ind w:left="420" w:leftChars="200" w:firstLine="0" w:firstLineChars="0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13.指导学生《一封家书》“闪亮青春.青年大学生党员讲述青年毛泽东故事荟”快闪视频大赛二等奖.排第二.湖南网络工程职业学院.2021年；</w:t>
            </w:r>
          </w:p>
          <w:p>
            <w:pPr>
              <w:ind w:left="420" w:leftChars="20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14.指导学生“汉仪之华”汉服文化推广公司.黄炎培职业教育奖创业规划大赛二等奖.排第二.湖南网络工程职业学院.2017年；</w:t>
            </w:r>
            <w:r>
              <w:rPr>
                <w:rFonts w:hint="default"/>
                <w:vertAlign w:val="baseline"/>
                <w:lang w:val="en-US" w:eastAsia="zh-CN"/>
              </w:rPr>
              <w:t>15.“情牵脱贫攻坚”主题实践优秀实践队伍.张家界市永定区脱贫攻坚指挥部.2017年；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1.辅导员在疫情下做好“线上育人”工作的对策思考.产业与科技论坛.2020.作者排名第一（独立发表）.论文；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 xml:space="preserve">2.“夕颜计划”-智慧旅游敬老志愿服务项目.湖南省大学生德育实践项目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中共湖南省委教育工委宣传部、湖南省教育厅思想政治工作处.2017年-2019年度.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排名第二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.已结项；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2FB1163-4361-4D0E-A210-F3F8196A060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7333ABD-A876-46AD-BB9C-225E43B1A7E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刘迪 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  经济管理学院   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9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MjYxMTVkODhmZTIzYmFiOTY4MTJjZjE5NWM0YzgifQ=="/>
  </w:docVars>
  <w:rsids>
    <w:rsidRoot w:val="56A9350E"/>
    <w:rsid w:val="0E9910E1"/>
    <w:rsid w:val="15BE749A"/>
    <w:rsid w:val="18D41D66"/>
    <w:rsid w:val="225E739B"/>
    <w:rsid w:val="2F367CE8"/>
    <w:rsid w:val="3CC3009C"/>
    <w:rsid w:val="400006D7"/>
    <w:rsid w:val="42EF4FB3"/>
    <w:rsid w:val="42FC1AE8"/>
    <w:rsid w:val="4E444B90"/>
    <w:rsid w:val="500E459E"/>
    <w:rsid w:val="537624A9"/>
    <w:rsid w:val="569A2D71"/>
    <w:rsid w:val="56A9350E"/>
    <w:rsid w:val="5B81356B"/>
    <w:rsid w:val="5F131121"/>
    <w:rsid w:val="60B042DB"/>
    <w:rsid w:val="62EC2125"/>
    <w:rsid w:val="78A83003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9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2023-11-01T09:44:36Z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08C54C2483C94CDFBD451D31B41D49B6_13</vt:lpwstr>
  </property>
</Properties>
</file>