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李灿军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1976.10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信息工程学院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2013.12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6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2020.07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5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软件技术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2000.7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副</w:t>
            </w:r>
            <w:r>
              <w:rPr>
                <w:rFonts w:hint="eastAsia"/>
                <w:vertAlign w:val="baseline"/>
                <w:lang w:eastAsia="zh-CN"/>
              </w:rPr>
              <w:t>高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3年，应符合A类选项条件任意1项，符合B类选项条件任意3项，具体为：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A类项目类别第1条，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B类奖励类别第1条，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B类奖励类别第5条，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B类项目类别第1条。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t>学分银行制度中计算机专业“专本衔接”的技术路径研究</w:t>
            </w:r>
            <w:r>
              <w:rPr>
                <w:rFonts w:hint="eastAsia"/>
                <w:lang w:val="en-US" w:eastAsia="zh-CN"/>
              </w:rPr>
              <w:t>,2017,</w:t>
            </w:r>
            <w:r>
              <w:t>湖南省教育科学</w:t>
            </w:r>
            <w:r>
              <w:rPr>
                <w:rFonts w:hint="eastAsia"/>
                <w:lang w:val="en-US" w:eastAsia="zh-CN"/>
              </w:rPr>
              <w:t>规划领导小组，湖南省教育科学</w:t>
            </w:r>
            <w:r>
              <w:t>十三五规划</w:t>
            </w:r>
            <w:r>
              <w:rPr>
                <w:rFonts w:hint="eastAsia"/>
                <w:lang w:val="en-US" w:eastAsia="zh-CN"/>
              </w:rPr>
              <w:t>委托</w:t>
            </w:r>
            <w:r>
              <w:t>课题</w:t>
            </w:r>
            <w:r>
              <w:rPr>
                <w:rFonts w:hint="eastAsia"/>
                <w:lang w:eastAsia="zh-CN"/>
              </w:rPr>
              <w:t>，</w:t>
            </w:r>
            <w:r>
              <w:t>XJK17CXX006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排名第一，结题；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2.湖南省职业教育教学成果奖一等奖，排名第四，湖南省教育厅，2022年；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湖南省社会科学成果鉴定“省内先进”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排名第二，湖南省社会科学成果评审委员会办公室，2022；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湖南省终身教育立法研究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2018，</w:t>
            </w:r>
            <w:r>
              <w:t>湖南省教育科学</w:t>
            </w:r>
            <w:r>
              <w:rPr>
                <w:rFonts w:hint="eastAsia"/>
                <w:lang w:val="en-US" w:eastAsia="zh-CN"/>
              </w:rPr>
              <w:t>规划领导小组，</w:t>
            </w:r>
            <w:r>
              <w:rPr>
                <w:rFonts w:hint="eastAsia"/>
              </w:rPr>
              <w:t>湖南省教育科学十三五规划课题</w:t>
            </w:r>
            <w:r>
              <w:rPr>
                <w:rFonts w:hint="eastAsia"/>
                <w:lang w:val="en-US" w:eastAsia="zh-CN"/>
              </w:rPr>
              <w:t>一般资助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XJK18BFZ004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排名第二，结题</w:t>
            </w:r>
            <w:r>
              <w:t>（</w:t>
            </w:r>
            <w:r>
              <w:rPr>
                <w:rFonts w:hint="eastAsia"/>
                <w:lang w:val="en-US" w:eastAsia="zh-CN"/>
              </w:rPr>
              <w:t>2万元）。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岗位等级晋升时间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+年限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2020年7月晋级专技6级，满3年2个月；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adjustRightInd w:val="0"/>
              <w:snapToGrid w:val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名称+颁发单位（部门）+年度；</w:t>
            </w:r>
          </w:p>
          <w:p>
            <w:pPr>
              <w:adjustRightInd w:val="0"/>
              <w:snapToGrid w:val="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宣传报道单位+名称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+时间</w:t>
            </w:r>
          </w:p>
          <w:p>
            <w:pPr>
              <w:adjustRightInd w:val="0"/>
              <w:snapToGrid w:val="0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1.红网，云上课堂开讲啦！湖南开放大学线上教学也精彩，2022.12.30  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+学位情况+毕业学校+所学专业（学位）+毕业时间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硕士研究生，中南大学，控制理论与控制工程（工学硕士学位），2007年。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lang w:val="en-US" w:eastAsia="zh-CN"/>
              </w:rPr>
              <w:t xml:space="preserve">湖南省职业教育教学成果奖一等奖，排名第四，湖南省教育厅，2022年；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val="en-US" w:eastAsia="zh-CN"/>
              </w:rPr>
              <w:t>职业教育国家级教学成果奖</w:t>
            </w:r>
            <w:r>
              <w:rPr>
                <w:rFonts w:hint="eastAsia"/>
                <w:lang w:val="en-US" w:eastAsia="zh-CN"/>
              </w:rPr>
              <w:t xml:space="preserve">二等奖，排名第十八，教育部，2023年；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3.参与农民大学生专业申报。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eastAsia="zh-CN"/>
              </w:rPr>
              <w:t>项目名称</w:t>
            </w:r>
            <w:r>
              <w:rPr>
                <w:rFonts w:hint="eastAsia"/>
                <w:szCs w:val="21"/>
                <w:lang w:val="en-US" w:eastAsia="zh-CN"/>
              </w:rPr>
              <w:t>+立项时间+</w:t>
            </w:r>
            <w:r>
              <w:rPr>
                <w:rFonts w:hint="eastAsia"/>
                <w:szCs w:val="21"/>
                <w:lang w:eastAsia="zh-CN"/>
              </w:rPr>
              <w:t>立项审批单位</w:t>
            </w:r>
            <w:r>
              <w:rPr>
                <w:rFonts w:hint="eastAsia"/>
                <w:szCs w:val="21"/>
                <w:lang w:val="en-US" w:eastAsia="zh-CN"/>
              </w:rPr>
              <w:t>+项目性质+</w:t>
            </w:r>
            <w:r>
              <w:rPr>
                <w:rFonts w:hint="eastAsia"/>
                <w:szCs w:val="21"/>
                <w:lang w:eastAsia="zh-CN"/>
              </w:rPr>
              <w:t>项目编号</w:t>
            </w:r>
            <w:r>
              <w:rPr>
                <w:rFonts w:hint="eastAsia"/>
                <w:szCs w:val="21"/>
                <w:lang w:val="en-US" w:eastAsia="zh-CN"/>
              </w:rPr>
              <w:t>+本人排名+完成情况+</w:t>
            </w:r>
            <w:r>
              <w:rPr>
                <w:rFonts w:hint="eastAsia"/>
                <w:szCs w:val="21"/>
                <w:lang w:eastAsia="zh-CN"/>
              </w:rPr>
              <w:t>鉴定获奖（到校经费）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t>学分银行制度中计算机专业“专本衔接”的技术路径研究</w:t>
            </w:r>
            <w:r>
              <w:rPr>
                <w:rFonts w:hint="eastAsia"/>
                <w:lang w:val="en-US" w:eastAsia="zh-CN"/>
              </w:rPr>
              <w:t>,2017,</w:t>
            </w:r>
            <w:r>
              <w:t>湖南省教育科学</w:t>
            </w:r>
            <w:r>
              <w:rPr>
                <w:rFonts w:hint="eastAsia"/>
                <w:lang w:val="en-US" w:eastAsia="zh-CN"/>
              </w:rPr>
              <w:t>规划领导小组，湖南省教育科学</w:t>
            </w:r>
            <w:r>
              <w:t>十三五规划课题</w:t>
            </w:r>
            <w:r>
              <w:rPr>
                <w:rFonts w:hint="eastAsia"/>
                <w:lang w:val="en-US" w:eastAsia="zh-CN"/>
              </w:rPr>
              <w:t>委托项目</w:t>
            </w:r>
            <w:r>
              <w:rPr>
                <w:rFonts w:hint="eastAsia"/>
                <w:lang w:eastAsia="zh-CN"/>
              </w:rPr>
              <w:t>，</w:t>
            </w:r>
            <w:r>
              <w:t>XJK17CXX006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排名第一，完成；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基于PGSD能力分析模型的软件技术专业教学标准动态改革路径研究，2022，湖南省教育厅，湖南省职业院校教育教学改革一般资助项目，ZJBZ2021086（湘教通〔2022〕36号），排名第二，立项  </w:t>
            </w:r>
          </w:p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湖南省职业教育学分银行建设的功能定位和建设路径研究，2022，湖南省科学技术厅，湖南省自然科学基金科教联合一般项目，2022JJ60056，排名第二，立项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4.我国省域学分银行建设进展研究报告,2022,湖南省社会科学成果评审委员会办公室，湖南省社会科学成果评审委员会课题一般资助，湘社评(2022) J017，排名第二，结题（2万元）；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湖南省终身教育立法研究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2018，</w:t>
            </w:r>
            <w:r>
              <w:t>湖南省教育科学</w:t>
            </w:r>
            <w:r>
              <w:rPr>
                <w:rFonts w:hint="eastAsia"/>
                <w:lang w:val="en-US" w:eastAsia="zh-CN"/>
              </w:rPr>
              <w:t>规划领导小组，</w:t>
            </w:r>
            <w:r>
              <w:rPr>
                <w:rFonts w:hint="eastAsia"/>
              </w:rPr>
              <w:t>湖南省教育科学十三五规划课题</w:t>
            </w:r>
            <w:r>
              <w:rPr>
                <w:rFonts w:hint="eastAsia"/>
                <w:lang w:val="en-US" w:eastAsia="zh-CN"/>
              </w:rPr>
              <w:t>一般资助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XJK18BFZ004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排名第二，结题</w:t>
            </w:r>
            <w:r>
              <w:t>（</w:t>
            </w:r>
            <w:r>
              <w:rPr>
                <w:rFonts w:hint="eastAsia"/>
                <w:lang w:val="en-US" w:eastAsia="zh-CN"/>
              </w:rPr>
              <w:t>2万元）。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szCs w:val="21"/>
              </w:rPr>
              <w:t>标题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刊物</w:t>
            </w:r>
            <w:r>
              <w:rPr>
                <w:rFonts w:hint="eastAsia"/>
                <w:szCs w:val="21"/>
                <w:lang w:eastAsia="zh-CN"/>
              </w:rPr>
              <w:t>（出版社）</w:t>
            </w:r>
            <w:r>
              <w:rPr>
                <w:szCs w:val="21"/>
              </w:rPr>
              <w:t>名称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发表时间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作者排名</w:t>
            </w:r>
            <w:r>
              <w:rPr>
                <w:rFonts w:hint="eastAsia"/>
                <w:szCs w:val="21"/>
                <w:lang w:val="en-US" w:eastAsia="zh-CN"/>
              </w:rPr>
              <w:t>++论文（著作）类型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 </w:t>
            </w:r>
            <w:r>
              <w:rPr>
                <w:rFonts w:hint="eastAsia"/>
                <w:lang w:eastAsia="zh-CN"/>
              </w:rPr>
              <w:t>新时代开放教育融合职业教育发展的理论逻辑与实践模式，职业技术教育，</w:t>
            </w:r>
            <w:r>
              <w:rPr>
                <w:rFonts w:hint="eastAsia"/>
                <w:lang w:val="en-US" w:eastAsia="zh-CN"/>
              </w:rPr>
              <w:t xml:space="preserve">2023，排名第二，北大核心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  <w:lang w:eastAsia="zh-CN"/>
              </w:rPr>
              <w:t>“教赛研融通”人才培养模式在互联网资源与制作专业群中的应用，科技视界，</w:t>
            </w:r>
            <w:r>
              <w:rPr>
                <w:rFonts w:hint="eastAsia"/>
                <w:lang w:val="en-US" w:eastAsia="zh-CN"/>
              </w:rPr>
              <w:t xml:space="preserve">2022，排名第二，普通期刊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如：</w:t>
            </w:r>
            <w:r>
              <w:rPr>
                <w:rFonts w:hint="eastAsia"/>
              </w:rPr>
              <w:t>湖南省社会科学成果鉴定“省内先进”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排名第二，湖南省社会科学成果评审委员会办公室，2022。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人才荣誉格式：</w:t>
            </w:r>
            <w:r>
              <w:rPr>
                <w:rFonts w:hint="eastAsia"/>
                <w:vertAlign w:val="baseline"/>
                <w:lang w:eastAsia="zh-CN"/>
              </w:rPr>
              <w:t>序号</w:t>
            </w:r>
            <w:r>
              <w:rPr>
                <w:rFonts w:hint="eastAsia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</w:t>
            </w:r>
            <w:r>
              <w:rPr>
                <w:rFonts w:hint="eastAsia"/>
                <w:vertAlign w:val="baseline"/>
                <w:lang w:val="en-US" w:eastAsia="zh-CN"/>
              </w:rPr>
              <w:t>+颁发单位（部门）+时间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40FDBBE-5D12-48C0-8306-F5EB5B2D7AF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6C596BB-EDCB-4527-B301-DF758A995D9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4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李灿军</w:t>
    </w:r>
    <w:r>
      <w:rPr>
        <w:rFonts w:hint="eastAsia"/>
        <w:sz w:val="30"/>
        <w:szCs w:val="30"/>
        <w:u w:val="single"/>
        <w:lang w:val="en-US" w:eastAsia="zh-CN"/>
      </w:rPr>
      <w:tab/>
    </w:r>
    <w:r>
      <w:rPr>
        <w:rFonts w:hint="eastAsia"/>
        <w:sz w:val="30"/>
        <w:szCs w:val="30"/>
        <w:u w:val="single"/>
        <w:lang w:val="en-US" w:eastAsia="zh-CN"/>
      </w:rPr>
      <w:t xml:space="preserve">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信息工程学院 </w:t>
    </w:r>
    <w:r>
      <w:rPr>
        <w:rFonts w:hint="eastAsia"/>
        <w:sz w:val="30"/>
        <w:szCs w:val="30"/>
        <w:u w:val="none"/>
        <w:lang w:val="en-US" w:eastAsia="zh-CN"/>
      </w:rPr>
      <w:t xml:space="preserve">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5级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69C188"/>
    <w:multiLevelType w:val="multilevel"/>
    <w:tmpl w:val="8769C188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2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7B459D3"/>
    <w:multiLevelType w:val="singleLevel"/>
    <w:tmpl w:val="07B459D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yNjE1OWE4OGUyNmE2MzUyZDhlMWUyYWM3MmQxNGUifQ=="/>
  </w:docVars>
  <w:rsids>
    <w:rsidRoot w:val="56A9350E"/>
    <w:rsid w:val="005E6CC7"/>
    <w:rsid w:val="01E83A95"/>
    <w:rsid w:val="02CE01AC"/>
    <w:rsid w:val="05CC4A85"/>
    <w:rsid w:val="07050C48"/>
    <w:rsid w:val="098212BC"/>
    <w:rsid w:val="0AE72A7C"/>
    <w:rsid w:val="0ED371B0"/>
    <w:rsid w:val="11321C8B"/>
    <w:rsid w:val="15BE749A"/>
    <w:rsid w:val="17DC3F56"/>
    <w:rsid w:val="18D41D66"/>
    <w:rsid w:val="1E6A27F1"/>
    <w:rsid w:val="1EE737B5"/>
    <w:rsid w:val="1FDC4613"/>
    <w:rsid w:val="1FDD6548"/>
    <w:rsid w:val="225E739B"/>
    <w:rsid w:val="23B32E4A"/>
    <w:rsid w:val="273B6E85"/>
    <w:rsid w:val="28B12A13"/>
    <w:rsid w:val="2A6603D4"/>
    <w:rsid w:val="2B2456B1"/>
    <w:rsid w:val="2DE75E5F"/>
    <w:rsid w:val="2F367CE8"/>
    <w:rsid w:val="32A509BB"/>
    <w:rsid w:val="330304B7"/>
    <w:rsid w:val="33077026"/>
    <w:rsid w:val="35045D58"/>
    <w:rsid w:val="36632AEA"/>
    <w:rsid w:val="37701568"/>
    <w:rsid w:val="3CA73A6A"/>
    <w:rsid w:val="3CD40F56"/>
    <w:rsid w:val="400006D7"/>
    <w:rsid w:val="40185875"/>
    <w:rsid w:val="41DE2D74"/>
    <w:rsid w:val="4299120F"/>
    <w:rsid w:val="42EF4FB3"/>
    <w:rsid w:val="43B461CF"/>
    <w:rsid w:val="46650900"/>
    <w:rsid w:val="47A11B3D"/>
    <w:rsid w:val="48B260E8"/>
    <w:rsid w:val="49A04C0B"/>
    <w:rsid w:val="4A801C6D"/>
    <w:rsid w:val="4BA821A3"/>
    <w:rsid w:val="4D6647F9"/>
    <w:rsid w:val="4E444B90"/>
    <w:rsid w:val="500E459E"/>
    <w:rsid w:val="50DE6B95"/>
    <w:rsid w:val="52B92EE7"/>
    <w:rsid w:val="537624A9"/>
    <w:rsid w:val="54DD3138"/>
    <w:rsid w:val="55224BD1"/>
    <w:rsid w:val="55583341"/>
    <w:rsid w:val="56A9350E"/>
    <w:rsid w:val="57440F76"/>
    <w:rsid w:val="58A10612"/>
    <w:rsid w:val="58E20705"/>
    <w:rsid w:val="5A3019BB"/>
    <w:rsid w:val="5B81356B"/>
    <w:rsid w:val="5C3929A3"/>
    <w:rsid w:val="5D694F7E"/>
    <w:rsid w:val="5F131121"/>
    <w:rsid w:val="62EC2125"/>
    <w:rsid w:val="660F4D13"/>
    <w:rsid w:val="6DED426D"/>
    <w:rsid w:val="6E4B503C"/>
    <w:rsid w:val="733B2C68"/>
    <w:rsid w:val="7688556E"/>
    <w:rsid w:val="7A543C18"/>
    <w:rsid w:val="7A79575C"/>
    <w:rsid w:val="7B4D16C2"/>
    <w:rsid w:val="7C174657"/>
    <w:rsid w:val="7C633ADA"/>
    <w:rsid w:val="7E41212C"/>
    <w:rsid w:val="7E553215"/>
    <w:rsid w:val="7EB9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napToGrid w:val="0"/>
      <w:ind w:left="0" w:firstLine="0"/>
      <w:outlineLvl w:val="1"/>
    </w:pPr>
    <w:rPr>
      <w:rFonts w:ascii="黑体" w:hAnsi="黑体" w:eastAsia="黑体" w:cs="黑体"/>
      <w:b/>
      <w:color w:val="00000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1554</Words>
  <Characters>1737</Characters>
  <Lines>0</Lines>
  <Paragraphs>0</Paragraphs>
  <TotalTime>4</TotalTime>
  <ScaleCrop>false</ScaleCrop>
  <LinksUpToDate>false</LinksUpToDate>
  <CharactersWithSpaces>1760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2023-09-07T02:09:00Z</cp:lastPrinted>
  <dcterms:modified xsi:type="dcterms:W3CDTF">2023-11-01T08:57:37Z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95A1F09345074156AF48C69D6D2900B8_13</vt:lpwstr>
  </property>
</Properties>
</file>