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王进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972</w:t>
            </w:r>
            <w:r>
              <w:rPr>
                <w:rFonts w:hint="eastAsia"/>
              </w:rPr>
              <w:t>年</w:t>
            </w:r>
            <w:r>
              <w:t>12</w:t>
            </w:r>
            <w:r>
              <w:rPr>
                <w:rFonts w:hint="eastAsia"/>
              </w:rPr>
              <w:t>月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智能制造学院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实验师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014</w:t>
            </w:r>
            <w:r>
              <w:rPr>
                <w:rFonts w:hint="eastAsia"/>
              </w:rPr>
              <w:t>年1</w:t>
            </w:r>
            <w:r>
              <w:t>2</w:t>
            </w:r>
            <w:r>
              <w:rPr>
                <w:rFonts w:hint="eastAsia"/>
              </w:rPr>
              <w:t>月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</w:t>
            </w:r>
            <w:r>
              <w:t>9</w:t>
            </w:r>
            <w:r>
              <w:rPr>
                <w:rFonts w:hint="eastAsia"/>
              </w:rPr>
              <w:t>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020</w:t>
            </w:r>
            <w:r>
              <w:rPr>
                <w:rFonts w:hint="eastAsia"/>
              </w:rPr>
              <w:t>年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</w:t>
            </w:r>
            <w:r>
              <w:t>8</w:t>
            </w:r>
            <w:r>
              <w:rPr>
                <w:rFonts w:hint="eastAsia"/>
              </w:rPr>
              <w:t>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t>1992</w:t>
            </w:r>
            <w:r>
              <w:rPr>
                <w:rFonts w:hint="eastAsia"/>
              </w:rPr>
              <w:t>年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6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任中级职称（专业技术9级）3年及以上的，任现岗位等级以来，满足附件3“B类选项条件”中的任意1款，同时满足附件4“C类选项条件”中的任意3款，具体为：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(</w:t>
            </w:r>
            <w:r>
              <w:t>1)</w:t>
            </w:r>
            <w:r>
              <w:rPr>
                <w:rFonts w:hint="eastAsia"/>
              </w:rPr>
              <w:t>满足附件3“B类选项条件”中的任意1款：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教学类别第2条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(</w:t>
            </w:r>
            <w:r>
              <w:t>2)</w:t>
            </w:r>
            <w:r>
              <w:rPr>
                <w:rFonts w:hint="eastAsia"/>
              </w:rPr>
              <w:t>同时满足附件4“C类选项条件”中的任意3款：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教学类别第1条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项目类别第3条</w:t>
            </w:r>
          </w:p>
          <w:p>
            <w:pPr>
              <w:ind w:firstLine="420" w:firstLineChars="200"/>
            </w:pPr>
            <w:r>
              <w:rPr>
                <w:rFonts w:hint="eastAsia" w:ascii="Times New Roman" w:hAnsi="Times New Roman" w:eastAsia="宋体" w:cs="Times New Roman"/>
              </w:rPr>
              <w:t>4</w:t>
            </w:r>
            <w:r>
              <w:rPr>
                <w:rFonts w:ascii="Times New Roman" w:hAnsi="Times New Roman" w:eastAsia="宋体" w:cs="Times New Roman"/>
              </w:rPr>
              <w:t>.</w:t>
            </w:r>
            <w:r>
              <w:rPr>
                <w:rFonts w:hint="eastAsia" w:ascii="Times New Roman" w:hAnsi="Times New Roman" w:eastAsia="宋体" w:cs="Times New Roman"/>
              </w:rPr>
              <w:t>论著、科研成果</w:t>
            </w:r>
            <w:r>
              <w:rPr>
                <w:rFonts w:hint="eastAsia"/>
              </w:rPr>
              <w:t>类别第2条。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ind w:firstLine="420"/>
            </w:pPr>
            <w:r>
              <w:t>1</w:t>
            </w:r>
            <w:r>
              <w:rPr>
                <w:rFonts w:hint="eastAsia"/>
              </w:rPr>
              <w:t>.指导学生参加湖南省职业技能竞赛计算机网络应用赛项一等奖，排名第1，2021年</w:t>
            </w:r>
          </w:p>
          <w:p>
            <w:pPr>
              <w:ind w:firstLine="420"/>
            </w:pPr>
            <w:r>
              <w:rPr>
                <w:rFonts w:hint="eastAsia"/>
              </w:rPr>
              <w:t>2.湖南省职业院校教师职业能力竞赛教学能力比赛三等奖，排名第二，湖南省教育厅，2021年</w:t>
            </w:r>
          </w:p>
          <w:p>
            <w:pPr>
              <w:ind w:firstLine="420"/>
            </w:pPr>
            <w:r>
              <w:t>3.</w:t>
            </w:r>
            <w:r>
              <w:rPr>
                <w:rFonts w:hint="eastAsia"/>
              </w:rPr>
              <w:t>主持湖南省教育厅一般项目《数据中心基于网络编码的多路径传输机制研究》，排名第一，湖南省教育厅，2</w:t>
            </w:r>
            <w:r>
              <w:t>022</w:t>
            </w:r>
            <w:r>
              <w:rPr>
                <w:rFonts w:hint="eastAsia"/>
              </w:rPr>
              <w:t>年，已结题</w:t>
            </w:r>
          </w:p>
          <w:p>
            <w:pPr>
              <w:ind w:firstLine="420" w:firstLineChars="200"/>
            </w:pPr>
            <w:r>
              <w:t>4</w:t>
            </w:r>
            <w:r>
              <w:rPr>
                <w:rFonts w:hint="eastAsia"/>
              </w:rPr>
              <w:t>.教材《华为HCIA-DATacom认证实验指南》，中国水利水电出版社，排名第一，2</w:t>
            </w:r>
            <w:r>
              <w:t>022</w:t>
            </w:r>
            <w:r>
              <w:rPr>
                <w:rFonts w:hint="eastAsia"/>
              </w:rPr>
              <w:t>年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1.2020年</w:t>
            </w:r>
            <w:r>
              <w:t>6</w:t>
            </w:r>
            <w:r>
              <w:rPr>
                <w:rFonts w:hint="eastAsia"/>
              </w:rPr>
              <w:t>月晋级专技</w:t>
            </w:r>
            <w:r>
              <w:t>9</w:t>
            </w:r>
            <w:r>
              <w:rPr>
                <w:rFonts w:hint="eastAsia"/>
              </w:rPr>
              <w:t>级，满3年；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2.1</w:t>
            </w:r>
            <w:r>
              <w:t>99</w:t>
            </w:r>
            <w:r>
              <w:rPr>
                <w:rFonts w:hint="eastAsia"/>
              </w:rPr>
              <w:t>9年到校工作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1.师德先进个人，湖南开放大学，20</w:t>
            </w:r>
            <w:r>
              <w:rPr>
                <w:szCs w:val="21"/>
              </w:rPr>
              <w:t>22</w:t>
            </w:r>
            <w:r>
              <w:rPr>
                <w:rFonts w:hint="eastAsia"/>
                <w:szCs w:val="21"/>
              </w:rPr>
              <w:t>年；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优秀共产党员，湖南开放大学，</w:t>
            </w:r>
            <w:r>
              <w:t>2021</w:t>
            </w:r>
            <w:r>
              <w:rPr>
                <w:rFonts w:hint="eastAsia"/>
              </w:rPr>
              <w:t>年;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年度考核优秀等次 湖南开放大学,2021年;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年度考核优秀等次 湖南开放大学,2022年;</w:t>
            </w:r>
          </w:p>
          <w:p>
            <w:pPr>
              <w:ind w:firstLine="420" w:firstLineChars="200"/>
            </w:pPr>
            <w:r>
              <w:t>5.</w:t>
            </w:r>
            <w:r>
              <w:rPr>
                <w:rFonts w:hint="eastAsia"/>
              </w:rPr>
              <w:t>优秀指导教师，湖南省职业院校技能竞赛组织委员会，2</w:t>
            </w:r>
            <w:r>
              <w:t>020</w:t>
            </w:r>
            <w:r>
              <w:rPr>
                <w:rFonts w:hint="eastAsia"/>
              </w:rPr>
              <w:t>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1.本科，湖南大学，计算机科学与技术，20</w:t>
            </w:r>
            <w:r>
              <w:t>0</w:t>
            </w:r>
            <w:r>
              <w:rPr>
                <w:rFonts w:hint="eastAsia"/>
              </w:rPr>
              <w:t>6年</w:t>
            </w:r>
          </w:p>
          <w:p>
            <w:pPr>
              <w:ind w:firstLine="420" w:firstLineChars="200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硕士，重庆大学，软件工程领域工程（计算机科学与技术），2</w:t>
            </w:r>
            <w:r>
              <w:t>015</w:t>
            </w:r>
            <w:r>
              <w:rPr>
                <w:rFonts w:hint="eastAsia"/>
              </w:rPr>
              <w:t>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pPr>
              <w:spacing w:line="280" w:lineRule="exact"/>
              <w:ind w:firstLine="210" w:firstLineChars="100"/>
            </w:pPr>
            <w:r>
              <w:rPr>
                <w:rFonts w:hint="eastAsia"/>
              </w:rPr>
              <w:t>1.</w:t>
            </w:r>
            <w:r>
              <w:t>制订</w:t>
            </w:r>
            <w:r>
              <w:rPr>
                <w:rFonts w:hint="eastAsia"/>
              </w:rPr>
              <w:t>“计算机网络技术”</w:t>
            </w:r>
            <w:r>
              <w:t>专业人才培养方案获得省级优秀</w:t>
            </w:r>
            <w:r>
              <w:rPr>
                <w:rFonts w:hint="eastAsia"/>
              </w:rPr>
              <w:t>，排名第一，2</w:t>
            </w:r>
            <w:r>
              <w:t>021</w:t>
            </w:r>
            <w:r>
              <w:rPr>
                <w:rFonts w:hint="eastAsia"/>
              </w:rPr>
              <w:t>年；</w:t>
            </w:r>
          </w:p>
          <w:p>
            <w:pPr>
              <w:spacing w:line="280" w:lineRule="exact"/>
              <w:ind w:firstLine="210" w:firstLineChars="100"/>
            </w:pPr>
            <w:r>
              <w:rPr>
                <w:rFonts w:hint="eastAsia"/>
              </w:rPr>
              <w:t>2.制订“计算机网络技术”专业技能考核标准与题库评价获得省级优秀，排名第一，2</w:t>
            </w:r>
            <w:r>
              <w:t>021</w:t>
            </w:r>
            <w:r>
              <w:rPr>
                <w:rFonts w:hint="eastAsia"/>
              </w:rPr>
              <w:t>年</w:t>
            </w:r>
          </w:p>
          <w:p>
            <w:pPr>
              <w:spacing w:line="280" w:lineRule="exact"/>
              <w:ind w:firstLine="210" w:firstLineChars="100"/>
            </w:pPr>
            <w:r>
              <w:t>3</w:t>
            </w:r>
            <w:r>
              <w:rPr>
                <w:rFonts w:hint="eastAsia"/>
              </w:rPr>
              <w:t>.湖南省职业院校教师职业能力竞赛教学能力比赛三等奖，排名第二，湖南省教育厅，2021年。</w:t>
            </w:r>
          </w:p>
          <w:p>
            <w:pPr>
              <w:spacing w:line="280" w:lineRule="exact"/>
              <w:ind w:firstLine="200"/>
            </w:pPr>
            <w:r>
              <w:t>4</w:t>
            </w:r>
            <w:r>
              <w:rPr>
                <w:rFonts w:hint="eastAsia"/>
              </w:rPr>
              <w:t>.指导学生参加湖南省职业技能竞赛计算机网络应用赛项一等奖，排名第二，2020年</w:t>
            </w:r>
          </w:p>
          <w:p>
            <w:pPr>
              <w:spacing w:line="280" w:lineRule="exact"/>
              <w:ind w:firstLine="200"/>
            </w:pPr>
            <w:r>
              <w:t>5</w:t>
            </w:r>
            <w:r>
              <w:rPr>
                <w:rFonts w:hint="eastAsia"/>
              </w:rPr>
              <w:t>.指导学生参加湖南省职业技能竞赛信息安全与评估赛项三等奖，排名第一，2020年</w:t>
            </w:r>
          </w:p>
          <w:p>
            <w:pPr>
              <w:spacing w:line="280" w:lineRule="exact"/>
              <w:ind w:firstLine="200"/>
            </w:pPr>
            <w:r>
              <w:t>6</w:t>
            </w:r>
            <w:r>
              <w:rPr>
                <w:rFonts w:hint="eastAsia"/>
              </w:rPr>
              <w:t>.指导学生参加湖南省职业技能竞赛计算机网络应用一等奖，排名第一，2021年</w:t>
            </w:r>
          </w:p>
          <w:p>
            <w:pPr>
              <w:spacing w:line="280" w:lineRule="exact"/>
              <w:ind w:firstLine="200"/>
            </w:pPr>
            <w:r>
              <w:t>7</w:t>
            </w:r>
            <w:r>
              <w:rPr>
                <w:rFonts w:hint="eastAsia"/>
              </w:rPr>
              <w:t>.指导学生参加湖南省职业技能竞赛计算机网络应用赛项二等奖，排名第一，2021年</w:t>
            </w:r>
          </w:p>
          <w:p>
            <w:pPr>
              <w:spacing w:line="280" w:lineRule="exact"/>
              <w:ind w:firstLine="200"/>
            </w:pPr>
            <w:r>
              <w:t>8</w:t>
            </w:r>
            <w:r>
              <w:rPr>
                <w:rFonts w:hint="eastAsia"/>
              </w:rPr>
              <w:t>.指导学生参加湖南省职业技能竞赛信息安全与评估赛项三等奖，排名第一，2021年</w:t>
            </w:r>
          </w:p>
          <w:p>
            <w:pPr>
              <w:spacing w:line="280" w:lineRule="exact"/>
              <w:ind w:firstLine="200"/>
            </w:pPr>
            <w:r>
              <w:t>9</w:t>
            </w:r>
            <w:r>
              <w:rPr>
                <w:rFonts w:hint="eastAsia"/>
              </w:rPr>
              <w:t>.指导学生参加湖南省职业技能竞赛网络系统管理赛项三等奖，排名第一，2023年</w:t>
            </w:r>
          </w:p>
          <w:p>
            <w:pPr>
              <w:spacing w:line="280" w:lineRule="exact"/>
              <w:ind w:firstLine="200"/>
            </w:pPr>
            <w:r>
              <w:t>10.</w:t>
            </w:r>
            <w:r>
              <w:rPr>
                <w:rFonts w:hint="eastAsia"/>
              </w:rPr>
              <w:t>计算机网络技术</w:t>
            </w:r>
            <w:r>
              <w:t>专业学生毕业设计抽查</w:t>
            </w:r>
            <w:r>
              <w:rPr>
                <w:rFonts w:hint="eastAsia"/>
              </w:rPr>
              <w:t>优秀等次，排名第一，2</w:t>
            </w:r>
            <w:r>
              <w:t>022</w:t>
            </w:r>
            <w:r>
              <w:rPr>
                <w:rFonts w:hint="eastAsia"/>
              </w:rPr>
              <w:t>年</w:t>
            </w:r>
          </w:p>
          <w:p>
            <w:pPr>
              <w:spacing w:line="280" w:lineRule="exact"/>
              <w:ind w:firstLine="200"/>
            </w:pPr>
            <w:r>
              <w:t>11.</w:t>
            </w:r>
            <w:r>
              <w:rPr>
                <w:rFonts w:hint="eastAsia"/>
              </w:rPr>
              <w:t>湖南省职业院校专业教学团队-计算机网络技术，排名第三，2</w:t>
            </w:r>
            <w:r>
              <w:t>020</w:t>
            </w:r>
            <w:r>
              <w:rPr>
                <w:rFonts w:hint="eastAsia"/>
              </w:rPr>
              <w:t>年</w:t>
            </w:r>
          </w:p>
          <w:p>
            <w:pPr>
              <w:spacing w:line="280" w:lineRule="exact"/>
              <w:ind w:firstLine="200"/>
            </w:pPr>
            <w:r>
              <w:rPr>
                <w:rFonts w:hint="eastAsia"/>
              </w:rPr>
              <w:t>1</w:t>
            </w:r>
            <w:r>
              <w:t>2.</w:t>
            </w:r>
            <w:r>
              <w:rPr>
                <w:rFonts w:hint="eastAsia"/>
              </w:rPr>
              <w:t>参与精品课程《网络安全技术》，湖南省教育厅，排名第三，2</w:t>
            </w:r>
            <w:r>
              <w:t>02</w:t>
            </w:r>
            <w:r>
              <w:rPr>
                <w:rFonts w:hint="eastAsia"/>
              </w:rPr>
              <w:t>2年</w:t>
            </w:r>
          </w:p>
          <w:p>
            <w:pPr>
              <w:spacing w:line="280" w:lineRule="exact"/>
              <w:ind w:firstLine="200"/>
            </w:pPr>
            <w:r>
              <w:t>13.</w:t>
            </w:r>
            <w:r>
              <w:rPr>
                <w:rFonts w:hint="eastAsia"/>
              </w:rPr>
              <w:t>主持农民大学生“计算机网络”专业申报，排名第一，2</w:t>
            </w:r>
            <w:r>
              <w:t>022</w:t>
            </w:r>
            <w:r>
              <w:rPr>
                <w:rFonts w:hint="eastAsia"/>
              </w:rPr>
              <w:t>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spacing w:line="280" w:lineRule="exact"/>
              <w:ind w:firstLine="210" w:firstLineChars="100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产教融合背景下高职院校“双师型”教师队伍建设研究，科技创新导报，2</w:t>
            </w:r>
            <w:r>
              <w:t>023</w:t>
            </w:r>
            <w:r>
              <w:rPr>
                <w:rFonts w:hint="eastAsia"/>
              </w:rPr>
              <w:t>年4月，排名第一，论文</w:t>
            </w:r>
          </w:p>
          <w:p>
            <w:pPr>
              <w:spacing w:line="280" w:lineRule="exact"/>
              <w:ind w:firstLine="210" w:firstLineChars="100"/>
            </w:pPr>
            <w:r>
              <w:rPr>
                <w:rFonts w:hint="eastAsia"/>
              </w:rPr>
              <w:t>2.数据中心基于网络编码的多路径传输机制研究，2</w:t>
            </w:r>
            <w:r>
              <w:t>022</w:t>
            </w:r>
            <w:r>
              <w:rPr>
                <w:rFonts w:hint="eastAsia"/>
              </w:rPr>
              <w:t>年，湖南省教育厅，一般项目，排名第一，</w:t>
            </w:r>
            <w:r>
              <w:t>19C1244</w:t>
            </w:r>
            <w:r>
              <w:rPr>
                <w:rFonts w:hint="eastAsia"/>
              </w:rPr>
              <w:t>，已结题</w:t>
            </w:r>
            <w:r>
              <w:t xml:space="preserve"> </w:t>
            </w:r>
          </w:p>
          <w:p>
            <w:pPr>
              <w:spacing w:line="280" w:lineRule="exact"/>
              <w:ind w:firstLine="210" w:firstLineChars="100"/>
            </w:pPr>
            <w:r>
              <w:rPr>
                <w:rFonts w:hint="eastAsia"/>
              </w:rPr>
              <w:t>3.</w:t>
            </w:r>
            <w:r>
              <w:t>产教融合背景下高职院校高水平“双师型”教师队伍建设研究</w:t>
            </w:r>
            <w:r>
              <w:rPr>
                <w:rFonts w:hint="eastAsia"/>
              </w:rPr>
              <w:t>，2</w:t>
            </w:r>
            <w:r>
              <w:t>022</w:t>
            </w:r>
            <w:r>
              <w:rPr>
                <w:rFonts w:hint="eastAsia"/>
              </w:rPr>
              <w:t>年，湖南省教育科学规划领导小组办公室，一般项目，</w:t>
            </w:r>
            <w:r>
              <w:t>ND229405</w:t>
            </w:r>
            <w:r>
              <w:rPr>
                <w:rFonts w:hint="eastAsia"/>
              </w:rPr>
              <w:t>，排名第一，在研</w:t>
            </w:r>
          </w:p>
          <w:p>
            <w:pPr>
              <w:spacing w:line="280" w:lineRule="exact"/>
              <w:ind w:firstLine="210" w:firstLineChars="100"/>
            </w:pPr>
            <w:r>
              <w:rPr>
                <w:rFonts w:hint="eastAsia"/>
              </w:rPr>
              <w:t>4.乡村振兴背景下农村社区教育发展现状及策略研究，2</w:t>
            </w:r>
            <w:r>
              <w:t>023</w:t>
            </w:r>
            <w:r>
              <w:rPr>
                <w:rFonts w:hint="eastAsia"/>
              </w:rPr>
              <w:t>年，湖南省教育厅教育教学改革研究项目，一般资助项目，</w:t>
            </w:r>
            <w:r>
              <w:t>ZJGB2022120</w:t>
            </w:r>
            <w:r>
              <w:rPr>
                <w:rFonts w:hint="eastAsia"/>
              </w:rPr>
              <w:t>，排名第一，在研</w:t>
            </w:r>
          </w:p>
          <w:p>
            <w:pPr>
              <w:spacing w:line="280" w:lineRule="exact"/>
              <w:ind w:firstLine="210" w:firstLineChars="100"/>
            </w:pPr>
            <w:r>
              <w:rPr>
                <w:rFonts w:hint="eastAsia"/>
              </w:rPr>
              <w:t>5</w:t>
            </w:r>
            <w:r>
              <w:t>.</w:t>
            </w:r>
            <w:r>
              <w:rPr>
                <w:rFonts w:hint="eastAsia"/>
              </w:rPr>
              <w:t>学分银行制度中计算机专业“专本衔接”的技术路径研究，2</w:t>
            </w:r>
            <w:r>
              <w:t>021</w:t>
            </w:r>
            <w:r>
              <w:rPr>
                <w:rFonts w:hint="eastAsia"/>
              </w:rPr>
              <w:t>年，湖南省教育科学规划领导小组办公室，一般项目，XJK</w:t>
            </w:r>
            <w:r>
              <w:t>17</w:t>
            </w:r>
            <w:r>
              <w:rPr>
                <w:rFonts w:hint="eastAsia"/>
              </w:rPr>
              <w:t>CXX</w:t>
            </w:r>
            <w:r>
              <w:t>006</w:t>
            </w:r>
            <w:r>
              <w:rPr>
                <w:rFonts w:hint="eastAsia"/>
              </w:rPr>
              <w:t>，排名第三，已结题</w:t>
            </w:r>
          </w:p>
          <w:p>
            <w:pPr>
              <w:spacing w:line="280" w:lineRule="exact"/>
              <w:ind w:firstLine="210" w:firstLineChars="100"/>
            </w:pPr>
            <w:r>
              <w:rPr>
                <w:rFonts w:hint="eastAsia"/>
              </w:rPr>
              <w:t>6</w:t>
            </w:r>
            <w:r>
              <w:t>.</w:t>
            </w:r>
            <w:r>
              <w:rPr>
                <w:rFonts w:hint="eastAsia"/>
              </w:rPr>
              <w:t>“互联网+”背景下信息化社区教育模式构建研究，2</w:t>
            </w:r>
            <w:r>
              <w:t>023</w:t>
            </w:r>
            <w:r>
              <w:rPr>
                <w:rFonts w:hint="eastAsia"/>
              </w:rPr>
              <w:t>年，湖南省教育厅教育教学改革研究项目，一般资助项目，ZJSB</w:t>
            </w:r>
            <w:r>
              <w:t>2019004</w:t>
            </w:r>
            <w:r>
              <w:rPr>
                <w:rFonts w:hint="eastAsia"/>
              </w:rPr>
              <w:t>，排名第二，已结题</w:t>
            </w:r>
          </w:p>
          <w:p>
            <w:pPr>
              <w:spacing w:line="280" w:lineRule="exact"/>
              <w:ind w:firstLine="210" w:firstLineChars="100"/>
            </w:pPr>
            <w:r>
              <w:t>7.</w:t>
            </w:r>
            <w:r>
              <w:rPr>
                <w:rFonts w:hint="eastAsia"/>
              </w:rPr>
              <w:t>新形势下技工院校一体化师资队伍建设研究,</w:t>
            </w:r>
            <w:r>
              <w:t>2023</w:t>
            </w:r>
            <w:r>
              <w:rPr>
                <w:rFonts w:hint="eastAsia"/>
              </w:rPr>
              <w:t>年，湖南省技工教育教研立项课题，一般资助项目，</w:t>
            </w:r>
            <w:r>
              <w:t>JYKT201903</w:t>
            </w:r>
            <w:r>
              <w:rPr>
                <w:rFonts w:hint="eastAsia"/>
              </w:rPr>
              <w:t>，排名第二，已结题</w:t>
            </w:r>
          </w:p>
          <w:p>
            <w:pPr>
              <w:spacing w:line="280" w:lineRule="exact"/>
              <w:ind w:firstLine="210" w:firstLineChars="100"/>
            </w:pPr>
            <w:r>
              <w:t>8</w:t>
            </w:r>
            <w:r>
              <w:rPr>
                <w:rFonts w:hint="eastAsia"/>
              </w:rPr>
              <w:t>.教材《华为HCIA-DATacom认证实验指南》，中国水利水电出版社，排名第一，2</w:t>
            </w:r>
            <w:r>
              <w:t>022</w:t>
            </w:r>
            <w:r>
              <w:rPr>
                <w:rFonts w:hint="eastAsia"/>
              </w:rPr>
              <w:t>年</w:t>
            </w:r>
          </w:p>
          <w:p>
            <w:pPr>
              <w:spacing w:line="280" w:lineRule="exact"/>
              <w:ind w:firstLine="210" w:firstLineChars="100"/>
            </w:pPr>
            <w:r>
              <w:t>9.</w:t>
            </w:r>
            <w:r>
              <w:rPr>
                <w:rFonts w:hint="eastAsia"/>
              </w:rPr>
              <w:t>教材《虚拟化技术与应用》，大连理工大学出版社，排名第三，2</w:t>
            </w:r>
            <w:r>
              <w:t>023</w:t>
            </w:r>
            <w:r>
              <w:rPr>
                <w:rFonts w:hint="eastAsia"/>
              </w:rPr>
              <w:t>年</w:t>
            </w:r>
          </w:p>
          <w:p>
            <w:pPr>
              <w:spacing w:line="280" w:lineRule="exact"/>
              <w:ind w:firstLine="210" w:firstLineChars="100"/>
            </w:pPr>
            <w:r>
              <w:t>10.</w:t>
            </w:r>
            <w:r>
              <w:rPr>
                <w:rFonts w:hint="eastAsia"/>
              </w:rPr>
              <w:t>教材《网络安全实战》，中国水利水电出版社，排名第三，2</w:t>
            </w:r>
            <w:r>
              <w:t>023</w:t>
            </w:r>
            <w:r>
              <w:rPr>
                <w:rFonts w:hint="eastAsia"/>
              </w:rPr>
              <w:t>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无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  <w:r>
              <w:rPr>
                <w:rFonts w:hint="eastAsia"/>
              </w:rPr>
              <w:t>无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DECA1A93-05F5-44C0-B7C6-C778E1DDD5C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4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王进 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智能制造学院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专技8级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05E52"/>
    <w:rsid w:val="00087CE6"/>
    <w:rsid w:val="00097B80"/>
    <w:rsid w:val="000C2E93"/>
    <w:rsid w:val="0013463A"/>
    <w:rsid w:val="0017703D"/>
    <w:rsid w:val="001F1449"/>
    <w:rsid w:val="001F79B5"/>
    <w:rsid w:val="00202FC8"/>
    <w:rsid w:val="00234572"/>
    <w:rsid w:val="00236895"/>
    <w:rsid w:val="002521EA"/>
    <w:rsid w:val="002964A8"/>
    <w:rsid w:val="002D2F90"/>
    <w:rsid w:val="002F49FA"/>
    <w:rsid w:val="00302C6B"/>
    <w:rsid w:val="00304AF0"/>
    <w:rsid w:val="00363958"/>
    <w:rsid w:val="003E5B2C"/>
    <w:rsid w:val="003F4816"/>
    <w:rsid w:val="004157C7"/>
    <w:rsid w:val="004559B9"/>
    <w:rsid w:val="004607DD"/>
    <w:rsid w:val="00485D19"/>
    <w:rsid w:val="004A1475"/>
    <w:rsid w:val="004F023B"/>
    <w:rsid w:val="00556318"/>
    <w:rsid w:val="00580119"/>
    <w:rsid w:val="005A75D2"/>
    <w:rsid w:val="00617E23"/>
    <w:rsid w:val="00633491"/>
    <w:rsid w:val="00640192"/>
    <w:rsid w:val="006561BC"/>
    <w:rsid w:val="006A0174"/>
    <w:rsid w:val="006A7380"/>
    <w:rsid w:val="0077382A"/>
    <w:rsid w:val="007A3F3C"/>
    <w:rsid w:val="007A7D64"/>
    <w:rsid w:val="007E7661"/>
    <w:rsid w:val="00812776"/>
    <w:rsid w:val="0084337F"/>
    <w:rsid w:val="008533C8"/>
    <w:rsid w:val="008B423B"/>
    <w:rsid w:val="008C0D71"/>
    <w:rsid w:val="008D2D29"/>
    <w:rsid w:val="00904670"/>
    <w:rsid w:val="00975951"/>
    <w:rsid w:val="009A77BC"/>
    <w:rsid w:val="009D3E3E"/>
    <w:rsid w:val="009F74BA"/>
    <w:rsid w:val="00A60789"/>
    <w:rsid w:val="00A77DCB"/>
    <w:rsid w:val="00A950A6"/>
    <w:rsid w:val="00AB4D62"/>
    <w:rsid w:val="00AE290A"/>
    <w:rsid w:val="00B502EF"/>
    <w:rsid w:val="00B96222"/>
    <w:rsid w:val="00BF05F5"/>
    <w:rsid w:val="00C3228A"/>
    <w:rsid w:val="00CA13A7"/>
    <w:rsid w:val="00CB5196"/>
    <w:rsid w:val="00CF2A76"/>
    <w:rsid w:val="00D22F50"/>
    <w:rsid w:val="00D547C9"/>
    <w:rsid w:val="00D71D54"/>
    <w:rsid w:val="00DD0B64"/>
    <w:rsid w:val="00DD4276"/>
    <w:rsid w:val="00DD49E6"/>
    <w:rsid w:val="00DE3FF8"/>
    <w:rsid w:val="00DE6E72"/>
    <w:rsid w:val="00E02C03"/>
    <w:rsid w:val="00E10E22"/>
    <w:rsid w:val="00E21C87"/>
    <w:rsid w:val="00E54D9E"/>
    <w:rsid w:val="00E56FBA"/>
    <w:rsid w:val="00E974E2"/>
    <w:rsid w:val="00E97B18"/>
    <w:rsid w:val="00ED1617"/>
    <w:rsid w:val="00ED2D3D"/>
    <w:rsid w:val="00EE0ADE"/>
    <w:rsid w:val="00EE6BA9"/>
    <w:rsid w:val="00EF42D1"/>
    <w:rsid w:val="00F26D5B"/>
    <w:rsid w:val="00F77EF3"/>
    <w:rsid w:val="00F90DEA"/>
    <w:rsid w:val="00F970DE"/>
    <w:rsid w:val="00FA1CFA"/>
    <w:rsid w:val="00FA66B3"/>
    <w:rsid w:val="00FE47FC"/>
    <w:rsid w:val="00FF0A38"/>
    <w:rsid w:val="15BE749A"/>
    <w:rsid w:val="18D41D66"/>
    <w:rsid w:val="225E739B"/>
    <w:rsid w:val="2F367CE8"/>
    <w:rsid w:val="3D6B2FC2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unhideWhenUsed/>
    <w:uiPriority w:val="99"/>
    <w:pPr>
      <w:ind w:firstLine="420" w:firstLineChars="200"/>
    </w:pPr>
  </w:style>
  <w:style w:type="character" w:customStyle="1" w:styleId="9">
    <w:name w:val="标题 1 字符"/>
    <w:basedOn w:val="7"/>
    <w:link w:val="2"/>
    <w:uiPriority w:val="9"/>
    <w:rPr>
      <w:rFonts w:ascii="宋体" w:hAnsi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329</Words>
  <Characters>1879</Characters>
  <Lines>15</Lines>
  <Paragraphs>4</Paragraphs>
  <TotalTime>226</TotalTime>
  <ScaleCrop>false</ScaleCrop>
  <LinksUpToDate>false</LinksUpToDate>
  <CharactersWithSpaces>2204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2023-08-29T02:58:00Z</cp:lastPrinted>
  <dcterms:modified xsi:type="dcterms:W3CDTF">2023-11-02T01:51:32Z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BD475569C3FC4D3EAB0E2BA92EA14FE3_13</vt:lpwstr>
  </property>
</Properties>
</file>