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491"/>
        <w:gridCol w:w="1080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t>陆燕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t>1982年2月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  <w:r>
              <w:t>智能制造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t>副教授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t>2017.12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7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t>2017.12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</w:t>
            </w:r>
          </w:p>
          <w:p>
            <w:pPr>
              <w:jc w:val="center"/>
            </w:pPr>
            <w:r>
              <w:rPr>
                <w:rFonts w:hint="eastAsia"/>
              </w:rPr>
              <w:t>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6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t>本科</w:t>
            </w:r>
          </w:p>
        </w:tc>
        <w:tc>
          <w:tcPr>
            <w:tcW w:w="20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计算机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t>2006.06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2425" w:type="dxa"/>
            <w:gridSpan w:val="3"/>
            <w:vAlign w:val="center"/>
          </w:tcPr>
          <w:p>
            <w:pPr>
              <w:jc w:val="center"/>
            </w:pPr>
            <w: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2970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10260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2970" w:type="dxa"/>
            <w:gridSpan w:val="2"/>
            <w:vAlign w:val="center"/>
          </w:tcPr>
          <w:p>
            <w:r>
              <w:rPr>
                <w:rFonts w:hint="eastAsia"/>
              </w:rPr>
              <w:t>聘任副高级专业技术职称满5年10个月，应符合B类选项条件4项，自评符合10项。具体为：</w:t>
            </w:r>
          </w:p>
          <w:p>
            <w:r>
              <w:rPr>
                <w:rFonts w:hint="eastAsia"/>
              </w:rPr>
              <w:t>教学类别第1、2、4条，</w:t>
            </w:r>
          </w:p>
          <w:p>
            <w:r>
              <w:rPr>
                <w:rFonts w:hint="eastAsia"/>
              </w:rPr>
              <w:t>奖励类别第1、3条，</w:t>
            </w:r>
          </w:p>
          <w:p>
            <w:r>
              <w:rPr>
                <w:rFonts w:hint="eastAsia"/>
              </w:rPr>
              <w:t>项目类别第1条，</w:t>
            </w:r>
          </w:p>
          <w:p>
            <w:r>
              <w:rPr>
                <w:rFonts w:hint="eastAsia"/>
              </w:rPr>
              <w:t>论著、科研成果类别第1、4、5、6条。</w:t>
            </w:r>
          </w:p>
        </w:tc>
        <w:tc>
          <w:tcPr>
            <w:tcW w:w="10260" w:type="dxa"/>
            <w:gridSpan w:val="13"/>
            <w:vAlign w:val="center"/>
          </w:tcPr>
          <w:p>
            <w:r>
              <w:rPr>
                <w:rFonts w:hint="eastAsia"/>
              </w:rPr>
              <w:t>教学类别第1条：湖南省职业院校教师职业能力比赛二等奖，排名第一，湖南省教育厅，2019年；</w:t>
            </w:r>
          </w:p>
          <w:p>
            <w:r>
              <w:rPr>
                <w:rFonts w:hint="eastAsia"/>
              </w:rPr>
              <w:t>教学类别第2条：湖南省职业院校技能竞赛三等奖，排名第一，湖南省教育厅，2018年；</w:t>
            </w:r>
          </w:p>
          <w:p>
            <w:r>
              <w:rPr>
                <w:rFonts w:hint="eastAsia"/>
              </w:rPr>
              <w:t>教学类别第4条：网络安全技术，</w:t>
            </w:r>
            <w:r>
              <w:t>2022年</w:t>
            </w:r>
            <w:r>
              <w:rPr>
                <w:rFonts w:hint="eastAsia"/>
              </w:rPr>
              <w:t>湖南省教育厅，</w:t>
            </w:r>
            <w:r>
              <w:t>湖南省职业教育精品课程</w:t>
            </w:r>
            <w:r>
              <w:rPr>
                <w:rFonts w:hint="eastAsia"/>
              </w:rPr>
              <w:t>认定项目，湘教通〔2022〕11号，排名第一，已完成；</w:t>
            </w:r>
          </w:p>
          <w:p>
            <w:r>
              <w:rPr>
                <w:rFonts w:hint="eastAsia"/>
              </w:rPr>
              <w:t>奖励类别第1条：</w:t>
            </w:r>
            <w:r>
              <w:t>湖南省职业教育教学成果奖一等奖，排名第二，湖南省教育厅，2022年；</w:t>
            </w:r>
          </w:p>
          <w:p>
            <w:r>
              <w:rPr>
                <w:rFonts w:hint="eastAsia"/>
              </w:rPr>
              <w:t>奖励类别第3条：湖南省社会科学成果评审委员会成果鉴定，省内先进，排名第二，省社会科学成果评审委员会，2022年；</w:t>
            </w:r>
          </w:p>
          <w:p>
            <w:r>
              <w:rPr>
                <w:rFonts w:hint="eastAsia"/>
              </w:rPr>
              <w:t>项目类别第1条：基于大数据的高职学生在线学习测评模型研究，2017年湖南省教育科学规划一般资助课题，XJK17BXX003，排名第一，已结题；</w:t>
            </w:r>
          </w:p>
          <w:p>
            <w:r>
              <w:rPr>
                <w:rFonts w:hint="eastAsia"/>
              </w:rPr>
              <w:t>论著、科研成果类别第1条：Research on Driving Detection based on Multi-feature Fusion, Journal of Control Science and Engineering,2022年6月,排名第二,EI；</w:t>
            </w:r>
          </w:p>
          <w:p>
            <w:r>
              <w:rPr>
                <w:rFonts w:hint="eastAsia"/>
              </w:rPr>
              <w:t>论著、科研成果类别第4条：Linux网络操作系统配置与管理(第四版)，大连理工大学出版社，2022年，排名第二，“十四五”职业教育国家规划教材；</w:t>
            </w:r>
          </w:p>
          <w:p>
            <w:r>
              <w:rPr>
                <w:rFonts w:hint="eastAsia"/>
              </w:rPr>
              <w:t>论著、科研成果类别第5条：基于PS-PDDPG算法的网络路由优化研究、基于Actor-Critic框架的渗透测试路径技术研究等6篇论文；</w:t>
            </w:r>
          </w:p>
          <w:p>
            <w:r>
              <w:rPr>
                <w:rFonts w:hint="eastAsia"/>
              </w:rPr>
              <w:t>论著、科研成果类别第6条：基于网络通信故障体系的处理方法,发明专利,国家知识产权局,2023年,排名第一。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2017年12月晋级专技7级，满5年10个月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  <w:vAlign w:val="center"/>
          </w:tcPr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1.湖南开放大学优秀共产党员，湖南开放大学，2021年；</w:t>
            </w:r>
          </w:p>
          <w:p>
            <w:pPr>
              <w:ind w:firstLine="420" w:firstLineChars="200"/>
            </w:pPr>
            <w:r>
              <w:t>2.</w:t>
            </w:r>
            <w:r>
              <w:rPr>
                <w:rFonts w:hint="eastAsia"/>
              </w:rPr>
              <w:t>红网，湖南网络工程职业学院：以赛促教结硕果 教师合力展风采，</w:t>
            </w:r>
            <w:r>
              <w:t>2022-01-28；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3.</w:t>
            </w:r>
            <w:r>
              <w:t>湖南电大报，以赛促教结硕果</w:t>
            </w:r>
            <w:r>
              <w:rPr>
                <w:rFonts w:hint="eastAsia"/>
              </w:rPr>
              <w:t xml:space="preserve"> 教师合理展风采，2022年3月25日总第520期。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1.本科，中南大学，计算机科学与技术，2006年；</w:t>
            </w:r>
          </w:p>
          <w:p>
            <w:pPr>
              <w:ind w:firstLine="420" w:firstLineChars="200"/>
            </w:pPr>
            <w:r>
              <w:t>2.硕士，重庆大学，软件工程，2015年。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pPr>
              <w:spacing w:before="156" w:beforeLines="50" w:after="156" w:afterLines="50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</w:instrText>
            </w:r>
            <w:r>
              <w:rPr>
                <w:rFonts w:hint="eastAsia"/>
                <w:b/>
              </w:rPr>
              <w:instrText xml:space="preserve">= 1 \* GB4</w:instrText>
            </w:r>
            <w:r>
              <w:rPr>
                <w:b/>
              </w:rPr>
              <w:instrText xml:space="preserve"> </w:instrText>
            </w:r>
            <w:r>
              <w:rPr>
                <w:b/>
              </w:rPr>
              <w:fldChar w:fldCharType="separate"/>
            </w:r>
            <w:r>
              <w:rPr>
                <w:rFonts w:hint="eastAsia"/>
                <w:b/>
              </w:rPr>
              <w:t>㈠</w:t>
            </w:r>
            <w:r>
              <w:rPr>
                <w:b/>
              </w:rPr>
              <w:fldChar w:fldCharType="end"/>
            </w:r>
            <w:r>
              <w:rPr>
                <w:rFonts w:hint="eastAsia"/>
                <w:b/>
              </w:rPr>
              <w:t>主持或参与专业建设、课程建设、教学质量与教学改革工程项目等情况</w:t>
            </w:r>
          </w:p>
          <w:p>
            <w:r>
              <w:t>1</w:t>
            </w:r>
            <w:r>
              <w:rPr>
                <w:rFonts w:hint="eastAsia"/>
              </w:rPr>
              <w:t>.计算机网络技术专业，2020年湖南省教育厅，湖南省职业院校专业教学团队建设项目，湘教通〔2020〕295号，实际参与/排名第六，在建；</w:t>
            </w:r>
          </w:p>
          <w:p>
            <w:r>
              <w:rPr>
                <w:rFonts w:hint="eastAsia"/>
              </w:rPr>
              <w:t>2.计算机网络技术专业，2021年湖南省教育厅，湖南省高职专院校专业人才培养方案优秀等级评价（优秀），湘教通〔2021〕2号，实际参与，已完成；</w:t>
            </w:r>
          </w:p>
          <w:p>
            <w:r>
              <w:rPr>
                <w:rFonts w:hint="eastAsia"/>
              </w:rPr>
              <w:t>3.计算机网络技术专业，2021年湖南省教育厅，湖南省高职专院校专业技能考核标准与题库评价（优秀），湘教通〔2021〕2号，实际参与，已完成；</w:t>
            </w:r>
          </w:p>
          <w:p>
            <w:r>
              <w:rPr>
                <w:rFonts w:hint="eastAsia"/>
              </w:rPr>
              <w:t>4.计算机网络技术专业，2022年湖南省教育厅，湖南省高职专院校学生毕业设计抽查结果（优秀），主要参与指导老师，已完成；</w:t>
            </w:r>
          </w:p>
          <w:p>
            <w:pPr>
              <w:spacing w:before="156" w:beforeLines="50"/>
            </w:pPr>
            <w:r>
              <w:rPr>
                <w:rFonts w:hint="eastAsia"/>
              </w:rPr>
              <w:t>5.Camtasia Studio视频制作技术，</w:t>
            </w:r>
            <w:r>
              <w:t>2019年</w:t>
            </w:r>
            <w:r>
              <w:rPr>
                <w:rFonts w:hint="eastAsia"/>
              </w:rPr>
              <w:t>湖南省教育厅，</w:t>
            </w:r>
            <w:r>
              <w:t>湖南省高等职业教育精品在线开放课程</w:t>
            </w:r>
            <w:r>
              <w:rPr>
                <w:rFonts w:hint="eastAsia"/>
              </w:rPr>
              <w:t>认定项目，湘教通〔2019〕311号，排名第一，已完成；</w:t>
            </w:r>
          </w:p>
          <w:p>
            <w:r>
              <w:rPr>
                <w:rFonts w:hint="eastAsia"/>
              </w:rPr>
              <w:t>6.网络安全技术，</w:t>
            </w:r>
            <w:r>
              <w:t>2022年</w:t>
            </w:r>
            <w:r>
              <w:rPr>
                <w:rFonts w:hint="eastAsia"/>
              </w:rPr>
              <w:t>湖南省教育厅，</w:t>
            </w:r>
            <w:r>
              <w:t>湖南省职业教育精品课程</w:t>
            </w:r>
            <w:r>
              <w:rPr>
                <w:rFonts w:hint="eastAsia"/>
              </w:rPr>
              <w:t>认定项目，湘教通〔2022〕11号，排名第一，已完成；</w:t>
            </w:r>
          </w:p>
          <w:p>
            <w:r>
              <w:rPr>
                <w:rFonts w:hint="eastAsia"/>
              </w:rPr>
              <w:t>7. C#程序设计基础，</w:t>
            </w:r>
            <w:r>
              <w:t>2020年</w:t>
            </w:r>
            <w:r>
              <w:rPr>
                <w:rFonts w:hint="eastAsia"/>
              </w:rPr>
              <w:t>湖南省教育厅，</w:t>
            </w:r>
            <w:r>
              <w:t>湖南省职业教育精品课程</w:t>
            </w:r>
            <w:r>
              <w:rPr>
                <w:rFonts w:hint="eastAsia"/>
              </w:rPr>
              <w:t>认定项目，湘教通〔2020〕289号，排名第四，已经完成；</w:t>
            </w:r>
          </w:p>
          <w:p>
            <w:r>
              <w:rPr>
                <w:rFonts w:hint="eastAsia"/>
              </w:rPr>
              <w:t>8.数据库管理与应用，</w:t>
            </w:r>
            <w:r>
              <w:t>2020年</w:t>
            </w:r>
            <w:r>
              <w:rPr>
                <w:rFonts w:hint="eastAsia"/>
              </w:rPr>
              <w:t>湖南省教育厅，</w:t>
            </w:r>
            <w:r>
              <w:t>湖南省职业教育精品课程</w:t>
            </w:r>
            <w:r>
              <w:rPr>
                <w:rFonts w:hint="eastAsia"/>
              </w:rPr>
              <w:t>建设项目，湘教通〔2020〕289号，排名第三，在建；</w:t>
            </w:r>
          </w:p>
          <w:p>
            <w:r>
              <w:rPr>
                <w:rFonts w:hint="eastAsia"/>
              </w:rPr>
              <w:t>9.网络安全与防护，</w:t>
            </w:r>
            <w:r>
              <w:t>2022年吉林省教育厅，吉林省职业教育在线精品课程认定项目，</w:t>
            </w:r>
            <w:r>
              <w:rPr>
                <w:rFonts w:hint="eastAsia"/>
              </w:rPr>
              <w:t>吉教职成〔2022〕12 号，</w:t>
            </w:r>
            <w:r>
              <w:t>排名第四，</w:t>
            </w:r>
            <w:r>
              <w:rPr>
                <w:rFonts w:hint="eastAsia"/>
              </w:rPr>
              <w:t>已</w:t>
            </w:r>
            <w:r>
              <w:t>完成；</w:t>
            </w:r>
          </w:p>
          <w:p>
            <w:pPr>
              <w:spacing w:before="156" w:beforeLines="50"/>
            </w:pPr>
            <w:r>
              <w:rPr>
                <w:rFonts w:hint="eastAsia"/>
              </w:rPr>
              <w:t>10.疫情下的高职《网络安全技术》“三位一体”虚拟实训教学模式，2020年湖南省教育厅，湖南省职业院校线上教学优秀案例，湘教通〔2020〕289号，排名第一</w:t>
            </w:r>
            <w:r>
              <w:t>，</w:t>
            </w:r>
            <w:r>
              <w:rPr>
                <w:rFonts w:hint="eastAsia"/>
              </w:rPr>
              <w:t>已完成；</w:t>
            </w:r>
          </w:p>
          <w:p>
            <w:r>
              <w:rPr>
                <w:rFonts w:hint="eastAsia"/>
              </w:rPr>
              <w:t>11.“疫”路相伴，教学相长——大数据助力线上教学管理与监测，2020年湖南省教育厅，湖南省职业院校线上教学优秀案例，湘教通〔2020〕289号，排名第四</w:t>
            </w:r>
            <w:r>
              <w:t>，</w:t>
            </w:r>
            <w:r>
              <w:rPr>
                <w:rFonts w:hint="eastAsia"/>
              </w:rPr>
              <w:t>已完成；</w:t>
            </w:r>
          </w:p>
          <w:p>
            <w:r>
              <w:rPr>
                <w:rFonts w:hint="eastAsia"/>
              </w:rPr>
              <w:t>12.大数据技术与应用专业教学资源库，2020年湖南省教育厅，湖南省职业教育专业教学资源库建设项目，湘教通〔2020〕289号，实际参与人，在建；</w:t>
            </w:r>
          </w:p>
          <w:p>
            <w:r>
              <w:rPr>
                <w:rFonts w:hint="eastAsia"/>
              </w:rPr>
              <w:t>13.数控加工技术工作室，2021年湖南省教育厅，湖南省职业教育“双师型”名师工作室认定项目，湘教发〔2021〕14号，实际参与人，已完成。</w:t>
            </w:r>
          </w:p>
          <w:p>
            <w:pPr>
              <w:spacing w:before="156" w:beforeLines="50" w:after="156" w:afterLines="50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</w:instrText>
            </w:r>
            <w:r>
              <w:rPr>
                <w:rFonts w:hint="eastAsia"/>
                <w:b/>
              </w:rPr>
              <w:instrText xml:space="preserve">= 2 \* GB4</w:instrText>
            </w:r>
            <w:r>
              <w:rPr>
                <w:b/>
              </w:rPr>
              <w:instrText xml:space="preserve"> </w:instrText>
            </w:r>
            <w:r>
              <w:rPr>
                <w:b/>
              </w:rPr>
              <w:fldChar w:fldCharType="separate"/>
            </w:r>
            <w:r>
              <w:rPr>
                <w:rFonts w:hint="eastAsia"/>
                <w:b/>
              </w:rPr>
              <w:t>㈡</w:t>
            </w:r>
            <w:r>
              <w:rPr>
                <w:b/>
              </w:rPr>
              <w:fldChar w:fldCharType="end"/>
            </w:r>
            <w:r>
              <w:rPr>
                <w:rFonts w:hint="eastAsia"/>
                <w:b/>
              </w:rPr>
              <w:t>获教学成果奖</w:t>
            </w:r>
          </w:p>
          <w:p>
            <w:r>
              <w:t>1</w:t>
            </w:r>
            <w:r>
              <w:rPr>
                <w:rFonts w:hint="eastAsia"/>
              </w:rPr>
              <w:t>.</w:t>
            </w:r>
            <w:r>
              <w:t>湖南省职业教育教学成果奖一等奖，排名第二，湖南省教育厅，2022年；</w:t>
            </w:r>
          </w:p>
          <w:p>
            <w:r>
              <w:t>2</w:t>
            </w:r>
            <w:r>
              <w:rPr>
                <w:rFonts w:hint="eastAsia"/>
              </w:rPr>
              <w:t>.</w:t>
            </w:r>
            <w:r>
              <w:t>湖南省职业教育教学成果奖二等奖，排名第三，湖南省教育厅，2018年；</w:t>
            </w:r>
          </w:p>
          <w:p>
            <w:pPr>
              <w:spacing w:before="156" w:beforeLines="50" w:after="156" w:afterLines="50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</w:instrText>
            </w:r>
            <w:r>
              <w:rPr>
                <w:rFonts w:hint="eastAsia"/>
                <w:b/>
              </w:rPr>
              <w:instrText xml:space="preserve">= 3 \* GB4</w:instrText>
            </w:r>
            <w:r>
              <w:rPr>
                <w:b/>
              </w:rPr>
              <w:instrText xml:space="preserve"> </w:instrText>
            </w:r>
            <w:r>
              <w:rPr>
                <w:b/>
              </w:rPr>
              <w:fldChar w:fldCharType="separate"/>
            </w:r>
            <w:r>
              <w:rPr>
                <w:rFonts w:hint="eastAsia"/>
                <w:b/>
              </w:rPr>
              <w:t>㈢</w:t>
            </w:r>
            <w:r>
              <w:rPr>
                <w:b/>
              </w:rPr>
              <w:fldChar w:fldCharType="end"/>
            </w:r>
            <w:r>
              <w:rPr>
                <w:rFonts w:hint="eastAsia"/>
                <w:b/>
              </w:rPr>
              <w:t>指导学生参加竞赛获奖</w:t>
            </w:r>
          </w:p>
          <w:p>
            <w:r>
              <w:rPr>
                <w:rFonts w:hint="eastAsia"/>
              </w:rPr>
              <w:t>1.湖南省职业院校技能竞赛三等奖，排名第一，湖南省教育厅，2018年；</w:t>
            </w:r>
          </w:p>
          <w:p>
            <w:r>
              <w:rPr>
                <w:rFonts w:hint="eastAsia"/>
              </w:rPr>
              <w:t>3.第十五届“挑战杯”湖南省大学生课外学术科技作品竞赛二等奖，排名第一，湖南省教育厅，2023年；</w:t>
            </w:r>
          </w:p>
          <w:p>
            <w:r>
              <w:rPr>
                <w:rFonts w:hint="eastAsia"/>
              </w:rPr>
              <w:t>4.第十五届“挑战杯”湖南省大学生课外学术科技作品竞赛二等奖，排名第二，湖南省教育厅，2023年；</w:t>
            </w:r>
          </w:p>
          <w:p>
            <w:r>
              <w:rPr>
                <w:rFonts w:hint="eastAsia"/>
              </w:rPr>
              <w:t>5.第十五届“挑战杯”湖南省大学生课外学术科技作品竞赛三等奖，排名第一，湖南省教育厅，2023年。</w:t>
            </w:r>
          </w:p>
          <w:p>
            <w:pPr>
              <w:spacing w:before="156" w:beforeLines="50" w:after="156" w:afterLines="50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</w:instrText>
            </w:r>
            <w:r>
              <w:rPr>
                <w:rFonts w:hint="eastAsia"/>
                <w:b/>
              </w:rPr>
              <w:instrText xml:space="preserve">= 4 \* GB4</w:instrText>
            </w:r>
            <w:r>
              <w:rPr>
                <w:b/>
              </w:rPr>
              <w:instrText xml:space="preserve"> </w:instrText>
            </w:r>
            <w:r>
              <w:rPr>
                <w:b/>
              </w:rPr>
              <w:fldChar w:fldCharType="separate"/>
            </w:r>
            <w:r>
              <w:rPr>
                <w:rFonts w:hint="eastAsia"/>
                <w:b/>
              </w:rPr>
              <w:t>㈣</w:t>
            </w:r>
            <w:r>
              <w:rPr>
                <w:b/>
              </w:rPr>
              <w:fldChar w:fldCharType="end"/>
            </w:r>
            <w:r>
              <w:rPr>
                <w:rFonts w:hint="eastAsia"/>
                <w:b/>
              </w:rPr>
              <w:t>教学技能竞赛获奖情况</w:t>
            </w:r>
          </w:p>
          <w:p>
            <w:r>
              <w:rPr>
                <w:rFonts w:hint="eastAsia"/>
              </w:rPr>
              <w:t>1.湖南省高职高专院校信息素养大赛一等奖，排名第一，湖南省教育厅，2019年；</w:t>
            </w:r>
            <w:r>
              <w:t xml:space="preserve"> </w:t>
            </w:r>
          </w:p>
          <w:p>
            <w:r>
              <w:rPr>
                <w:rFonts w:hint="eastAsia"/>
              </w:rPr>
              <w:t>2.湖南省职业院校教师职业能力比赛二等奖，排名第一，湖南省教育厅，2019年；</w:t>
            </w:r>
            <w:r>
              <w:t xml:space="preserve"> </w:t>
            </w:r>
          </w:p>
          <w:p>
            <w:r>
              <w:rPr>
                <w:rFonts w:hint="eastAsia"/>
              </w:rPr>
              <w:t>3.湖南省职业院校教师思想政治教育教学能力比赛二等奖，排名第一，湖南省教育厅，2021年；</w:t>
            </w:r>
          </w:p>
          <w:p>
            <w:r>
              <w:rPr>
                <w:rFonts w:hint="eastAsia"/>
              </w:rPr>
              <w:t>4.湖南省职业院校教师职业能力比赛三等奖，排名第一，湖南省教育厅，2021年；</w:t>
            </w:r>
          </w:p>
          <w:p>
            <w:r>
              <w:rPr>
                <w:rFonts w:hint="eastAsia"/>
              </w:rPr>
              <w:t>5.疫情下的“网络安全技术”三位一体线上教学模式，</w:t>
            </w:r>
            <w:r>
              <w:t>2020年湖南广播电视大学，</w:t>
            </w:r>
            <w:r>
              <w:rPr>
                <w:rFonts w:hint="eastAsia"/>
              </w:rPr>
              <w:t>线上教学优秀案例一等奖，排名第一</w:t>
            </w:r>
            <w:r>
              <w:t>，</w:t>
            </w:r>
            <w:r>
              <w:rPr>
                <w:rFonts w:hint="eastAsia"/>
              </w:rPr>
              <w:t>已完成；</w:t>
            </w:r>
          </w:p>
          <w:p>
            <w:r>
              <w:rPr>
                <w:rFonts w:hint="eastAsia"/>
              </w:rPr>
              <w:t>6.“疫”路相伴，教学相长——湖南网络工程职业学院超星学习通线上教学管理与监测，</w:t>
            </w:r>
            <w:r>
              <w:t>2020年湖南广播电视大学，</w:t>
            </w:r>
            <w:r>
              <w:rPr>
                <w:rFonts w:hint="eastAsia"/>
              </w:rPr>
              <w:t>线上教学优秀案例一等奖，排名第四</w:t>
            </w:r>
            <w:r>
              <w:t>，</w:t>
            </w:r>
            <w:r>
              <w:rPr>
                <w:rFonts w:hint="eastAsia"/>
              </w:rPr>
              <w:t>已完成；</w:t>
            </w:r>
          </w:p>
          <w:p>
            <w:r>
              <w:t>7.百校教师云端组队，众创资源携手战“疫”，2020年湖南广播电视大学，</w:t>
            </w:r>
            <w:r>
              <w:rPr>
                <w:rFonts w:hint="eastAsia"/>
              </w:rPr>
              <w:t>线上教学优秀案例二等奖，排名第五</w:t>
            </w:r>
            <w:r>
              <w:t>，</w:t>
            </w:r>
            <w:r>
              <w:rPr>
                <w:rFonts w:hint="eastAsia"/>
              </w:rPr>
              <w:t>已完成；</w:t>
            </w:r>
          </w:p>
          <w:p>
            <w:r>
              <w:rPr>
                <w:rFonts w:hint="eastAsia"/>
              </w:rPr>
              <w:t>8.校级“师魂映党旗”师德师风演讲比赛三等奖，排名第一，湖南开放大学，2021年。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rPr>
                <w:sz w:val="18"/>
                <w:szCs w:val="18"/>
              </w:rPr>
            </w:pPr>
          </w:p>
          <w:p>
            <w:pPr>
              <w:spacing w:before="156" w:beforeLines="50" w:after="156" w:afterLines="50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</w:instrText>
            </w:r>
            <w:r>
              <w:rPr>
                <w:rFonts w:hint="eastAsia"/>
                <w:b/>
              </w:rPr>
              <w:instrText xml:space="preserve">= 1 \* GB4</w:instrText>
            </w:r>
            <w:r>
              <w:rPr>
                <w:b/>
              </w:rPr>
              <w:instrText xml:space="preserve"> </w:instrText>
            </w:r>
            <w:r>
              <w:rPr>
                <w:b/>
              </w:rPr>
              <w:fldChar w:fldCharType="separate"/>
            </w:r>
            <w:r>
              <w:rPr>
                <w:rFonts w:hint="eastAsia"/>
                <w:b/>
              </w:rPr>
              <w:t>㈠</w:t>
            </w:r>
            <w:r>
              <w:rPr>
                <w:b/>
              </w:rPr>
              <w:fldChar w:fldCharType="end"/>
            </w:r>
            <w:r>
              <w:rPr>
                <w:rFonts w:hint="eastAsia"/>
                <w:b/>
              </w:rPr>
              <w:t>论文、著作、教材</w:t>
            </w:r>
          </w:p>
          <w:p>
            <w:r>
              <w:rPr>
                <w:rFonts w:hint="eastAsia"/>
              </w:rPr>
              <w:t>1.基于PS-PDDPG算法的网络路由优化研究，科技资讯，2023年2月，排名第一，省级；</w:t>
            </w:r>
          </w:p>
          <w:p>
            <w:r>
              <w:rPr>
                <w:rFonts w:hint="eastAsia"/>
              </w:rPr>
              <w:t>2.基于Actor-Critic框架的渗透测试路径技术研究，科技资讯，2022年10月，排名第一，省级；</w:t>
            </w:r>
          </w:p>
          <w:p>
            <w:r>
              <w:rPr>
                <w:rFonts w:hint="eastAsia"/>
              </w:rPr>
              <w:t>3.基于大数据的影响高职学生在线学习效果因素研究，科技资讯，2020年1月，排名第一，省级；</w:t>
            </w:r>
          </w:p>
          <w:p>
            <w:r>
              <w:rPr>
                <w:rFonts w:hint="eastAsia"/>
              </w:rPr>
              <w:t>4.高等职业教育精品在线开放课程评价指标体系，教育观察，2019年1月，排名第一，省级；</w:t>
            </w:r>
          </w:p>
          <w:p>
            <w:r>
              <w:rPr>
                <w:rFonts w:hint="eastAsia"/>
              </w:rPr>
              <w:t>5.基于能力本位的高职网络安全技术在线课程建设研究，科技资讯，2019年6月，排名第一，省级；</w:t>
            </w:r>
          </w:p>
          <w:p>
            <w:r>
              <w:rPr>
                <w:rFonts w:hint="eastAsia"/>
              </w:rPr>
              <w:t>6.基于工作过程系统化的“Linux系统运维技术”课程开发与实施，电脑知识与技术，2018年6月，排名第一，省级；</w:t>
            </w:r>
          </w:p>
          <w:p>
            <w:r>
              <w:rPr>
                <w:rFonts w:hint="eastAsia"/>
              </w:rPr>
              <w:t>7. Intrusion Detection Classification Method based on Generative Adversarial Networks,</w:t>
            </w:r>
            <w:r>
              <w:t>2023 3rd International Conference on Frontiers of Electronics, Information and Computation Technologies (ICFEICT)</w:t>
            </w:r>
            <w:r>
              <w:rPr>
                <w:rFonts w:hint="eastAsia"/>
              </w:rPr>
              <w:t>,2023年9月,排名第一,EI收录会议；</w:t>
            </w:r>
          </w:p>
          <w:p>
            <w:r>
              <w:rPr>
                <w:rFonts w:hint="eastAsia"/>
              </w:rPr>
              <w:t>7-1.A Classification Method For Network Intrusion Detection Based On Deep Generative Model，2023 International Conference on Mobile Internet, Cloud Computing and Information Security (MICCIS)，2023年9月,排名第一,EI收录会议；</w:t>
            </w:r>
          </w:p>
          <w:p>
            <w:r>
              <w:rPr>
                <w:rFonts w:hint="eastAsia"/>
              </w:rPr>
              <w:t>8.Research on Driving Detection based on Multi-feature Fusion, Journal of Control Science and Engineering,2022年6月,排名第二,EI；</w:t>
            </w:r>
          </w:p>
          <w:p>
            <w:pPr>
              <w:spacing w:before="156" w:beforeLines="50"/>
            </w:pPr>
            <w:r>
              <w:rPr>
                <w:rFonts w:hint="eastAsia"/>
              </w:rPr>
              <w:t>9. Linux网络操作系统配置与管理(第四版)，大连理工大学出版社，2022年，排名第二，“十四五”职业教育国家规划教材；</w:t>
            </w:r>
          </w:p>
          <w:p>
            <w:r>
              <w:rPr>
                <w:rFonts w:hint="eastAsia"/>
              </w:rPr>
              <w:t>10.</w:t>
            </w:r>
            <w:r>
              <w:t xml:space="preserve"> </w:t>
            </w:r>
            <w:r>
              <w:rPr>
                <w:rFonts w:hint="eastAsia"/>
              </w:rPr>
              <w:t>Linux网络操作系统配置与管理(第三版)，大连理工大学出版社，2018年，排名第二，“十三五”职业教育国家规划教材；</w:t>
            </w:r>
          </w:p>
          <w:p>
            <w:pPr>
              <w:spacing w:before="156" w:beforeLines="50"/>
            </w:pPr>
            <w:r>
              <w:rPr>
                <w:rFonts w:hint="eastAsia"/>
              </w:rPr>
              <w:t>11.基于工作过程—— Camtasia Studio视频制作技术湖南省职业教育优秀教材，排名第一</w:t>
            </w:r>
            <w:r>
              <w:t>，湖南省教育厅，2020年；</w:t>
            </w:r>
          </w:p>
          <w:p>
            <w:r>
              <w:rPr>
                <w:rFonts w:hint="eastAsia"/>
              </w:rPr>
              <w:t>12. Linux网络操作系统配置与管理(第三版)，湖南省职业教育优秀教材，排名第二</w:t>
            </w:r>
            <w:r>
              <w:t>，湖南省教育厅，2020年。</w:t>
            </w:r>
          </w:p>
          <w:p>
            <w:pPr>
              <w:spacing w:before="156" w:beforeLines="50" w:after="156" w:afterLines="50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</w:instrText>
            </w:r>
            <w:r>
              <w:rPr>
                <w:rFonts w:hint="eastAsia"/>
                <w:b/>
              </w:rPr>
              <w:instrText xml:space="preserve">= 2 \* GB4</w:instrText>
            </w:r>
            <w:r>
              <w:rPr>
                <w:b/>
              </w:rPr>
              <w:instrText xml:space="preserve"> </w:instrText>
            </w:r>
            <w:r>
              <w:rPr>
                <w:b/>
              </w:rPr>
              <w:fldChar w:fldCharType="separate"/>
            </w:r>
            <w:r>
              <w:rPr>
                <w:rFonts w:hint="eastAsia"/>
                <w:b/>
              </w:rPr>
              <w:t>㈡</w:t>
            </w:r>
            <w:r>
              <w:rPr>
                <w:b/>
              </w:rPr>
              <w:fldChar w:fldCharType="end"/>
            </w:r>
            <w:r>
              <w:rPr>
                <w:rFonts w:hint="eastAsia"/>
                <w:b/>
              </w:rPr>
              <w:t>纵向科研项目</w:t>
            </w:r>
          </w:p>
          <w:p>
            <w:r>
              <w:rPr>
                <w:rFonts w:hint="eastAsia"/>
              </w:rPr>
              <w:t>1.基于大数据的高职学生在线学习测评模型研究，2017年湖南省教育科学规划一般资助课题，XJK17BXX003，排名第一，已结题；</w:t>
            </w:r>
          </w:p>
          <w:p>
            <w:r>
              <w:rPr>
                <w:rFonts w:hint="eastAsia"/>
              </w:rPr>
              <w:t>2.改进的分层强化学习算法在自动化渗透测试路径发现中的应用研究，2021年湖南开放大学重点课题，</w:t>
            </w:r>
            <w:r>
              <w:t>XDK-2021-A-4</w:t>
            </w:r>
            <w:r>
              <w:rPr>
                <w:rFonts w:hint="eastAsia"/>
              </w:rPr>
              <w:t>，排名第一，已结题；</w:t>
            </w:r>
          </w:p>
          <w:p>
            <w:r>
              <w:rPr>
                <w:rFonts w:hint="eastAsia"/>
              </w:rPr>
              <w:t>3.基于能力目标培养的高职(Linux应用技术)课程教学资源开发与共享研究，2017年湖南广播电视大学一般课题，XDK2017-C-18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</w:rPr>
              <w:t>排名第一，已结题；</w:t>
            </w:r>
          </w:p>
          <w:p>
            <w:r>
              <w:rPr>
                <w:rFonts w:hint="eastAsia"/>
              </w:rPr>
              <w:t>4.一流特色专业群背景下大数据专业教学资源库建设与实践研究，2019年</w:t>
            </w:r>
            <w:r>
              <w:t>湖南省职业</w:t>
            </w:r>
            <w:r>
              <w:rPr>
                <w:rFonts w:hint="eastAsia"/>
              </w:rPr>
              <w:t>教育教学改革研究一般项目，</w:t>
            </w:r>
            <w:r>
              <w:rPr>
                <w:rFonts w:hint="eastAsia"/>
                <w:szCs w:val="21"/>
              </w:rPr>
              <w:t>ZJGB2019123，</w:t>
            </w:r>
            <w:r>
              <w:rPr>
                <w:rFonts w:hint="eastAsia"/>
              </w:rPr>
              <w:t>排名第二，已结题；</w:t>
            </w:r>
          </w:p>
          <w:p>
            <w:r>
              <w:rPr>
                <w:rFonts w:hint="eastAsia"/>
              </w:rPr>
              <w:t xml:space="preserve">5.泛在学习背景下湖南省高职教师云空间应用能力培养与创新，2016年湖南省教育科学规划一般资助课题，XJK016BXX005，排名第三，已结题； </w:t>
            </w:r>
          </w:p>
          <w:p>
            <w:r>
              <w:rPr>
                <w:rFonts w:hint="eastAsia"/>
              </w:rPr>
              <w:t>6.高职教育课程资源建设研究与实践，2022年湖南省社会科学成果委员会一般项目，XSP2022J089，排名第二，已结题；</w:t>
            </w:r>
          </w:p>
          <w:p>
            <w:r>
              <w:rPr>
                <w:rFonts w:hint="eastAsia"/>
              </w:rPr>
              <w:t>7.疫情环境下技工院校开展线上教育教学策略研究，2020年湖南省技工教育研究重点课题，</w:t>
            </w:r>
            <w:r>
              <w:t>JYKT202001</w:t>
            </w:r>
            <w:r>
              <w:rPr>
                <w:rFonts w:hint="eastAsia"/>
              </w:rPr>
              <w:t>，排名第二，已结题；</w:t>
            </w:r>
          </w:p>
          <w:p>
            <w:r>
              <w:rPr>
                <w:rFonts w:hint="eastAsia"/>
              </w:rPr>
              <w:t>8.人工智能背景下动态优化资源建设与湖南智造深度融合的路径研究，2021年湖南省教育科学规划一般资助课题，XJK21BZJ002，排名第四，已结题；</w:t>
            </w:r>
          </w:p>
          <w:p>
            <w:r>
              <w:rPr>
                <w:rFonts w:hint="eastAsia"/>
              </w:rPr>
              <w:t>9.“中国制造2025”视域下工业APP课程对高职智能制造类专业影响及对策研究，2019年湖南省社科成果评审委员会一般课题，排名第三，已结题；</w:t>
            </w:r>
          </w:p>
          <w:p>
            <w:r>
              <w:rPr>
                <w:rFonts w:hint="eastAsia"/>
              </w:rPr>
              <w:t>10. 基于互联网产业链的“互联网+”省级特色专业群建设的研究与实践，2020年湖南省社会科学成果评审委员会一般项目，XSP20YBZ086，排名第五，已结题；</w:t>
            </w:r>
            <w:r>
              <w:t xml:space="preserve"> </w:t>
            </w:r>
          </w:p>
          <w:p>
            <w:r>
              <w:rPr>
                <w:rFonts w:hint="eastAsia"/>
              </w:rPr>
              <w:t>11.“中国智造”背景下湖南高职院校混合所有制改革创新研究，2016年湖南省哲学社会科学基金一般项目，16YBG029，排名第八，已结题；</w:t>
            </w:r>
          </w:p>
          <w:p>
            <w:r>
              <w:rPr>
                <w:rFonts w:hint="eastAsia"/>
              </w:rPr>
              <w:t>12.“三高四新”背景下职业教育专业教学资源库建设与应用研究，2021年湖南省职教高地建设理论与实践研究项目，ZJGD2021024，排名第五，已结题；</w:t>
            </w:r>
          </w:p>
          <w:p>
            <w:r>
              <w:rPr>
                <w:rFonts w:hint="eastAsia"/>
              </w:rPr>
              <w:t>13.</w:t>
            </w:r>
            <w:r>
              <w:rPr>
                <w:rFonts w:hint="eastAsia"/>
                <w:szCs w:val="21"/>
              </w:rPr>
              <w:t>基于多模态数据融合的课堂教学行为分析研究</w:t>
            </w:r>
            <w:r>
              <w:rPr>
                <w:rFonts w:hint="eastAsia"/>
              </w:rPr>
              <w:t>，2023年湖南省社科基金教育专项一般资助课题，</w:t>
            </w:r>
            <w:r>
              <w:rPr>
                <w:rFonts w:hint="eastAsia"/>
                <w:szCs w:val="21"/>
              </w:rPr>
              <w:t>JJ232982</w:t>
            </w:r>
            <w:r>
              <w:rPr>
                <w:rFonts w:hint="eastAsia"/>
              </w:rPr>
              <w:t>，排名第一，在研；</w:t>
            </w:r>
          </w:p>
          <w:p>
            <w:r>
              <w:rPr>
                <w:rFonts w:hint="eastAsia"/>
              </w:rPr>
              <w:t>14.基于深度学习的高职课堂教学评价研究，2022年</w:t>
            </w:r>
            <w:r>
              <w:t>湖南省职业</w:t>
            </w:r>
            <w:r>
              <w:rPr>
                <w:rFonts w:hint="eastAsia"/>
              </w:rPr>
              <w:t>教育教学改革研究一般项目</w:t>
            </w:r>
            <w:r>
              <w:t>，</w:t>
            </w:r>
            <w:r>
              <w:rPr>
                <w:rFonts w:hint="eastAsia"/>
                <w:szCs w:val="21"/>
              </w:rPr>
              <w:t>ZJGB2021189，</w:t>
            </w:r>
            <w:r>
              <w:rPr>
                <w:rFonts w:hint="eastAsia"/>
              </w:rPr>
              <w:t>排名第一，在研；</w:t>
            </w:r>
            <w:r>
              <w:t xml:space="preserve"> </w:t>
            </w:r>
          </w:p>
          <w:p>
            <w:r>
              <w:rPr>
                <w:rFonts w:hint="eastAsia"/>
              </w:rPr>
              <w:t>15.基于Actor-Critic框架的DDPG算法优化研究，2021年</w:t>
            </w:r>
            <w:r>
              <w:t>湖南省教育厅</w:t>
            </w:r>
            <w:r>
              <w:rPr>
                <w:rFonts w:hint="eastAsia"/>
              </w:rPr>
              <w:t>科学研究一般项目，</w:t>
            </w:r>
            <w:r>
              <w:t>21C1186，</w:t>
            </w:r>
            <w:r>
              <w:rPr>
                <w:rFonts w:hint="eastAsia"/>
              </w:rPr>
              <w:t>排名第一，在研；</w:t>
            </w:r>
          </w:p>
          <w:p>
            <w:r>
              <w:rPr>
                <w:rFonts w:hint="eastAsia"/>
              </w:rPr>
              <w:t>16.数字化转型背景下职业教育“双线融合” 教学模式构建与实证研究，2023年长沙市社会科学规划课题，Y0416886，排名第一，在研；</w:t>
            </w:r>
          </w:p>
          <w:p>
            <w:r>
              <w:rPr>
                <w:rFonts w:hint="eastAsia"/>
              </w:rPr>
              <w:t>17.“三高四新”战略背景下职业教育“以赛育匠”体系建构研究，2022年湖南省教育科学规划省级重点资助课题，XJK22AZY002，排名第二，在研；</w:t>
            </w:r>
          </w:p>
          <w:p>
            <w:r>
              <w:rPr>
                <w:rFonts w:hint="eastAsia"/>
              </w:rPr>
              <w:t>18.省域整体推进职业院校1+X 证书制度试点研究，2022年湖南省自然科学基金科教联合基金项目，</w:t>
            </w:r>
            <w:r>
              <w:t>2022JJ60071，排名第三，在研；</w:t>
            </w:r>
          </w:p>
          <w:p>
            <w:r>
              <w:rPr>
                <w:rFonts w:hint="eastAsia"/>
              </w:rPr>
              <w:t>19.乡村振兴背景下湖南农村新型技术人才培养模式研究，2020年湖南省哲学社会科学基金一般项目，20YBA189，排名第四，在研；</w:t>
            </w:r>
          </w:p>
          <w:p>
            <w:r>
              <w:rPr>
                <w:rFonts w:hint="eastAsia"/>
              </w:rPr>
              <w:t>20.乡村振兴背景下农村社区教育发展现状及策略研究，2023年</w:t>
            </w:r>
            <w:r>
              <w:t>湖南省职业</w:t>
            </w:r>
            <w:r>
              <w:rPr>
                <w:rFonts w:hint="eastAsia"/>
              </w:rPr>
              <w:t>教育教学改革研究社区教育项目，</w:t>
            </w:r>
            <w:r>
              <w:rPr>
                <w:rFonts w:hint="eastAsia"/>
                <w:szCs w:val="21"/>
              </w:rPr>
              <w:t>ZJGB2022120，</w:t>
            </w:r>
            <w:r>
              <w:rPr>
                <w:rFonts w:hint="eastAsia"/>
              </w:rPr>
              <w:t>排名第三，在研；</w:t>
            </w:r>
          </w:p>
          <w:p>
            <w:r>
              <w:rPr>
                <w:rFonts w:hint="eastAsia"/>
              </w:rPr>
              <w:t>21.基于分段实习实现分层培养的专业教学标准改革研究——以计算机网络技术专业为例，2022年</w:t>
            </w:r>
            <w:r>
              <w:t>湖南省职业</w:t>
            </w:r>
            <w:r>
              <w:rPr>
                <w:rFonts w:hint="eastAsia"/>
              </w:rPr>
              <w:t>教育教学改革研究一般项目，</w:t>
            </w:r>
            <w:r>
              <w:rPr>
                <w:rFonts w:hint="eastAsia"/>
                <w:szCs w:val="21"/>
              </w:rPr>
              <w:t>ZJGB2021087，</w:t>
            </w:r>
            <w:r>
              <w:rPr>
                <w:rFonts w:hint="eastAsia"/>
              </w:rPr>
              <w:t>排名第四，在研；</w:t>
            </w:r>
          </w:p>
          <w:p>
            <w:r>
              <w:rPr>
                <w:rFonts w:hint="eastAsia"/>
              </w:rPr>
              <w:t>22.智能制造环境下基于OBE理念的数控技术专业群工业APP课程改革探索，2023年</w:t>
            </w:r>
            <w:r>
              <w:t>湖南省职业</w:t>
            </w:r>
            <w:r>
              <w:rPr>
                <w:rFonts w:hint="eastAsia"/>
              </w:rPr>
              <w:t>教育教学改革研究一般项目，</w:t>
            </w:r>
            <w:r>
              <w:rPr>
                <w:rFonts w:hint="eastAsia"/>
                <w:szCs w:val="21"/>
              </w:rPr>
              <w:t>ZJGB2022805，</w:t>
            </w:r>
            <w:r>
              <w:rPr>
                <w:rFonts w:hint="eastAsia"/>
              </w:rPr>
              <w:t>排名第五，在研；</w:t>
            </w:r>
          </w:p>
          <w:p>
            <w:r>
              <w:rPr>
                <w:rFonts w:hint="eastAsia"/>
              </w:rPr>
              <w:t>23.职业院校混合所有制改革的风险管理研究，2018年教育部人文社科一般项目，18YJC880110，排名第六，在研；</w:t>
            </w:r>
          </w:p>
          <w:p>
            <w:r>
              <w:t>24.基于智慧课堂的高职学生深度学习教学策略研究，</w:t>
            </w:r>
            <w:r>
              <w:rPr>
                <w:rFonts w:hint="eastAsia"/>
              </w:rPr>
              <w:t>2023年湖南省社会科学成果评审委员会一般项目，XSP2023JYC099</w:t>
            </w:r>
            <w:r>
              <w:t>，</w:t>
            </w:r>
            <w:r>
              <w:rPr>
                <w:rFonts w:hint="eastAsia"/>
              </w:rPr>
              <w:t>排名第二，在研。</w:t>
            </w:r>
          </w:p>
          <w:p>
            <w:pPr>
              <w:spacing w:before="156" w:beforeLines="50" w:after="156" w:afterLines="50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</w:instrText>
            </w:r>
            <w:r>
              <w:rPr>
                <w:rFonts w:hint="eastAsia"/>
                <w:b/>
              </w:rPr>
              <w:instrText xml:space="preserve">= 3 \* GB4</w:instrText>
            </w:r>
            <w:r>
              <w:rPr>
                <w:b/>
              </w:rPr>
              <w:instrText xml:space="preserve"> </w:instrText>
            </w:r>
            <w:r>
              <w:rPr>
                <w:b/>
              </w:rPr>
              <w:fldChar w:fldCharType="separate"/>
            </w:r>
            <w:r>
              <w:rPr>
                <w:rFonts w:hint="eastAsia"/>
                <w:b/>
              </w:rPr>
              <w:t>㈢</w:t>
            </w:r>
            <w:r>
              <w:rPr>
                <w:b/>
              </w:rPr>
              <w:fldChar w:fldCharType="end"/>
            </w:r>
            <w:r>
              <w:rPr>
                <w:rFonts w:hint="eastAsia"/>
                <w:b/>
              </w:rPr>
              <w:t>科研成果转化</w:t>
            </w:r>
          </w:p>
          <w:p>
            <w:r>
              <w:rPr>
                <w:rFonts w:hint="eastAsia"/>
              </w:rPr>
              <w:t>1.基于网络通信故障体系的处理方法，发明专利，国家知识产权局，2023年，排名第一；</w:t>
            </w:r>
          </w:p>
          <w:p>
            <w:r>
              <w:rPr>
                <w:rFonts w:hint="eastAsia"/>
              </w:rPr>
              <w:t>2.一种智能化控制的计算机应用教学装置及其使用方法，发明专利，国家知识产权局，2023年，排名第二；</w:t>
            </w:r>
          </w:p>
          <w:p>
            <w:pPr>
              <w:spacing w:after="156" w:afterLines="50"/>
            </w:pPr>
            <w:r>
              <w:rPr>
                <w:rFonts w:hint="eastAsia"/>
              </w:rPr>
              <w:t>3.一种计算机应用程序运行数据故障处理系统，发明专利，国家知识产权局，2023年，排名第二。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  <w:vAlign w:val="center"/>
          </w:tcPr>
          <w:p>
            <w:r>
              <w:rPr>
                <w:rFonts w:hint="eastAsia"/>
              </w:rPr>
              <w:t>1.湖南省社会科学成果评审委员会成果鉴定省内先进，排名第二，省社会科学成果评审委员会，2022年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/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  <w:vAlign w:val="center"/>
          </w:tcPr>
          <w:p>
            <w:pPr>
              <w:jc w:val="left"/>
            </w:pPr>
            <w:r>
              <w:t>1.湖南省普通高校青年骨干教师培养对象，湖南省教育厅，2021年</w:t>
            </w:r>
            <w:r>
              <w:rPr>
                <w:rFonts w:hint="eastAsia"/>
              </w:rPr>
              <w:t>；</w:t>
            </w:r>
          </w:p>
          <w:p>
            <w:r>
              <w:rPr>
                <w:rFonts w:hint="eastAsia"/>
              </w:rPr>
              <w:t>2.</w:t>
            </w:r>
            <w:r>
              <w:t>教育部高等学校国内访问学者，中南大学，2021年；</w:t>
            </w:r>
          </w:p>
          <w:p>
            <w:r>
              <w:rPr>
                <w:rFonts w:hint="eastAsia"/>
              </w:rPr>
              <w:t>3.职业院校教师素质提高计划 湖南省2018年国家级培训——送陪到校 精准培训项目讲师，湖南省职业院校教师培训与考核工作委员办公室，2018年；</w:t>
            </w:r>
          </w:p>
          <w:p>
            <w:r>
              <w:rPr>
                <w:rFonts w:hint="eastAsia"/>
              </w:rPr>
              <w:t>4.职业院校教师素质提高计划 湖南省2019年国家级培训——送陪到校 精准培训项目讲师，湖南省职业院校教师培训与考核工作委员办公室，2019年；</w:t>
            </w:r>
          </w:p>
          <w:p>
            <w:r>
              <w:rPr>
                <w:rFonts w:hint="eastAsia"/>
              </w:rPr>
              <w:t>5.职业院校教师素质提高计划 湖南省2020年省级培训——送陪到校 精准培训项目讲师，湖南省职业院校教师培训与考核工作委员办公室，2020年。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/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3344BD88-33A5-49AD-8CF1-3E3D82D40C4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4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 陆 燕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 智能制造学院 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 6级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00E6C"/>
    <w:rsid w:val="000152E6"/>
    <w:rsid w:val="00026164"/>
    <w:rsid w:val="00042D3E"/>
    <w:rsid w:val="00045F31"/>
    <w:rsid w:val="00056459"/>
    <w:rsid w:val="00057E79"/>
    <w:rsid w:val="00064217"/>
    <w:rsid w:val="00076FED"/>
    <w:rsid w:val="00080B84"/>
    <w:rsid w:val="00081A20"/>
    <w:rsid w:val="0008221A"/>
    <w:rsid w:val="0008566F"/>
    <w:rsid w:val="000A2F1C"/>
    <w:rsid w:val="000A3CDC"/>
    <w:rsid w:val="000A55A5"/>
    <w:rsid w:val="000A6DF7"/>
    <w:rsid w:val="000B1CF4"/>
    <w:rsid w:val="000B29CB"/>
    <w:rsid w:val="000B2D78"/>
    <w:rsid w:val="000B6374"/>
    <w:rsid w:val="000C004A"/>
    <w:rsid w:val="000D356B"/>
    <w:rsid w:val="000D5EFA"/>
    <w:rsid w:val="000D6930"/>
    <w:rsid w:val="000E4948"/>
    <w:rsid w:val="001033B3"/>
    <w:rsid w:val="00103652"/>
    <w:rsid w:val="001047E0"/>
    <w:rsid w:val="00105585"/>
    <w:rsid w:val="00111F95"/>
    <w:rsid w:val="0011783A"/>
    <w:rsid w:val="00126445"/>
    <w:rsid w:val="0013068B"/>
    <w:rsid w:val="001319A6"/>
    <w:rsid w:val="001428EA"/>
    <w:rsid w:val="0015298B"/>
    <w:rsid w:val="0015778A"/>
    <w:rsid w:val="0016313A"/>
    <w:rsid w:val="00165732"/>
    <w:rsid w:val="0017009D"/>
    <w:rsid w:val="0017316F"/>
    <w:rsid w:val="00182128"/>
    <w:rsid w:val="0019023B"/>
    <w:rsid w:val="00190E65"/>
    <w:rsid w:val="001A0C0A"/>
    <w:rsid w:val="001A67E2"/>
    <w:rsid w:val="001B04BC"/>
    <w:rsid w:val="001B2F41"/>
    <w:rsid w:val="001B34AF"/>
    <w:rsid w:val="001C37C5"/>
    <w:rsid w:val="001C4479"/>
    <w:rsid w:val="001C7708"/>
    <w:rsid w:val="001D4F9B"/>
    <w:rsid w:val="001D7724"/>
    <w:rsid w:val="001E1478"/>
    <w:rsid w:val="001E6949"/>
    <w:rsid w:val="001F763A"/>
    <w:rsid w:val="00201770"/>
    <w:rsid w:val="00204B52"/>
    <w:rsid w:val="00204B98"/>
    <w:rsid w:val="00206BBD"/>
    <w:rsid w:val="0021237F"/>
    <w:rsid w:val="002163FA"/>
    <w:rsid w:val="002256CD"/>
    <w:rsid w:val="002270AA"/>
    <w:rsid w:val="00232CC1"/>
    <w:rsid w:val="002344DA"/>
    <w:rsid w:val="002412CD"/>
    <w:rsid w:val="00243331"/>
    <w:rsid w:val="00253DB3"/>
    <w:rsid w:val="00263D86"/>
    <w:rsid w:val="00266BD3"/>
    <w:rsid w:val="00271A68"/>
    <w:rsid w:val="002946F5"/>
    <w:rsid w:val="00297ED8"/>
    <w:rsid w:val="002A34FF"/>
    <w:rsid w:val="002C36F6"/>
    <w:rsid w:val="002D03F9"/>
    <w:rsid w:val="002D5C14"/>
    <w:rsid w:val="002D6789"/>
    <w:rsid w:val="002E470E"/>
    <w:rsid w:val="002E70AD"/>
    <w:rsid w:val="002E74EB"/>
    <w:rsid w:val="002F06ED"/>
    <w:rsid w:val="002F0AEA"/>
    <w:rsid w:val="002F2572"/>
    <w:rsid w:val="0031518C"/>
    <w:rsid w:val="0031576B"/>
    <w:rsid w:val="00316452"/>
    <w:rsid w:val="00324A68"/>
    <w:rsid w:val="00330326"/>
    <w:rsid w:val="00352D09"/>
    <w:rsid w:val="00361B0E"/>
    <w:rsid w:val="00364735"/>
    <w:rsid w:val="0036771F"/>
    <w:rsid w:val="00374D3B"/>
    <w:rsid w:val="00391913"/>
    <w:rsid w:val="003944EF"/>
    <w:rsid w:val="003A3CA9"/>
    <w:rsid w:val="003B5B99"/>
    <w:rsid w:val="003C78E6"/>
    <w:rsid w:val="003D1251"/>
    <w:rsid w:val="003D4429"/>
    <w:rsid w:val="003D4C2E"/>
    <w:rsid w:val="003E1AD9"/>
    <w:rsid w:val="003E5EE8"/>
    <w:rsid w:val="00401AF8"/>
    <w:rsid w:val="00402891"/>
    <w:rsid w:val="00402ED8"/>
    <w:rsid w:val="004127DF"/>
    <w:rsid w:val="00412D9D"/>
    <w:rsid w:val="004142B8"/>
    <w:rsid w:val="00414FFC"/>
    <w:rsid w:val="00424868"/>
    <w:rsid w:val="0042645E"/>
    <w:rsid w:val="0043183A"/>
    <w:rsid w:val="0043356C"/>
    <w:rsid w:val="004353DF"/>
    <w:rsid w:val="0044275F"/>
    <w:rsid w:val="00457D70"/>
    <w:rsid w:val="00461A25"/>
    <w:rsid w:val="00486527"/>
    <w:rsid w:val="00487D46"/>
    <w:rsid w:val="00491195"/>
    <w:rsid w:val="00491BB4"/>
    <w:rsid w:val="004927C8"/>
    <w:rsid w:val="004950E8"/>
    <w:rsid w:val="004A13D2"/>
    <w:rsid w:val="004A1636"/>
    <w:rsid w:val="004A19EA"/>
    <w:rsid w:val="004B5236"/>
    <w:rsid w:val="004B568A"/>
    <w:rsid w:val="004B5B8F"/>
    <w:rsid w:val="004C05FF"/>
    <w:rsid w:val="004C67C2"/>
    <w:rsid w:val="004D2502"/>
    <w:rsid w:val="004E41CF"/>
    <w:rsid w:val="004E5A9A"/>
    <w:rsid w:val="004E6BF8"/>
    <w:rsid w:val="004F52A3"/>
    <w:rsid w:val="004F5396"/>
    <w:rsid w:val="004F6303"/>
    <w:rsid w:val="004F6828"/>
    <w:rsid w:val="00500DFC"/>
    <w:rsid w:val="00507221"/>
    <w:rsid w:val="00511635"/>
    <w:rsid w:val="0051304F"/>
    <w:rsid w:val="00522AE6"/>
    <w:rsid w:val="00526C8C"/>
    <w:rsid w:val="00557A86"/>
    <w:rsid w:val="0056188B"/>
    <w:rsid w:val="00567F14"/>
    <w:rsid w:val="00573731"/>
    <w:rsid w:val="00575CB6"/>
    <w:rsid w:val="00576398"/>
    <w:rsid w:val="0057672F"/>
    <w:rsid w:val="00586748"/>
    <w:rsid w:val="005A4358"/>
    <w:rsid w:val="005A5920"/>
    <w:rsid w:val="005A6050"/>
    <w:rsid w:val="005A6988"/>
    <w:rsid w:val="005B22F2"/>
    <w:rsid w:val="005B4388"/>
    <w:rsid w:val="005B7DD1"/>
    <w:rsid w:val="005C2892"/>
    <w:rsid w:val="005C5A42"/>
    <w:rsid w:val="005C715B"/>
    <w:rsid w:val="005D3F17"/>
    <w:rsid w:val="005D486F"/>
    <w:rsid w:val="005E0763"/>
    <w:rsid w:val="005E0C5D"/>
    <w:rsid w:val="005E1521"/>
    <w:rsid w:val="005F6CEE"/>
    <w:rsid w:val="00603A99"/>
    <w:rsid w:val="00612490"/>
    <w:rsid w:val="006207BC"/>
    <w:rsid w:val="0062557E"/>
    <w:rsid w:val="006311A5"/>
    <w:rsid w:val="00632A59"/>
    <w:rsid w:val="0063732F"/>
    <w:rsid w:val="00637FDA"/>
    <w:rsid w:val="00642A84"/>
    <w:rsid w:val="00647E19"/>
    <w:rsid w:val="00652820"/>
    <w:rsid w:val="00655946"/>
    <w:rsid w:val="0065726F"/>
    <w:rsid w:val="00662B50"/>
    <w:rsid w:val="00667DA3"/>
    <w:rsid w:val="00671868"/>
    <w:rsid w:val="00681AD5"/>
    <w:rsid w:val="00681BFF"/>
    <w:rsid w:val="00682D63"/>
    <w:rsid w:val="006867C8"/>
    <w:rsid w:val="0069614D"/>
    <w:rsid w:val="006A716E"/>
    <w:rsid w:val="006B5E1B"/>
    <w:rsid w:val="006C1C56"/>
    <w:rsid w:val="006C69C5"/>
    <w:rsid w:val="006C7B09"/>
    <w:rsid w:val="006D0FFA"/>
    <w:rsid w:val="006E3633"/>
    <w:rsid w:val="006E3F94"/>
    <w:rsid w:val="006E6FCB"/>
    <w:rsid w:val="006E7B7B"/>
    <w:rsid w:val="006F130B"/>
    <w:rsid w:val="006F372E"/>
    <w:rsid w:val="006F487D"/>
    <w:rsid w:val="006F5D86"/>
    <w:rsid w:val="006F6FDC"/>
    <w:rsid w:val="007027B5"/>
    <w:rsid w:val="0070386E"/>
    <w:rsid w:val="00715224"/>
    <w:rsid w:val="00716363"/>
    <w:rsid w:val="00716B0D"/>
    <w:rsid w:val="00735793"/>
    <w:rsid w:val="00740584"/>
    <w:rsid w:val="00742EFB"/>
    <w:rsid w:val="0074780F"/>
    <w:rsid w:val="00751B7C"/>
    <w:rsid w:val="007626ED"/>
    <w:rsid w:val="00764464"/>
    <w:rsid w:val="0076737D"/>
    <w:rsid w:val="00776738"/>
    <w:rsid w:val="007909C6"/>
    <w:rsid w:val="00793245"/>
    <w:rsid w:val="00797E9E"/>
    <w:rsid w:val="007A54EA"/>
    <w:rsid w:val="007A7B2A"/>
    <w:rsid w:val="007B355E"/>
    <w:rsid w:val="007C0EB7"/>
    <w:rsid w:val="007C1EB8"/>
    <w:rsid w:val="007F3ED9"/>
    <w:rsid w:val="0081567F"/>
    <w:rsid w:val="00821DDE"/>
    <w:rsid w:val="008220EF"/>
    <w:rsid w:val="00823838"/>
    <w:rsid w:val="008240A2"/>
    <w:rsid w:val="00825E87"/>
    <w:rsid w:val="008309DA"/>
    <w:rsid w:val="00833789"/>
    <w:rsid w:val="008340A2"/>
    <w:rsid w:val="00836C80"/>
    <w:rsid w:val="00842FB3"/>
    <w:rsid w:val="008434D6"/>
    <w:rsid w:val="00845146"/>
    <w:rsid w:val="008507AF"/>
    <w:rsid w:val="00851884"/>
    <w:rsid w:val="00853E4C"/>
    <w:rsid w:val="00854F12"/>
    <w:rsid w:val="0086099E"/>
    <w:rsid w:val="00862A72"/>
    <w:rsid w:val="008637B0"/>
    <w:rsid w:val="00873874"/>
    <w:rsid w:val="00873B39"/>
    <w:rsid w:val="008816B3"/>
    <w:rsid w:val="00887AD6"/>
    <w:rsid w:val="0089429F"/>
    <w:rsid w:val="00894613"/>
    <w:rsid w:val="008A30B7"/>
    <w:rsid w:val="008A4E79"/>
    <w:rsid w:val="008B3A61"/>
    <w:rsid w:val="008B7667"/>
    <w:rsid w:val="008D06AC"/>
    <w:rsid w:val="008E1D67"/>
    <w:rsid w:val="008E27FB"/>
    <w:rsid w:val="008F141B"/>
    <w:rsid w:val="008F24DE"/>
    <w:rsid w:val="008F7604"/>
    <w:rsid w:val="008F7C13"/>
    <w:rsid w:val="009030B2"/>
    <w:rsid w:val="0090547E"/>
    <w:rsid w:val="009129DB"/>
    <w:rsid w:val="00913904"/>
    <w:rsid w:val="0092102E"/>
    <w:rsid w:val="009415F6"/>
    <w:rsid w:val="0094434C"/>
    <w:rsid w:val="009462F5"/>
    <w:rsid w:val="0095008E"/>
    <w:rsid w:val="00971E33"/>
    <w:rsid w:val="0097529D"/>
    <w:rsid w:val="00976002"/>
    <w:rsid w:val="0097739B"/>
    <w:rsid w:val="00983D25"/>
    <w:rsid w:val="009901E8"/>
    <w:rsid w:val="00991D1E"/>
    <w:rsid w:val="0099454F"/>
    <w:rsid w:val="0099545A"/>
    <w:rsid w:val="009A5387"/>
    <w:rsid w:val="009B5B03"/>
    <w:rsid w:val="009C4D07"/>
    <w:rsid w:val="009C5BDB"/>
    <w:rsid w:val="009D22C7"/>
    <w:rsid w:val="009D2846"/>
    <w:rsid w:val="009D4D35"/>
    <w:rsid w:val="009F2D65"/>
    <w:rsid w:val="009F3FFD"/>
    <w:rsid w:val="00A05873"/>
    <w:rsid w:val="00A06DCE"/>
    <w:rsid w:val="00A123DE"/>
    <w:rsid w:val="00A174BE"/>
    <w:rsid w:val="00A309C0"/>
    <w:rsid w:val="00A379A1"/>
    <w:rsid w:val="00A41701"/>
    <w:rsid w:val="00A42A1E"/>
    <w:rsid w:val="00A512A3"/>
    <w:rsid w:val="00A53D5C"/>
    <w:rsid w:val="00A55936"/>
    <w:rsid w:val="00A613E8"/>
    <w:rsid w:val="00A7466A"/>
    <w:rsid w:val="00A7676E"/>
    <w:rsid w:val="00A82610"/>
    <w:rsid w:val="00A8397B"/>
    <w:rsid w:val="00A84365"/>
    <w:rsid w:val="00A9549E"/>
    <w:rsid w:val="00AA0267"/>
    <w:rsid w:val="00AB2198"/>
    <w:rsid w:val="00AB7DCB"/>
    <w:rsid w:val="00AC7451"/>
    <w:rsid w:val="00AC7BB0"/>
    <w:rsid w:val="00AD124A"/>
    <w:rsid w:val="00AD18DC"/>
    <w:rsid w:val="00AD7D54"/>
    <w:rsid w:val="00AE0916"/>
    <w:rsid w:val="00AE0CBC"/>
    <w:rsid w:val="00AE6A56"/>
    <w:rsid w:val="00AE77ED"/>
    <w:rsid w:val="00AF2861"/>
    <w:rsid w:val="00AF3F85"/>
    <w:rsid w:val="00B10B0D"/>
    <w:rsid w:val="00B13691"/>
    <w:rsid w:val="00B2263D"/>
    <w:rsid w:val="00B232B5"/>
    <w:rsid w:val="00B233B9"/>
    <w:rsid w:val="00B239B4"/>
    <w:rsid w:val="00B25478"/>
    <w:rsid w:val="00B3372F"/>
    <w:rsid w:val="00B34766"/>
    <w:rsid w:val="00B37EE7"/>
    <w:rsid w:val="00B45A46"/>
    <w:rsid w:val="00B47450"/>
    <w:rsid w:val="00B502AA"/>
    <w:rsid w:val="00B5181D"/>
    <w:rsid w:val="00B52593"/>
    <w:rsid w:val="00B52654"/>
    <w:rsid w:val="00B53AFD"/>
    <w:rsid w:val="00B57954"/>
    <w:rsid w:val="00B638A6"/>
    <w:rsid w:val="00B66DE4"/>
    <w:rsid w:val="00B6773E"/>
    <w:rsid w:val="00B71E6F"/>
    <w:rsid w:val="00B75FB1"/>
    <w:rsid w:val="00B83371"/>
    <w:rsid w:val="00B90081"/>
    <w:rsid w:val="00BA0A62"/>
    <w:rsid w:val="00BB0A85"/>
    <w:rsid w:val="00BB5810"/>
    <w:rsid w:val="00BD3477"/>
    <w:rsid w:val="00BE25D0"/>
    <w:rsid w:val="00BE5E3D"/>
    <w:rsid w:val="00BE6C55"/>
    <w:rsid w:val="00BF3527"/>
    <w:rsid w:val="00BF7049"/>
    <w:rsid w:val="00C0027C"/>
    <w:rsid w:val="00C0479F"/>
    <w:rsid w:val="00C1011F"/>
    <w:rsid w:val="00C108B1"/>
    <w:rsid w:val="00C203BD"/>
    <w:rsid w:val="00C25E36"/>
    <w:rsid w:val="00C405A6"/>
    <w:rsid w:val="00C4230E"/>
    <w:rsid w:val="00C43097"/>
    <w:rsid w:val="00C45086"/>
    <w:rsid w:val="00C4595E"/>
    <w:rsid w:val="00C50B84"/>
    <w:rsid w:val="00C53067"/>
    <w:rsid w:val="00C537B9"/>
    <w:rsid w:val="00C56D63"/>
    <w:rsid w:val="00C724FF"/>
    <w:rsid w:val="00C7326B"/>
    <w:rsid w:val="00C74AA0"/>
    <w:rsid w:val="00C75258"/>
    <w:rsid w:val="00C86E68"/>
    <w:rsid w:val="00C92393"/>
    <w:rsid w:val="00C93262"/>
    <w:rsid w:val="00CB2A39"/>
    <w:rsid w:val="00CC1FF1"/>
    <w:rsid w:val="00CD0460"/>
    <w:rsid w:val="00CD1B2F"/>
    <w:rsid w:val="00CD29BB"/>
    <w:rsid w:val="00CD475B"/>
    <w:rsid w:val="00CD47D0"/>
    <w:rsid w:val="00CD4BA4"/>
    <w:rsid w:val="00CD7DA2"/>
    <w:rsid w:val="00CE1BAA"/>
    <w:rsid w:val="00CE3B8D"/>
    <w:rsid w:val="00CE7E65"/>
    <w:rsid w:val="00CF0A2E"/>
    <w:rsid w:val="00CF3308"/>
    <w:rsid w:val="00D05255"/>
    <w:rsid w:val="00D14395"/>
    <w:rsid w:val="00D32415"/>
    <w:rsid w:val="00D327B8"/>
    <w:rsid w:val="00D35F4E"/>
    <w:rsid w:val="00D51A76"/>
    <w:rsid w:val="00D51BDE"/>
    <w:rsid w:val="00D52D0B"/>
    <w:rsid w:val="00D6315F"/>
    <w:rsid w:val="00D818FE"/>
    <w:rsid w:val="00D843CF"/>
    <w:rsid w:val="00D869AB"/>
    <w:rsid w:val="00D87591"/>
    <w:rsid w:val="00D932A1"/>
    <w:rsid w:val="00D94901"/>
    <w:rsid w:val="00DA2DF0"/>
    <w:rsid w:val="00DA457C"/>
    <w:rsid w:val="00DA6B90"/>
    <w:rsid w:val="00DB0DB8"/>
    <w:rsid w:val="00DB3F06"/>
    <w:rsid w:val="00DC0608"/>
    <w:rsid w:val="00DC26F1"/>
    <w:rsid w:val="00DD05A9"/>
    <w:rsid w:val="00DD1B06"/>
    <w:rsid w:val="00DD3A5A"/>
    <w:rsid w:val="00DD5002"/>
    <w:rsid w:val="00DE13A7"/>
    <w:rsid w:val="00DF1E6F"/>
    <w:rsid w:val="00DF338C"/>
    <w:rsid w:val="00DF6DD1"/>
    <w:rsid w:val="00E0543E"/>
    <w:rsid w:val="00E0685B"/>
    <w:rsid w:val="00E12309"/>
    <w:rsid w:val="00E14EDF"/>
    <w:rsid w:val="00E17FCB"/>
    <w:rsid w:val="00E2060E"/>
    <w:rsid w:val="00E241F5"/>
    <w:rsid w:val="00E26CCB"/>
    <w:rsid w:val="00E27B45"/>
    <w:rsid w:val="00E3416E"/>
    <w:rsid w:val="00E46649"/>
    <w:rsid w:val="00E544FF"/>
    <w:rsid w:val="00E61F59"/>
    <w:rsid w:val="00E64945"/>
    <w:rsid w:val="00E75323"/>
    <w:rsid w:val="00E85680"/>
    <w:rsid w:val="00E864C7"/>
    <w:rsid w:val="00E91F7A"/>
    <w:rsid w:val="00E94DCF"/>
    <w:rsid w:val="00EA79B0"/>
    <w:rsid w:val="00EB49A5"/>
    <w:rsid w:val="00EB65C1"/>
    <w:rsid w:val="00EC3CDA"/>
    <w:rsid w:val="00EC5115"/>
    <w:rsid w:val="00EC51F4"/>
    <w:rsid w:val="00EC7B8B"/>
    <w:rsid w:val="00ED31E1"/>
    <w:rsid w:val="00EE5787"/>
    <w:rsid w:val="00EF5E61"/>
    <w:rsid w:val="00F00800"/>
    <w:rsid w:val="00F21C33"/>
    <w:rsid w:val="00F27E78"/>
    <w:rsid w:val="00F3641B"/>
    <w:rsid w:val="00F46909"/>
    <w:rsid w:val="00F46AC9"/>
    <w:rsid w:val="00F61624"/>
    <w:rsid w:val="00F671DF"/>
    <w:rsid w:val="00F72287"/>
    <w:rsid w:val="00F7711D"/>
    <w:rsid w:val="00F8498B"/>
    <w:rsid w:val="00F85F68"/>
    <w:rsid w:val="00F91FEA"/>
    <w:rsid w:val="00F9232F"/>
    <w:rsid w:val="00F94A78"/>
    <w:rsid w:val="00FA325B"/>
    <w:rsid w:val="00FB368F"/>
    <w:rsid w:val="00FB56FF"/>
    <w:rsid w:val="00FB620B"/>
    <w:rsid w:val="00FB73D8"/>
    <w:rsid w:val="00FC1902"/>
    <w:rsid w:val="00FC4CD7"/>
    <w:rsid w:val="00FF6737"/>
    <w:rsid w:val="00FF6955"/>
    <w:rsid w:val="15BE749A"/>
    <w:rsid w:val="18D41D66"/>
    <w:rsid w:val="225E739B"/>
    <w:rsid w:val="2F367CE8"/>
    <w:rsid w:val="400006D7"/>
    <w:rsid w:val="42EF4FB3"/>
    <w:rsid w:val="4D634D70"/>
    <w:rsid w:val="4D9F0B95"/>
    <w:rsid w:val="4E444B90"/>
    <w:rsid w:val="500E459E"/>
    <w:rsid w:val="537624A9"/>
    <w:rsid w:val="56A9350E"/>
    <w:rsid w:val="5B81356B"/>
    <w:rsid w:val="5EA233E3"/>
    <w:rsid w:val="5F131121"/>
    <w:rsid w:val="62941F8D"/>
    <w:rsid w:val="62EC212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9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974</Words>
  <Characters>5552</Characters>
  <Lines>46</Lines>
  <Paragraphs>13</Paragraphs>
  <TotalTime>8</TotalTime>
  <ScaleCrop>false</ScaleCrop>
  <LinksUpToDate>false</LinksUpToDate>
  <CharactersWithSpaces>6513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2023-10-30T03:49:00Z</dcterms:created>
  <dc:creator>谭晗婧</dc:creator>
  <cp:lastModifiedBy>hnddhr</cp:lastModifiedBy>
  <cp:lastPrinted>2023-09-12T02:49:00Z</cp:lastPrinted>
  <dcterms:modified xsi:type="dcterms:W3CDTF">2023-11-01T08:59:08Z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B55E38FA442848FFAEF6BB12EBD0A62E_13</vt:lpwstr>
  </property>
</Properties>
</file>