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145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479"/>
        <w:gridCol w:w="1571"/>
        <w:gridCol w:w="387"/>
        <w:gridCol w:w="613"/>
        <w:gridCol w:w="1005"/>
        <w:gridCol w:w="340"/>
        <w:gridCol w:w="1145"/>
        <w:gridCol w:w="813"/>
        <w:gridCol w:w="597"/>
        <w:gridCol w:w="367"/>
        <w:gridCol w:w="578"/>
        <w:gridCol w:w="416"/>
        <w:gridCol w:w="784"/>
        <w:gridCol w:w="1174"/>
        <w:gridCol w:w="347"/>
        <w:gridCol w:w="1614"/>
        <w:gridCol w:w="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restart"/>
            <w:vAlign w:val="center"/>
          </w:tcPr>
          <w:p>
            <w:pPr>
              <w:jc w:val="center"/>
              <w:rPr>
                <w:b/>
                <w:bCs/>
              </w:rPr>
            </w:pPr>
            <w:bookmarkStart w:id="0" w:name="_GoBack"/>
            <w:bookmarkEnd w:id="0"/>
            <w:r>
              <w:rPr>
                <w:rFonts w:hint="eastAsia"/>
                <w:b/>
                <w:bCs/>
              </w:rPr>
              <w:t>基本情况</w:t>
            </w:r>
          </w:p>
        </w:tc>
        <w:tc>
          <w:tcPr>
            <w:tcW w:w="1479" w:type="dxa"/>
            <w:vAlign w:val="center"/>
          </w:tcPr>
          <w:p>
            <w:pPr>
              <w:jc w:val="center"/>
            </w:pPr>
            <w:r>
              <w:rPr>
                <w:rFonts w:hint="eastAsia"/>
              </w:rPr>
              <w:t>姓   名</w:t>
            </w:r>
          </w:p>
        </w:tc>
        <w:tc>
          <w:tcPr>
            <w:tcW w:w="1571" w:type="dxa"/>
            <w:vAlign w:val="center"/>
          </w:tcPr>
          <w:p>
            <w:pPr>
              <w:jc w:val="center"/>
            </w:pPr>
            <w:r>
              <w:rPr>
                <w:rFonts w:hint="eastAsia"/>
              </w:rPr>
              <w:t>邢建平</w:t>
            </w:r>
          </w:p>
        </w:tc>
        <w:tc>
          <w:tcPr>
            <w:tcW w:w="1000" w:type="dxa"/>
            <w:gridSpan w:val="2"/>
            <w:vAlign w:val="center"/>
          </w:tcPr>
          <w:p>
            <w:pPr>
              <w:jc w:val="center"/>
            </w:pPr>
            <w:r>
              <w:rPr>
                <w:rFonts w:hint="eastAsia"/>
              </w:rPr>
              <w:t>性别</w:t>
            </w:r>
          </w:p>
        </w:tc>
        <w:tc>
          <w:tcPr>
            <w:tcW w:w="1005" w:type="dxa"/>
            <w:vAlign w:val="center"/>
          </w:tcPr>
          <w:p>
            <w:r>
              <w:rPr>
                <w:rFonts w:hint="eastAsia"/>
              </w:rPr>
              <w:t>女</w:t>
            </w:r>
          </w:p>
        </w:tc>
        <w:tc>
          <w:tcPr>
            <w:tcW w:w="1485" w:type="dxa"/>
            <w:gridSpan w:val="2"/>
            <w:vAlign w:val="center"/>
          </w:tcPr>
          <w:p>
            <w:pPr>
              <w:jc w:val="center"/>
            </w:pPr>
            <w:r>
              <w:rPr>
                <w:rFonts w:hint="eastAsia"/>
              </w:rPr>
              <w:t>出生年月</w:t>
            </w:r>
          </w:p>
        </w:tc>
        <w:tc>
          <w:tcPr>
            <w:tcW w:w="1410" w:type="dxa"/>
            <w:gridSpan w:val="2"/>
            <w:vAlign w:val="center"/>
          </w:tcPr>
          <w:p>
            <w:pPr>
              <w:jc w:val="center"/>
            </w:pPr>
            <w:r>
              <w:rPr>
                <w:rFonts w:hint="eastAsia"/>
              </w:rPr>
              <w:t>1974.07</w:t>
            </w:r>
          </w:p>
        </w:tc>
        <w:tc>
          <w:tcPr>
            <w:tcW w:w="2145" w:type="dxa"/>
            <w:gridSpan w:val="4"/>
            <w:vAlign w:val="center"/>
          </w:tcPr>
          <w:p>
            <w:pPr>
              <w:jc w:val="center"/>
            </w:pPr>
            <w:r>
              <w:rPr>
                <w:rFonts w:hint="eastAsia"/>
              </w:rPr>
              <w:t>所在单位（部门）</w:t>
            </w:r>
          </w:p>
        </w:tc>
        <w:tc>
          <w:tcPr>
            <w:tcW w:w="3135" w:type="dxa"/>
            <w:gridSpan w:val="3"/>
            <w:vAlign w:val="center"/>
          </w:tcPr>
          <w:p>
            <w:pPr>
              <w:jc w:val="center"/>
            </w:pPr>
            <w:r>
              <w:rPr>
                <w:rFonts w:hint="eastAsia"/>
              </w:rPr>
              <w:t>经济管理学院</w:t>
            </w:r>
          </w:p>
        </w:tc>
        <w:tc>
          <w:tcPr>
            <w:tcW w:w="818" w:type="dxa"/>
            <w:vMerge w:val="restart"/>
            <w:vAlign w:val="center"/>
          </w:tcPr>
          <w:p>
            <w:pPr>
              <w:jc w:val="center"/>
            </w:pPr>
            <w:r>
              <w:rPr>
                <w:rFonts w:hint="eastAsia"/>
              </w:rPr>
              <w:t>人事部门审核</w:t>
            </w:r>
          </w:p>
          <w:p>
            <w:pPr>
              <w:jc w:val="center"/>
            </w:pPr>
          </w:p>
          <w:p>
            <w:pPr>
              <w:jc w:val="center"/>
            </w:pPr>
          </w:p>
          <w:p>
            <w:pPr>
              <w:jc w:val="center"/>
            </w:pPr>
          </w:p>
          <w:p>
            <w:pPr>
              <w:jc w:val="center"/>
            </w:pPr>
          </w:p>
          <w:p>
            <w:pPr>
              <w:jc w:val="center"/>
            </w:pPr>
          </w:p>
          <w:p>
            <w:pPr>
              <w:jc w:val="center"/>
            </w:pPr>
          </w:p>
          <w:p>
            <w:pPr>
              <w:jc w:val="center"/>
            </w:pPr>
          </w:p>
          <w:p>
            <w:pPr>
              <w:jc w:val="center"/>
            </w:pPr>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rPr>
            </w:pPr>
          </w:p>
        </w:tc>
        <w:tc>
          <w:tcPr>
            <w:tcW w:w="1479" w:type="dxa"/>
            <w:vAlign w:val="center"/>
          </w:tcPr>
          <w:p>
            <w:pPr>
              <w:jc w:val="center"/>
            </w:pPr>
            <w:r>
              <w:rPr>
                <w:rFonts w:hint="eastAsia"/>
              </w:rPr>
              <w:t>现任专业技术职称</w:t>
            </w:r>
          </w:p>
        </w:tc>
        <w:tc>
          <w:tcPr>
            <w:tcW w:w="1571" w:type="dxa"/>
            <w:vAlign w:val="center"/>
          </w:tcPr>
          <w:p>
            <w:pPr>
              <w:jc w:val="center"/>
            </w:pPr>
            <w:r>
              <w:rPr>
                <w:rFonts w:hint="eastAsia"/>
              </w:rPr>
              <w:t>副教授</w:t>
            </w:r>
          </w:p>
        </w:tc>
        <w:tc>
          <w:tcPr>
            <w:tcW w:w="1000" w:type="dxa"/>
            <w:gridSpan w:val="2"/>
            <w:vAlign w:val="center"/>
          </w:tcPr>
          <w:p>
            <w:pPr>
              <w:jc w:val="center"/>
            </w:pPr>
            <w:r>
              <w:rPr>
                <w:rFonts w:hint="eastAsia"/>
              </w:rPr>
              <w:t>取得</w:t>
            </w:r>
          </w:p>
          <w:p>
            <w:pPr>
              <w:jc w:val="center"/>
            </w:pPr>
            <w:r>
              <w:rPr>
                <w:rFonts w:hint="eastAsia"/>
              </w:rPr>
              <w:t>时间</w:t>
            </w:r>
          </w:p>
        </w:tc>
        <w:tc>
          <w:tcPr>
            <w:tcW w:w="1005" w:type="dxa"/>
            <w:vAlign w:val="center"/>
          </w:tcPr>
          <w:p>
            <w:pPr>
              <w:jc w:val="center"/>
            </w:pPr>
            <w:r>
              <w:rPr>
                <w:rFonts w:hint="eastAsia"/>
              </w:rPr>
              <w:t>2013.12</w:t>
            </w:r>
          </w:p>
        </w:tc>
        <w:tc>
          <w:tcPr>
            <w:tcW w:w="1485" w:type="dxa"/>
            <w:gridSpan w:val="2"/>
            <w:vAlign w:val="center"/>
          </w:tcPr>
          <w:p>
            <w:pPr>
              <w:jc w:val="center"/>
            </w:pPr>
            <w:r>
              <w:rPr>
                <w:rFonts w:hint="eastAsia"/>
              </w:rPr>
              <w:t>现任专业技术岗位等级</w:t>
            </w:r>
          </w:p>
        </w:tc>
        <w:tc>
          <w:tcPr>
            <w:tcW w:w="1410" w:type="dxa"/>
            <w:gridSpan w:val="2"/>
            <w:vAlign w:val="center"/>
          </w:tcPr>
          <w:p>
            <w:pPr>
              <w:jc w:val="center"/>
            </w:pPr>
            <w:r>
              <w:rPr>
                <w:rFonts w:hint="eastAsia"/>
              </w:rPr>
              <w:t>专技 七  级</w:t>
            </w:r>
          </w:p>
        </w:tc>
        <w:tc>
          <w:tcPr>
            <w:tcW w:w="945" w:type="dxa"/>
            <w:gridSpan w:val="2"/>
            <w:vAlign w:val="center"/>
          </w:tcPr>
          <w:p>
            <w:pPr>
              <w:jc w:val="center"/>
            </w:pPr>
            <w:r>
              <w:rPr>
                <w:rFonts w:hint="eastAsia"/>
              </w:rPr>
              <w:t>取得</w:t>
            </w:r>
          </w:p>
          <w:p>
            <w:pPr>
              <w:jc w:val="center"/>
            </w:pPr>
            <w:r>
              <w:rPr>
                <w:rFonts w:hint="eastAsia"/>
              </w:rPr>
              <w:t>时间</w:t>
            </w:r>
          </w:p>
        </w:tc>
        <w:tc>
          <w:tcPr>
            <w:tcW w:w="1200" w:type="dxa"/>
            <w:gridSpan w:val="2"/>
            <w:vAlign w:val="center"/>
          </w:tcPr>
          <w:p>
            <w:pPr>
              <w:jc w:val="center"/>
            </w:pPr>
            <w:r>
              <w:rPr>
                <w:rFonts w:hint="eastAsia"/>
              </w:rPr>
              <w:t>2013.12</w:t>
            </w:r>
          </w:p>
        </w:tc>
        <w:tc>
          <w:tcPr>
            <w:tcW w:w="1521" w:type="dxa"/>
            <w:gridSpan w:val="2"/>
            <w:vAlign w:val="center"/>
          </w:tcPr>
          <w:p>
            <w:pPr>
              <w:jc w:val="center"/>
            </w:pPr>
            <w:r>
              <w:rPr>
                <w:rFonts w:hint="eastAsia"/>
              </w:rPr>
              <w:t>申请专技岗位等级</w:t>
            </w:r>
          </w:p>
        </w:tc>
        <w:tc>
          <w:tcPr>
            <w:tcW w:w="1614" w:type="dxa"/>
            <w:vAlign w:val="center"/>
          </w:tcPr>
          <w:p>
            <w:pPr>
              <w:jc w:val="center"/>
            </w:pPr>
            <w:r>
              <w:rPr>
                <w:rFonts w:hint="eastAsia"/>
              </w:rPr>
              <w:t>专技  六 级</w:t>
            </w:r>
          </w:p>
        </w:tc>
        <w:tc>
          <w:tcPr>
            <w:tcW w:w="818"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rPr>
            </w:pPr>
          </w:p>
        </w:tc>
        <w:tc>
          <w:tcPr>
            <w:tcW w:w="1479" w:type="dxa"/>
            <w:vAlign w:val="center"/>
          </w:tcPr>
          <w:p>
            <w:pPr>
              <w:jc w:val="center"/>
            </w:pPr>
            <w:r>
              <w:rPr>
                <w:rFonts w:hint="eastAsia"/>
              </w:rPr>
              <w:t>最高学历</w:t>
            </w:r>
          </w:p>
        </w:tc>
        <w:tc>
          <w:tcPr>
            <w:tcW w:w="1571" w:type="dxa"/>
            <w:vAlign w:val="center"/>
          </w:tcPr>
          <w:p>
            <w:pPr>
              <w:jc w:val="center"/>
            </w:pPr>
            <w:r>
              <w:rPr>
                <w:rFonts w:hint="eastAsia"/>
              </w:rPr>
              <w:t>本科</w:t>
            </w:r>
          </w:p>
        </w:tc>
        <w:tc>
          <w:tcPr>
            <w:tcW w:w="2005" w:type="dxa"/>
            <w:gridSpan w:val="3"/>
            <w:vAlign w:val="center"/>
          </w:tcPr>
          <w:p>
            <w:pPr>
              <w:jc w:val="center"/>
            </w:pPr>
            <w:r>
              <w:rPr>
                <w:rFonts w:hint="eastAsia"/>
              </w:rPr>
              <w:t>最高学位</w:t>
            </w:r>
          </w:p>
        </w:tc>
        <w:tc>
          <w:tcPr>
            <w:tcW w:w="1485" w:type="dxa"/>
            <w:gridSpan w:val="2"/>
            <w:vAlign w:val="center"/>
          </w:tcPr>
          <w:p>
            <w:pPr>
              <w:jc w:val="center"/>
            </w:pPr>
            <w:r>
              <w:rPr>
                <w:rFonts w:hint="eastAsia"/>
              </w:rPr>
              <w:t>硕士</w:t>
            </w:r>
          </w:p>
        </w:tc>
        <w:tc>
          <w:tcPr>
            <w:tcW w:w="1777" w:type="dxa"/>
            <w:gridSpan w:val="3"/>
            <w:vAlign w:val="center"/>
          </w:tcPr>
          <w:p>
            <w:pPr>
              <w:jc w:val="center"/>
            </w:pPr>
            <w:r>
              <w:rPr>
                <w:rFonts w:hint="eastAsia"/>
              </w:rPr>
              <w:t>从事专业情况</w:t>
            </w:r>
          </w:p>
        </w:tc>
        <w:tc>
          <w:tcPr>
            <w:tcW w:w="1778" w:type="dxa"/>
            <w:gridSpan w:val="3"/>
            <w:vAlign w:val="center"/>
          </w:tcPr>
          <w:p>
            <w:pPr>
              <w:jc w:val="center"/>
            </w:pPr>
            <w:r>
              <w:rPr>
                <w:rFonts w:hint="eastAsia"/>
              </w:rPr>
              <w:t>金融</w:t>
            </w:r>
          </w:p>
        </w:tc>
        <w:tc>
          <w:tcPr>
            <w:tcW w:w="1521" w:type="dxa"/>
            <w:gridSpan w:val="2"/>
            <w:vAlign w:val="center"/>
          </w:tcPr>
          <w:p>
            <w:pPr>
              <w:jc w:val="center"/>
            </w:pPr>
            <w:r>
              <w:rPr>
                <w:rFonts w:hint="eastAsia"/>
              </w:rPr>
              <w:t>参加工作时间</w:t>
            </w:r>
          </w:p>
        </w:tc>
        <w:tc>
          <w:tcPr>
            <w:tcW w:w="1614" w:type="dxa"/>
            <w:vAlign w:val="center"/>
          </w:tcPr>
          <w:p>
            <w:pPr>
              <w:jc w:val="center"/>
            </w:pPr>
            <w:r>
              <w:rPr>
                <w:rFonts w:hint="eastAsia"/>
              </w:rPr>
              <w:t>1999.07</w:t>
            </w:r>
          </w:p>
        </w:tc>
        <w:tc>
          <w:tcPr>
            <w:tcW w:w="818"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rPr>
            </w:pPr>
          </w:p>
        </w:tc>
        <w:tc>
          <w:tcPr>
            <w:tcW w:w="1479" w:type="dxa"/>
            <w:vAlign w:val="center"/>
          </w:tcPr>
          <w:p>
            <w:pPr>
              <w:jc w:val="center"/>
            </w:pPr>
            <w:r>
              <w:rPr>
                <w:rFonts w:hint="eastAsia"/>
              </w:rPr>
              <w:t>近三年年度</w:t>
            </w:r>
          </w:p>
          <w:p>
            <w:pPr>
              <w:jc w:val="center"/>
            </w:pPr>
            <w:r>
              <w:rPr>
                <w:rFonts w:hint="eastAsia"/>
              </w:rPr>
              <w:t>考核情况</w:t>
            </w:r>
          </w:p>
        </w:tc>
        <w:tc>
          <w:tcPr>
            <w:tcW w:w="1958" w:type="dxa"/>
            <w:gridSpan w:val="2"/>
            <w:vAlign w:val="center"/>
          </w:tcPr>
          <w:p>
            <w:pPr>
              <w:jc w:val="center"/>
            </w:pPr>
            <w:r>
              <w:rPr>
                <w:rFonts w:hint="eastAsia"/>
              </w:rPr>
              <w:t>2020年</w:t>
            </w:r>
          </w:p>
        </w:tc>
        <w:tc>
          <w:tcPr>
            <w:tcW w:w="1958" w:type="dxa"/>
            <w:gridSpan w:val="3"/>
            <w:vAlign w:val="center"/>
          </w:tcPr>
          <w:p>
            <w:pPr>
              <w:jc w:val="center"/>
            </w:pPr>
            <w:r>
              <w:rPr>
                <w:rFonts w:hint="eastAsia"/>
              </w:rPr>
              <w:t>合格</w:t>
            </w:r>
          </w:p>
        </w:tc>
        <w:tc>
          <w:tcPr>
            <w:tcW w:w="1958" w:type="dxa"/>
            <w:gridSpan w:val="2"/>
            <w:vAlign w:val="center"/>
          </w:tcPr>
          <w:p>
            <w:pPr>
              <w:jc w:val="center"/>
            </w:pPr>
            <w:r>
              <w:rPr>
                <w:rFonts w:hint="eastAsia"/>
              </w:rPr>
              <w:t>2021年</w:t>
            </w:r>
          </w:p>
        </w:tc>
        <w:tc>
          <w:tcPr>
            <w:tcW w:w="1958" w:type="dxa"/>
            <w:gridSpan w:val="4"/>
            <w:vAlign w:val="center"/>
          </w:tcPr>
          <w:p>
            <w:pPr>
              <w:jc w:val="center"/>
            </w:pPr>
            <w:r>
              <w:rPr>
                <w:rFonts w:hint="eastAsia"/>
              </w:rPr>
              <w:t>合格</w:t>
            </w:r>
          </w:p>
        </w:tc>
        <w:tc>
          <w:tcPr>
            <w:tcW w:w="1958" w:type="dxa"/>
            <w:gridSpan w:val="2"/>
            <w:vAlign w:val="center"/>
          </w:tcPr>
          <w:p>
            <w:pPr>
              <w:jc w:val="center"/>
            </w:pPr>
            <w:r>
              <w:rPr>
                <w:rFonts w:hint="eastAsia"/>
              </w:rPr>
              <w:t>2022年</w:t>
            </w:r>
          </w:p>
        </w:tc>
        <w:tc>
          <w:tcPr>
            <w:tcW w:w="1961" w:type="dxa"/>
            <w:gridSpan w:val="2"/>
            <w:vAlign w:val="center"/>
          </w:tcPr>
          <w:p>
            <w:pPr>
              <w:jc w:val="center"/>
            </w:pPr>
            <w:r>
              <w:rPr>
                <w:rFonts w:hint="eastAsia"/>
              </w:rPr>
              <w:t>合格</w:t>
            </w:r>
          </w:p>
        </w:tc>
        <w:tc>
          <w:tcPr>
            <w:tcW w:w="818"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40" w:type="dxa"/>
            <w:vMerge w:val="restart"/>
            <w:vAlign w:val="center"/>
          </w:tcPr>
          <w:p>
            <w:pPr>
              <w:jc w:val="center"/>
              <w:rPr>
                <w:b/>
                <w:bCs/>
              </w:rPr>
            </w:pPr>
            <w:r>
              <w:rPr>
                <w:rFonts w:hint="eastAsia"/>
                <w:b/>
                <w:bCs/>
              </w:rPr>
              <w:t>岗位晋级申报条件</w:t>
            </w:r>
          </w:p>
        </w:tc>
        <w:tc>
          <w:tcPr>
            <w:tcW w:w="3437" w:type="dxa"/>
            <w:gridSpan w:val="3"/>
            <w:vAlign w:val="center"/>
          </w:tcPr>
          <w:p>
            <w:pPr>
              <w:jc w:val="center"/>
              <w:rPr>
                <w:b/>
                <w:bCs/>
              </w:rPr>
            </w:pPr>
            <w:r>
              <w:rPr>
                <w:rFonts w:hint="eastAsia"/>
                <w:b/>
                <w:bCs/>
              </w:rPr>
              <w:t>符合哪类岗位晋级申报条件</w:t>
            </w:r>
          </w:p>
        </w:tc>
        <w:tc>
          <w:tcPr>
            <w:tcW w:w="9793" w:type="dxa"/>
            <w:gridSpan w:val="13"/>
            <w:vAlign w:val="center"/>
          </w:tcPr>
          <w:p>
            <w:pPr>
              <w:jc w:val="center"/>
              <w:rPr>
                <w:b/>
                <w:bCs/>
              </w:rPr>
            </w:pPr>
            <w:r>
              <w:rPr>
                <w:rFonts w:hint="eastAsia"/>
                <w:b/>
                <w:bCs/>
              </w:rPr>
              <w:t>对应选项具体条件内容</w:t>
            </w:r>
          </w:p>
        </w:tc>
        <w:tc>
          <w:tcPr>
            <w:tcW w:w="818"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0" w:hRule="atLeast"/>
        </w:trPr>
        <w:tc>
          <w:tcPr>
            <w:tcW w:w="540" w:type="dxa"/>
            <w:vMerge w:val="continue"/>
            <w:vAlign w:val="center"/>
          </w:tcPr>
          <w:p>
            <w:pPr>
              <w:spacing w:line="220" w:lineRule="exact"/>
            </w:pPr>
          </w:p>
        </w:tc>
        <w:tc>
          <w:tcPr>
            <w:tcW w:w="3437" w:type="dxa"/>
            <w:gridSpan w:val="3"/>
            <w:vAlign w:val="center"/>
          </w:tcPr>
          <w:p>
            <w:pPr>
              <w:spacing w:line="220" w:lineRule="exact"/>
            </w:pPr>
            <w:r>
              <w:rPr>
                <w:rFonts w:hint="eastAsia"/>
              </w:rPr>
              <w:t>聘任副高级专业技术职称满9年，应符合B类选项条件任意2项，实际符合B类选项条件6项，具体为：</w:t>
            </w:r>
          </w:p>
          <w:p>
            <w:pPr>
              <w:spacing w:line="220" w:lineRule="exact"/>
            </w:pPr>
            <w:r>
              <w:rPr>
                <w:rFonts w:hint="eastAsia"/>
              </w:rPr>
              <w:t>1.教学类别第2条，</w:t>
            </w:r>
          </w:p>
          <w:p>
            <w:pPr>
              <w:spacing w:line="220" w:lineRule="exact"/>
            </w:pPr>
            <w:r>
              <w:rPr>
                <w:rFonts w:hint="eastAsia"/>
              </w:rPr>
              <w:t>2.教学类别第4条，</w:t>
            </w:r>
          </w:p>
          <w:p>
            <w:pPr>
              <w:spacing w:line="220" w:lineRule="exact"/>
            </w:pPr>
            <w:r>
              <w:rPr>
                <w:rFonts w:hint="eastAsia"/>
              </w:rPr>
              <w:t>3.项目类别第1条，</w:t>
            </w:r>
          </w:p>
          <w:p>
            <w:pPr>
              <w:spacing w:line="220" w:lineRule="exact"/>
            </w:pPr>
            <w:r>
              <w:rPr>
                <w:rFonts w:hint="eastAsia"/>
              </w:rPr>
              <w:t>4.论著、科研成果第4条，</w:t>
            </w:r>
          </w:p>
          <w:p>
            <w:pPr>
              <w:spacing w:line="220" w:lineRule="exact"/>
            </w:pPr>
            <w:r>
              <w:rPr>
                <w:rFonts w:hint="eastAsia"/>
              </w:rPr>
              <w:t>5.论著、科研成果第5条，</w:t>
            </w:r>
          </w:p>
          <w:p>
            <w:pPr>
              <w:spacing w:line="220" w:lineRule="exact"/>
            </w:pPr>
            <w:r>
              <w:rPr>
                <w:rFonts w:hint="eastAsia"/>
              </w:rPr>
              <w:t>6.学术影响和荣誉第5条。</w:t>
            </w:r>
          </w:p>
          <w:p>
            <w:pPr>
              <w:spacing w:line="220" w:lineRule="exact"/>
            </w:pPr>
          </w:p>
        </w:tc>
        <w:tc>
          <w:tcPr>
            <w:tcW w:w="9793" w:type="dxa"/>
            <w:gridSpan w:val="13"/>
            <w:vAlign w:val="center"/>
          </w:tcPr>
          <w:p>
            <w:pPr>
              <w:rPr>
                <w:b/>
              </w:rPr>
            </w:pPr>
            <w:r>
              <w:rPr>
                <w:rFonts w:hint="eastAsia"/>
                <w:b/>
              </w:rPr>
              <w:t>1.教学类别第2条：</w:t>
            </w:r>
          </w:p>
          <w:p>
            <w:r>
              <w:rPr>
                <w:rFonts w:hint="eastAsia"/>
              </w:rPr>
              <w:t>指导学生参加2023年度“楚怡杯”湖南省职业院校技能竞赛高职组（银行业务综合技能赛项）获二等奖，排名第二，湖南省职业院校技能竞赛组委会，2023年。</w:t>
            </w:r>
          </w:p>
          <w:p>
            <w:pPr>
              <w:rPr>
                <w:b/>
              </w:rPr>
            </w:pPr>
            <w:r>
              <w:rPr>
                <w:rFonts w:hint="eastAsia"/>
                <w:b/>
              </w:rPr>
              <w:t>2.教学类别第4条：</w:t>
            </w:r>
          </w:p>
          <w:p>
            <w:pPr>
              <w:rPr>
                <w:bCs/>
              </w:rPr>
            </w:pPr>
            <w:r>
              <w:rPr>
                <w:rFonts w:hint="eastAsia"/>
                <w:bCs/>
              </w:rPr>
              <w:t>(1)市场调查方法与技术，2016-2017年度湖南省</w:t>
            </w:r>
            <w:r>
              <w:rPr>
                <w:rFonts w:hint="eastAsia"/>
              </w:rPr>
              <w:t>省级特色专业工商企业管理专业课程资源建设项目，优质核心课程，</w:t>
            </w:r>
            <w:r>
              <w:rPr>
                <w:rFonts w:hint="eastAsia"/>
                <w:b/>
              </w:rPr>
              <w:t>主持</w:t>
            </w:r>
            <w:r>
              <w:rPr>
                <w:rFonts w:hint="eastAsia"/>
              </w:rPr>
              <w:t>，已完成</w:t>
            </w:r>
            <w:r>
              <w:rPr>
                <w:rFonts w:hint="eastAsia"/>
                <w:szCs w:val="21"/>
              </w:rPr>
              <w:t>（到校经费1万元）。</w:t>
            </w:r>
          </w:p>
          <w:p>
            <w:pPr>
              <w:rPr>
                <w:szCs w:val="21"/>
              </w:rPr>
            </w:pPr>
            <w:r>
              <w:rPr>
                <w:rFonts w:hint="eastAsia"/>
                <w:bCs/>
              </w:rPr>
              <w:t>(2)</w:t>
            </w:r>
            <w:r>
              <w:rPr>
                <w:rFonts w:hint="eastAsia"/>
              </w:rPr>
              <w:t>市场调查与预测，2017年湖南省亚行贷款软实力建设职业教育体系建设项目，网络在线开放课程，</w:t>
            </w:r>
            <w:r>
              <w:rPr>
                <w:rFonts w:hint="eastAsia"/>
                <w:b/>
              </w:rPr>
              <w:t>主持</w:t>
            </w:r>
            <w:r>
              <w:rPr>
                <w:rFonts w:hint="eastAsia"/>
              </w:rPr>
              <w:t>，已完成</w:t>
            </w:r>
            <w:r>
              <w:rPr>
                <w:rFonts w:hint="eastAsia"/>
                <w:szCs w:val="21"/>
              </w:rPr>
              <w:t>（到校经费5万元）。</w:t>
            </w:r>
          </w:p>
          <w:p>
            <w:pPr>
              <w:rPr>
                <w:sz w:val="18"/>
                <w:szCs w:val="18"/>
              </w:rPr>
            </w:pPr>
            <w:r>
              <w:rPr>
                <w:rFonts w:hint="eastAsia"/>
                <w:b/>
              </w:rPr>
              <w:t>3.项目类别第1条:</w:t>
            </w:r>
          </w:p>
          <w:p>
            <w:r>
              <w:rPr>
                <w:rFonts w:hint="eastAsia"/>
                <w:bCs/>
              </w:rPr>
              <w:t>(1)</w:t>
            </w:r>
            <w:r>
              <w:rPr>
                <w:rFonts w:hint="eastAsia"/>
              </w:rPr>
              <w:t>基于表上作业法的车辆路径优化方法研究，2014年湖南省科技计划一般项目，2014FJ3153，本人</w:t>
            </w:r>
            <w:r>
              <w:rPr>
                <w:rFonts w:hint="eastAsia"/>
                <w:b/>
              </w:rPr>
              <w:t>主持</w:t>
            </w:r>
            <w:r>
              <w:rPr>
                <w:rFonts w:hint="eastAsia"/>
              </w:rPr>
              <w:t>，2015年结题（到校经费2万元）；</w:t>
            </w:r>
          </w:p>
          <w:p>
            <w:r>
              <w:rPr>
                <w:rFonts w:hint="eastAsia"/>
                <w:bCs/>
              </w:rPr>
              <w:t>(2)</w:t>
            </w:r>
            <w:r>
              <w:rPr>
                <w:rFonts w:hint="eastAsia"/>
              </w:rPr>
              <w:t>高职金融专业技能人才口匠精神培育的教学改革研究与实践探索，2016年度湖南省职业院校教育教学改革研究一般项目， ZJGB2016250 ，排名第三，已结题。</w:t>
            </w:r>
          </w:p>
          <w:p>
            <w:pPr>
              <w:rPr>
                <w:b/>
              </w:rPr>
            </w:pPr>
            <w:r>
              <w:rPr>
                <w:rFonts w:hint="eastAsia"/>
                <w:b/>
              </w:rPr>
              <w:t>4.论著、科研成果第4条：</w:t>
            </w:r>
          </w:p>
          <w:p>
            <w:pPr>
              <w:rPr>
                <w:b/>
                <w:bCs/>
                <w:szCs w:val="21"/>
              </w:rPr>
            </w:pPr>
            <w:r>
              <w:rPr>
                <w:rFonts w:hint="eastAsia"/>
              </w:rPr>
              <w:t>主编教材1本：市场调查与预测，南京大学出版社，2023，第二主编。</w:t>
            </w:r>
          </w:p>
          <w:p>
            <w:pPr>
              <w:rPr>
                <w:b/>
              </w:rPr>
            </w:pPr>
            <w:r>
              <w:rPr>
                <w:rFonts w:hint="eastAsia"/>
                <w:b/>
              </w:rPr>
              <w:t>5.论著、科研成果第5条：</w:t>
            </w:r>
          </w:p>
          <w:p>
            <w:r>
              <w:rPr>
                <w:rFonts w:hint="eastAsia"/>
                <w:bCs/>
              </w:rPr>
              <w:t>(1)</w:t>
            </w:r>
            <w:r>
              <w:rPr>
                <w:rFonts w:hint="eastAsia"/>
              </w:rPr>
              <w:t>基于群特征根法的驾驶员最优路径选择，数学理论与应用，2015，独著，论文；</w:t>
            </w:r>
          </w:p>
          <w:p>
            <w:pPr>
              <w:rPr>
                <w:b/>
              </w:rPr>
            </w:pPr>
            <w:r>
              <w:rPr>
                <w:rFonts w:hint="eastAsia"/>
                <w:b/>
              </w:rPr>
              <w:t>6.学术影响和荣誉第5条：</w:t>
            </w:r>
          </w:p>
          <w:p>
            <w:r>
              <w:rPr>
                <w:rFonts w:hint="eastAsia"/>
                <w:bCs/>
              </w:rPr>
              <w:t>(1)</w:t>
            </w:r>
            <w:r>
              <w:rPr>
                <w:rFonts w:hint="eastAsia"/>
              </w:rPr>
              <w:t>在2013年年度考核中被评为优秀等次，湖南广播电视大学，2013年；</w:t>
            </w:r>
          </w:p>
          <w:p>
            <w:r>
              <w:rPr>
                <w:rFonts w:hint="eastAsia"/>
                <w:bCs/>
              </w:rPr>
              <w:t>(2)</w:t>
            </w:r>
            <w:r>
              <w:rPr>
                <w:rFonts w:hint="eastAsia"/>
              </w:rPr>
              <w:t>在2015年年度考核中被评为优秀等次，湖南广播电视大学，2015年；</w:t>
            </w:r>
          </w:p>
          <w:p>
            <w:r>
              <w:rPr>
                <w:rFonts w:hint="eastAsia"/>
                <w:bCs/>
              </w:rPr>
              <w:t>(3)</w:t>
            </w:r>
            <w:r>
              <w:rPr>
                <w:rFonts w:hint="eastAsia"/>
              </w:rPr>
              <w:t>在2016年年度考核中被评为优秀等次，湖南广播电视大学，2016年；</w:t>
            </w:r>
          </w:p>
          <w:p>
            <w:r>
              <w:rPr>
                <w:rFonts w:hint="eastAsia"/>
                <w:bCs/>
              </w:rPr>
              <w:t>(4)</w:t>
            </w:r>
            <w:r>
              <w:rPr>
                <w:rFonts w:hint="eastAsia"/>
              </w:rPr>
              <w:t>优秀共产党员，中共湖南广播电视大学委员会，2016年；</w:t>
            </w:r>
          </w:p>
          <w:p>
            <w:r>
              <w:rPr>
                <w:rFonts w:hint="eastAsia"/>
                <w:bCs/>
              </w:rPr>
              <w:t>(5)</w:t>
            </w:r>
            <w:r>
              <w:rPr>
                <w:rFonts w:hint="eastAsia"/>
              </w:rPr>
              <w:t>优秀共产党员，中共湖南广播电视大学委员会，2018年；</w:t>
            </w:r>
          </w:p>
          <w:p>
            <w:r>
              <w:rPr>
                <w:rFonts w:hint="eastAsia"/>
                <w:bCs/>
              </w:rPr>
              <w:t>(6)</w:t>
            </w:r>
            <w:r>
              <w:rPr>
                <w:rFonts w:hint="eastAsia"/>
              </w:rPr>
              <w:t>优秀共产党员，中共湖南广播电视大学委员会，2020年；</w:t>
            </w:r>
          </w:p>
          <w:p>
            <w:r>
              <w:rPr>
                <w:rFonts w:hint="eastAsia"/>
                <w:bCs/>
              </w:rPr>
              <w:t>(7)</w:t>
            </w:r>
            <w:r>
              <w:rPr>
                <w:rFonts w:hint="eastAsia"/>
              </w:rPr>
              <w:t>优秀共产党员，中共湖南开放大学委员会，2023年。</w:t>
            </w:r>
          </w:p>
          <w:p>
            <w:r>
              <w:rPr>
                <w:rFonts w:hint="eastAsia"/>
                <w:bCs/>
              </w:rPr>
              <w:t>(8)</w:t>
            </w:r>
            <w:r>
              <w:rPr>
                <w:rFonts w:hint="eastAsia"/>
              </w:rPr>
              <w:t>被评为2013年度优秀女教职工，湖南广播电视大学工会，2013年；</w:t>
            </w:r>
          </w:p>
          <w:p>
            <w:r>
              <w:rPr>
                <w:rFonts w:hint="eastAsia"/>
                <w:bCs/>
              </w:rPr>
              <w:t>(9)</w:t>
            </w:r>
            <w:r>
              <w:rPr>
                <w:rFonts w:hint="eastAsia"/>
              </w:rPr>
              <w:t>在第十二届校园文化艺术节期间，被评为“优秀指导老师”，湖南网络工程职业学院，2015年；</w:t>
            </w:r>
          </w:p>
          <w:p>
            <w:r>
              <w:rPr>
                <w:rFonts w:hint="eastAsia"/>
                <w:bCs/>
              </w:rPr>
              <w:t>(10)</w:t>
            </w:r>
            <w:r>
              <w:rPr>
                <w:rFonts w:hint="eastAsia"/>
              </w:rPr>
              <w:t>所指导的《众享农庄》创业项目，在“湖南网络工程职业学院2016年‘互联网+’大学生创新创业大赛”中荣获二等奖，湖南网络工程职业学院，2016年；</w:t>
            </w:r>
          </w:p>
          <w:p>
            <w:r>
              <w:rPr>
                <w:rFonts w:hint="eastAsia"/>
                <w:bCs/>
              </w:rPr>
              <w:t>(11)</w:t>
            </w:r>
            <w:r>
              <w:rPr>
                <w:rFonts w:hint="eastAsia"/>
              </w:rPr>
              <w:t>在2022年度工会总结评比中被评为优秀工会活动积极分子，中国教育工会湖南开放大学委员会，2022年。</w:t>
            </w:r>
          </w:p>
          <w:p>
            <w:r>
              <w:rPr>
                <w:rFonts w:hint="eastAsia"/>
                <w:bCs/>
              </w:rPr>
              <w:t>(12)</w:t>
            </w:r>
            <w:r>
              <w:rPr>
                <w:rFonts w:hint="eastAsia"/>
              </w:rPr>
              <w:t>湖南网络工程职业学院微课竞赛三等奖，</w:t>
            </w:r>
            <w:r>
              <w:rPr>
                <w:rFonts w:hint="eastAsia"/>
                <w:b/>
              </w:rPr>
              <w:t>第一</w:t>
            </w:r>
            <w:r>
              <w:rPr>
                <w:rFonts w:hint="eastAsia"/>
              </w:rPr>
              <w:t>，湖南网络工程职业学院，2015年；</w:t>
            </w:r>
          </w:p>
          <w:p>
            <w:r>
              <w:rPr>
                <w:rFonts w:hint="eastAsia"/>
                <w:bCs/>
              </w:rPr>
              <w:t>(13)</w:t>
            </w:r>
            <w:r>
              <w:rPr>
                <w:rFonts w:hint="eastAsia"/>
              </w:rPr>
              <w:t>湖南网络工程职业学院公开课竞赛优胜奖，</w:t>
            </w:r>
            <w:r>
              <w:rPr>
                <w:rFonts w:hint="eastAsia"/>
                <w:b/>
              </w:rPr>
              <w:t>第一</w:t>
            </w:r>
            <w:r>
              <w:rPr>
                <w:rFonts w:hint="eastAsia"/>
              </w:rPr>
              <w:t>，湖南网络工程职业学院，2015年；</w:t>
            </w:r>
          </w:p>
          <w:p>
            <w:r>
              <w:rPr>
                <w:rFonts w:hint="eastAsia"/>
                <w:bCs/>
              </w:rPr>
              <w:t>(14)</w:t>
            </w:r>
            <w:r>
              <w:rPr>
                <w:rFonts w:hint="eastAsia"/>
              </w:rPr>
              <w:t>线上教学优秀案例评比中获三等奖，</w:t>
            </w:r>
            <w:r>
              <w:rPr>
                <w:rFonts w:hint="eastAsia"/>
                <w:b/>
              </w:rPr>
              <w:t>第一</w:t>
            </w:r>
            <w:r>
              <w:rPr>
                <w:rFonts w:hint="eastAsia"/>
              </w:rPr>
              <w:t>，湖南网络工程职业学院，2020年；</w:t>
            </w:r>
          </w:p>
          <w:p>
            <w:r>
              <w:rPr>
                <w:rFonts w:hint="eastAsia"/>
                <w:bCs/>
              </w:rPr>
              <w:t>(15)</w:t>
            </w:r>
            <w:r>
              <w:rPr>
                <w:rFonts w:hint="eastAsia"/>
              </w:rPr>
              <w:t>在学习贯彻习近平新时代中国特色社会主义思想主题教育微宣讲比赛中荣获二等奖，</w:t>
            </w:r>
            <w:r>
              <w:rPr>
                <w:rFonts w:hint="eastAsia"/>
                <w:b/>
              </w:rPr>
              <w:t>第一</w:t>
            </w:r>
            <w:r>
              <w:rPr>
                <w:rFonts w:hint="eastAsia"/>
              </w:rPr>
              <w:t>，中共湖南开放大学委员会，2023年；</w:t>
            </w:r>
          </w:p>
          <w:p>
            <w:r>
              <w:rPr>
                <w:rFonts w:hint="eastAsia"/>
                <w:bCs/>
              </w:rPr>
              <w:t>(16)</w:t>
            </w:r>
            <w:r>
              <w:rPr>
                <w:rFonts w:hint="eastAsia"/>
              </w:rPr>
              <w:t>作品《不能忘却的誓言》在第八届高校廉洁教育系列活动中获视频组二等奖，第三，中共湖南开放大学纪律检查委员会，2022年。</w:t>
            </w:r>
          </w:p>
          <w:p>
            <w:r>
              <w:rPr>
                <w:rFonts w:hint="eastAsia"/>
              </w:rPr>
              <w:t xml:space="preserve">(17)在2015年全国保险综合业务技能大赛中，获得“优秀指导教师”称号。全国金融职业教育教学指导委员会，2015年； </w:t>
            </w:r>
          </w:p>
          <w:p>
            <w:r>
              <w:rPr>
                <w:rFonts w:hint="eastAsia"/>
              </w:rPr>
              <w:t>(18)在2016年全国保险综合业务技能大赛中，获得“优秀指导教师”称号。全国金融职业教育教学指导委员会，2016年；</w:t>
            </w:r>
          </w:p>
          <w:p>
            <w:r>
              <w:rPr>
                <w:rFonts w:hint="eastAsia"/>
              </w:rPr>
              <w:t>(19)在2020年度工会总结评比中被评为优秀工会活动积极分子，中国教育工会湖南开放大学委员会，2020年。</w:t>
            </w:r>
          </w:p>
        </w:tc>
        <w:tc>
          <w:tcPr>
            <w:tcW w:w="818" w:type="dxa"/>
            <w:vMerge w:val="continue"/>
            <w:vAlign w:val="center"/>
          </w:tcPr>
          <w:p>
            <w:pPr>
              <w:spacing w:line="220" w:lineRule="exact"/>
            </w:pPr>
          </w:p>
        </w:tc>
      </w:tr>
    </w:tbl>
    <w:p>
      <w:pPr>
        <w:spacing w:line="220" w:lineRule="exact"/>
      </w:pP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5"/>
        <w:gridCol w:w="1110"/>
        <w:gridCol w:w="11895"/>
        <w:gridCol w:w="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525" w:type="dxa"/>
            <w:vMerge w:val="restart"/>
            <w:vAlign w:val="center"/>
          </w:tcPr>
          <w:p>
            <w:pPr>
              <w:jc w:val="center"/>
              <w:rPr>
                <w:b/>
                <w:bCs/>
              </w:rPr>
            </w:pPr>
            <w:r>
              <w:rPr>
                <w:rFonts w:hint="eastAsia"/>
                <w:b/>
                <w:bCs/>
              </w:rPr>
              <w:t>加分项量化条件</w:t>
            </w:r>
          </w:p>
        </w:tc>
        <w:tc>
          <w:tcPr>
            <w:tcW w:w="1110" w:type="dxa"/>
            <w:vAlign w:val="center"/>
          </w:tcPr>
          <w:p>
            <w:pPr>
              <w:jc w:val="center"/>
              <w:rPr>
                <w:b/>
                <w:bCs/>
              </w:rPr>
            </w:pPr>
            <w:r>
              <w:rPr>
                <w:rFonts w:hint="eastAsia"/>
                <w:b/>
                <w:bCs/>
              </w:rPr>
              <w:t>项目名称</w:t>
            </w:r>
          </w:p>
        </w:tc>
        <w:tc>
          <w:tcPr>
            <w:tcW w:w="11895" w:type="dxa"/>
            <w:vAlign w:val="center"/>
          </w:tcPr>
          <w:p>
            <w:pPr>
              <w:jc w:val="center"/>
              <w:rPr>
                <w:b/>
                <w:bCs/>
              </w:rPr>
            </w:pPr>
            <w:r>
              <w:rPr>
                <w:rFonts w:hint="eastAsia"/>
                <w:b/>
                <w:bCs/>
              </w:rPr>
              <w:t>序号及具体款项内容</w:t>
            </w:r>
          </w:p>
        </w:tc>
        <w:tc>
          <w:tcPr>
            <w:tcW w:w="644" w:type="dxa"/>
          </w:tcPr>
          <w:p>
            <w:r>
              <w:rPr>
                <w:rFonts w:hint="eastAsia"/>
                <w:b/>
                <w:bCs/>
              </w:rPr>
              <w:t>审核情况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trPr>
        <w:tc>
          <w:tcPr>
            <w:tcW w:w="525" w:type="dxa"/>
            <w:vMerge w:val="continue"/>
          </w:tcPr>
          <w:p>
            <w:pPr>
              <w:rPr>
                <w:b/>
                <w:bCs/>
              </w:rPr>
            </w:pPr>
          </w:p>
        </w:tc>
        <w:tc>
          <w:tcPr>
            <w:tcW w:w="1110" w:type="dxa"/>
            <w:vAlign w:val="center"/>
          </w:tcPr>
          <w:p>
            <w:pPr>
              <w:jc w:val="center"/>
              <w:rPr>
                <w:b/>
                <w:bCs/>
              </w:rPr>
            </w:pPr>
            <w:r>
              <w:rPr>
                <w:rFonts w:hint="eastAsia"/>
                <w:b/>
                <w:bCs/>
              </w:rPr>
              <w:t>一、任职年限及</w:t>
            </w:r>
          </w:p>
          <w:p>
            <w:pPr>
              <w:rPr>
                <w:b/>
                <w:bCs/>
              </w:rPr>
            </w:pPr>
            <w:r>
              <w:rPr>
                <w:rFonts w:hint="eastAsia"/>
                <w:b/>
                <w:bCs/>
              </w:rPr>
              <w:t>校龄条件</w:t>
            </w:r>
          </w:p>
        </w:tc>
        <w:tc>
          <w:tcPr>
            <w:tcW w:w="11895" w:type="dxa"/>
            <w:vAlign w:val="center"/>
          </w:tcPr>
          <w:p>
            <w:r>
              <w:rPr>
                <w:rFonts w:hint="eastAsia"/>
              </w:rPr>
              <w:t>2013年12月晋级专技七级，满9年；</w:t>
            </w:r>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rPr>
            </w:pPr>
          </w:p>
        </w:tc>
        <w:tc>
          <w:tcPr>
            <w:tcW w:w="1110" w:type="dxa"/>
            <w:vAlign w:val="center"/>
          </w:tcPr>
          <w:p>
            <w:pPr>
              <w:jc w:val="center"/>
              <w:rPr>
                <w:b/>
                <w:bCs/>
              </w:rPr>
            </w:pPr>
            <w:r>
              <w:rPr>
                <w:rFonts w:hint="eastAsia"/>
                <w:b/>
                <w:bCs/>
              </w:rPr>
              <w:t>二、思想政治与</w:t>
            </w:r>
          </w:p>
          <w:p>
            <w:pPr>
              <w:jc w:val="center"/>
              <w:rPr>
                <w:b/>
                <w:bCs/>
              </w:rPr>
            </w:pPr>
            <w:r>
              <w:rPr>
                <w:rFonts w:hint="eastAsia"/>
                <w:b/>
                <w:bCs/>
              </w:rPr>
              <w:t>师德师风</w:t>
            </w:r>
          </w:p>
        </w:tc>
        <w:tc>
          <w:tcPr>
            <w:tcW w:w="11895" w:type="dxa"/>
          </w:tcPr>
          <w:p>
            <w:pPr>
              <w:ind w:firstLine="420" w:firstLineChars="200"/>
            </w:pPr>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rPr>
            </w:pPr>
          </w:p>
        </w:tc>
        <w:tc>
          <w:tcPr>
            <w:tcW w:w="1110" w:type="dxa"/>
            <w:vAlign w:val="center"/>
          </w:tcPr>
          <w:p>
            <w:pPr>
              <w:jc w:val="center"/>
              <w:rPr>
                <w:b/>
                <w:bCs/>
              </w:rPr>
            </w:pPr>
            <w:r>
              <w:rPr>
                <w:rFonts w:hint="eastAsia"/>
                <w:b/>
                <w:bCs/>
              </w:rPr>
              <w:t>三、学历、学位</w:t>
            </w:r>
          </w:p>
        </w:tc>
        <w:tc>
          <w:tcPr>
            <w:tcW w:w="11895" w:type="dxa"/>
          </w:tcPr>
          <w:p/>
          <w:p>
            <w:r>
              <w:rPr>
                <w:rFonts w:hint="eastAsia"/>
              </w:rPr>
              <w:t>学历：本科，湖南师范大学，数学教育专业，1999年。</w:t>
            </w:r>
          </w:p>
          <w:p>
            <w:r>
              <w:rPr>
                <w:rFonts w:hint="eastAsia"/>
              </w:rPr>
              <w:t>学位：硕士，湖南师范大学，教育硕士专业，2007年。</w:t>
            </w:r>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Align w:val="center"/>
          </w:tcPr>
          <w:p>
            <w:pPr>
              <w:jc w:val="center"/>
              <w:rPr>
                <w:b/>
                <w:bCs/>
              </w:rPr>
            </w:pPr>
            <w:r>
              <w:rPr>
                <w:rFonts w:hint="eastAsia"/>
                <w:b/>
                <w:bCs/>
              </w:rPr>
              <w:t>加分项量化条件</w:t>
            </w:r>
          </w:p>
        </w:tc>
        <w:tc>
          <w:tcPr>
            <w:tcW w:w="1110" w:type="dxa"/>
            <w:vAlign w:val="center"/>
          </w:tcPr>
          <w:p>
            <w:pPr>
              <w:jc w:val="center"/>
              <w:rPr>
                <w:b/>
                <w:bCs/>
              </w:rPr>
            </w:pPr>
            <w:r>
              <w:rPr>
                <w:rFonts w:hint="eastAsia"/>
                <w:b/>
                <w:bCs/>
              </w:rPr>
              <w:t>四、教育教学</w:t>
            </w:r>
          </w:p>
        </w:tc>
        <w:tc>
          <w:tcPr>
            <w:tcW w:w="11895" w:type="dxa"/>
          </w:tcPr>
          <w:p>
            <w:pPr>
              <w:rPr>
                <w:b/>
                <w:bCs/>
              </w:rPr>
            </w:pPr>
          </w:p>
          <w:p>
            <w:r>
              <w:rPr>
                <w:rFonts w:hint="eastAsia"/>
                <w:b/>
                <w:bCs/>
              </w:rPr>
              <w:t>奖项：</w:t>
            </w:r>
            <w:r>
              <w:rPr>
                <w:rFonts w:hint="eastAsia"/>
              </w:rPr>
              <w:t>指导学生参加2023年度“楚怡杯”湖南省职业院校技能竞赛高职组（银行业务综合技能赛项）获二等奖，排名第二，湖南省职业院校技能竞赛组委会，2023年。</w:t>
            </w:r>
          </w:p>
          <w:p>
            <w:pPr>
              <w:rPr>
                <w:b/>
                <w:bCs/>
              </w:rPr>
            </w:pPr>
            <w:r>
              <w:rPr>
                <w:rFonts w:hint="eastAsia"/>
                <w:b/>
                <w:bCs/>
              </w:rPr>
              <w:t>项目：</w:t>
            </w:r>
          </w:p>
          <w:p>
            <w:pPr>
              <w:jc w:val="left"/>
              <w:rPr>
                <w:bCs/>
              </w:rPr>
            </w:pPr>
            <w:r>
              <w:rPr>
                <w:rFonts w:hint="eastAsia"/>
                <w:bCs/>
              </w:rPr>
              <w:t>1.市场调查方法与技术，2016-2017年度湖南省</w:t>
            </w:r>
            <w:r>
              <w:rPr>
                <w:rFonts w:hint="eastAsia"/>
              </w:rPr>
              <w:t>省级特色专业工商企业管理专业课程资源建设项目，优质核心课程，</w:t>
            </w:r>
            <w:r>
              <w:rPr>
                <w:rFonts w:hint="eastAsia"/>
                <w:b/>
              </w:rPr>
              <w:t>主持</w:t>
            </w:r>
            <w:r>
              <w:rPr>
                <w:rFonts w:hint="eastAsia"/>
              </w:rPr>
              <w:t>，已完成</w:t>
            </w:r>
            <w:r>
              <w:rPr>
                <w:rFonts w:hint="eastAsia"/>
                <w:szCs w:val="21"/>
              </w:rPr>
              <w:t>（到校经费1万元）。</w:t>
            </w:r>
          </w:p>
          <w:p>
            <w:pPr>
              <w:rPr>
                <w:szCs w:val="21"/>
              </w:rPr>
            </w:pPr>
            <w:r>
              <w:rPr>
                <w:rFonts w:hint="eastAsia"/>
                <w:bCs/>
              </w:rPr>
              <w:t>2.</w:t>
            </w:r>
            <w:r>
              <w:rPr>
                <w:rFonts w:hint="eastAsia"/>
              </w:rPr>
              <w:t>市场调查与预测，2017年湖南省亚行贷款软实力建设职业教育体系建设项目，网络在线开放课程，</w:t>
            </w:r>
            <w:r>
              <w:rPr>
                <w:rFonts w:hint="eastAsia"/>
                <w:b/>
              </w:rPr>
              <w:t>主持</w:t>
            </w:r>
            <w:r>
              <w:rPr>
                <w:rFonts w:hint="eastAsia"/>
              </w:rPr>
              <w:t>，已完成</w:t>
            </w:r>
            <w:r>
              <w:rPr>
                <w:rFonts w:hint="eastAsia"/>
                <w:szCs w:val="21"/>
              </w:rPr>
              <w:t>（到校经费5万元）。</w:t>
            </w:r>
          </w:p>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Align w:val="center"/>
          </w:tcPr>
          <w:p>
            <w:pPr>
              <w:jc w:val="center"/>
              <w:rPr>
                <w:b/>
                <w:bCs/>
              </w:rPr>
            </w:pPr>
            <w:r>
              <w:rPr>
                <w:rFonts w:hint="eastAsia"/>
                <w:b/>
                <w:bCs/>
              </w:rPr>
              <w:t>加分项量化条件</w:t>
            </w:r>
          </w:p>
        </w:tc>
        <w:tc>
          <w:tcPr>
            <w:tcW w:w="1110" w:type="dxa"/>
            <w:vAlign w:val="center"/>
          </w:tcPr>
          <w:p>
            <w:pPr>
              <w:jc w:val="center"/>
              <w:rPr>
                <w:b/>
                <w:bCs/>
              </w:rPr>
            </w:pPr>
            <w:r>
              <w:rPr>
                <w:rFonts w:hint="eastAsia"/>
                <w:b/>
                <w:bCs/>
              </w:rPr>
              <w:t>五、科研成果及业绩</w:t>
            </w:r>
          </w:p>
        </w:tc>
        <w:tc>
          <w:tcPr>
            <w:tcW w:w="11895" w:type="dxa"/>
          </w:tcPr>
          <w:p>
            <w:pPr>
              <w:rPr>
                <w:b/>
                <w:bCs/>
                <w:szCs w:val="21"/>
              </w:rPr>
            </w:pPr>
          </w:p>
          <w:p>
            <w:pPr>
              <w:rPr>
                <w:b/>
                <w:bCs/>
                <w:szCs w:val="21"/>
              </w:rPr>
            </w:pPr>
            <w:r>
              <w:rPr>
                <w:rFonts w:hint="eastAsia"/>
                <w:b/>
                <w:bCs/>
                <w:szCs w:val="21"/>
              </w:rPr>
              <w:t>论文：</w:t>
            </w:r>
          </w:p>
          <w:p>
            <w:r>
              <w:rPr>
                <w:rFonts w:hint="eastAsia"/>
                <w:bCs/>
                <w:szCs w:val="21"/>
              </w:rPr>
              <w:t>1.</w:t>
            </w:r>
            <w:r>
              <w:rPr>
                <w:rFonts w:hint="eastAsia"/>
              </w:rPr>
              <w:t>运输问题表上作业法改进思路研究论述，科技创新与应用，2015，独著，论文；</w:t>
            </w:r>
          </w:p>
          <w:p>
            <w:pPr>
              <w:spacing w:line="0" w:lineRule="atLeast"/>
              <w:jc w:val="left"/>
            </w:pPr>
            <w:r>
              <w:rPr>
                <w:rFonts w:hint="eastAsia"/>
              </w:rPr>
              <w:t>2.考虑驾驶员行为偏好的车辆最优路径选择的G1-TOPSIS法，科技视界，2015，独著，论文；</w:t>
            </w:r>
          </w:p>
          <w:p>
            <w:pPr>
              <w:spacing w:line="0" w:lineRule="atLeast"/>
              <w:jc w:val="left"/>
            </w:pPr>
            <w:r>
              <w:rPr>
                <w:rFonts w:hint="eastAsia"/>
              </w:rPr>
              <w:t>3.基于群特征根法的驾驶员最优路径选择，数学理论与应用，2015，独著，论文；</w:t>
            </w:r>
          </w:p>
          <w:p>
            <w:pPr>
              <w:rPr>
                <w:b/>
                <w:bCs/>
                <w:szCs w:val="21"/>
              </w:rPr>
            </w:pPr>
          </w:p>
          <w:p>
            <w:pPr>
              <w:rPr>
                <w:b/>
                <w:bCs/>
                <w:szCs w:val="21"/>
              </w:rPr>
            </w:pPr>
            <w:r>
              <w:rPr>
                <w:rFonts w:hint="eastAsia"/>
                <w:b/>
                <w:bCs/>
                <w:szCs w:val="21"/>
              </w:rPr>
              <w:t>教材：</w:t>
            </w:r>
            <w:r>
              <w:rPr>
                <w:rFonts w:hint="eastAsia"/>
              </w:rPr>
              <w:t>市场调查与预测，南京大学出版社，2023，第二主编。</w:t>
            </w:r>
          </w:p>
          <w:p>
            <w:pPr>
              <w:rPr>
                <w:b/>
                <w:bCs/>
              </w:rPr>
            </w:pPr>
          </w:p>
          <w:p>
            <w:pPr>
              <w:rPr>
                <w:sz w:val="18"/>
                <w:szCs w:val="18"/>
              </w:rPr>
            </w:pPr>
            <w:r>
              <w:rPr>
                <w:rFonts w:hint="eastAsia"/>
                <w:b/>
                <w:bCs/>
              </w:rPr>
              <w:t>项目：</w:t>
            </w:r>
          </w:p>
          <w:p>
            <w:r>
              <w:rPr>
                <w:rFonts w:hint="eastAsia"/>
              </w:rPr>
              <w:t>1.基于表上作业法的车辆路径优化方法研究，2014年湖南省科技计划一般项目，2014FJ3153，本人</w:t>
            </w:r>
            <w:r>
              <w:rPr>
                <w:rFonts w:hint="eastAsia"/>
                <w:b/>
              </w:rPr>
              <w:t>主持</w:t>
            </w:r>
            <w:r>
              <w:rPr>
                <w:rFonts w:hint="eastAsia"/>
              </w:rPr>
              <w:t>，2015年结题（到校经费2万元）；</w:t>
            </w:r>
          </w:p>
          <w:p>
            <w:r>
              <w:rPr>
                <w:rFonts w:hint="eastAsia"/>
              </w:rPr>
              <w:t>2.高职金融专业技能人才口匠精神培育的教学改革研究与实践探索，2016年度湖南省职业院校教育教学改革研究一般项目， ZJGB2016250 ，排名第二，已结题。</w:t>
            </w:r>
          </w:p>
          <w:p/>
          <w:p/>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restart"/>
            <w:vAlign w:val="center"/>
          </w:tcPr>
          <w:p>
            <w:pPr>
              <w:jc w:val="center"/>
              <w:rPr>
                <w:b/>
                <w:bCs/>
              </w:rPr>
            </w:pPr>
            <w:r>
              <w:rPr>
                <w:rFonts w:hint="eastAsia"/>
                <w:b/>
                <w:bCs/>
              </w:rPr>
              <w:t>加分项量化条件</w:t>
            </w:r>
          </w:p>
        </w:tc>
        <w:tc>
          <w:tcPr>
            <w:tcW w:w="1110" w:type="dxa"/>
            <w:vAlign w:val="center"/>
          </w:tcPr>
          <w:p>
            <w:pPr>
              <w:jc w:val="center"/>
              <w:rPr>
                <w:b/>
                <w:bCs/>
              </w:rPr>
            </w:pPr>
            <w:r>
              <w:rPr>
                <w:rFonts w:hint="eastAsia"/>
                <w:b/>
                <w:bCs/>
              </w:rPr>
              <w:t>六、奖励</w:t>
            </w:r>
          </w:p>
        </w:tc>
        <w:tc>
          <w:tcPr>
            <w:tcW w:w="11895" w:type="dxa"/>
          </w:tcPr>
          <w:p>
            <w:pPr>
              <w:rPr>
                <w:b/>
                <w:bCs/>
              </w:rPr>
            </w:pPr>
          </w:p>
          <w:p>
            <w:pPr>
              <w:rPr>
                <w:b/>
                <w:bCs/>
              </w:rPr>
            </w:pPr>
            <w:r>
              <w:rPr>
                <w:rFonts w:hint="eastAsia"/>
                <w:b/>
                <w:bCs/>
              </w:rPr>
              <w:t>奖项：</w:t>
            </w:r>
          </w:p>
          <w:p>
            <w:r>
              <w:rPr>
                <w:rFonts w:hint="eastAsia"/>
              </w:rPr>
              <w:t>1.湖南网络工程职业学院微课竞赛三等奖，</w:t>
            </w:r>
            <w:r>
              <w:rPr>
                <w:rFonts w:hint="eastAsia"/>
                <w:b/>
              </w:rPr>
              <w:t>第一</w:t>
            </w:r>
            <w:r>
              <w:rPr>
                <w:rFonts w:hint="eastAsia"/>
              </w:rPr>
              <w:t>，湖南网络工程职业学院，2015年；</w:t>
            </w:r>
          </w:p>
          <w:p>
            <w:r>
              <w:rPr>
                <w:rFonts w:hint="eastAsia"/>
              </w:rPr>
              <w:t>2.湖南网络工程职业学院公开课竞赛优胜奖，</w:t>
            </w:r>
            <w:r>
              <w:rPr>
                <w:rFonts w:hint="eastAsia"/>
                <w:b/>
              </w:rPr>
              <w:t>第一</w:t>
            </w:r>
            <w:r>
              <w:rPr>
                <w:rFonts w:hint="eastAsia"/>
              </w:rPr>
              <w:t>，湖南网络工程职业学院，2015年；</w:t>
            </w:r>
          </w:p>
          <w:p>
            <w:r>
              <w:rPr>
                <w:rFonts w:hint="eastAsia"/>
              </w:rPr>
              <w:t>3.线上教学优秀案例评比中获三等奖，</w:t>
            </w:r>
            <w:r>
              <w:rPr>
                <w:rFonts w:hint="eastAsia"/>
                <w:b/>
              </w:rPr>
              <w:t>第一</w:t>
            </w:r>
            <w:r>
              <w:rPr>
                <w:rFonts w:hint="eastAsia"/>
              </w:rPr>
              <w:t>，湖南网络工程职业学院，2020年；</w:t>
            </w:r>
          </w:p>
          <w:p>
            <w:r>
              <w:rPr>
                <w:rFonts w:hint="eastAsia"/>
              </w:rPr>
              <w:t>4.在学习贯彻习近平新时代中国特色社会主义思想主题教育微宣讲比赛中荣获二等奖，</w:t>
            </w:r>
            <w:r>
              <w:rPr>
                <w:rFonts w:hint="eastAsia"/>
                <w:b/>
              </w:rPr>
              <w:t>第一</w:t>
            </w:r>
            <w:r>
              <w:rPr>
                <w:rFonts w:hint="eastAsia"/>
              </w:rPr>
              <w:t>，中共湖南开放大学委员会，2023年；</w:t>
            </w:r>
          </w:p>
          <w:p>
            <w:r>
              <w:rPr>
                <w:rFonts w:hint="eastAsia"/>
              </w:rPr>
              <w:t>5.作品《不能忘却的誓言》在第八届高校廉洁教育系列活动中获视频组二等奖，第三，中共湖南开放大学纪律检查委员会，2022年。</w:t>
            </w:r>
          </w:p>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rPr>
            </w:pPr>
          </w:p>
        </w:tc>
        <w:tc>
          <w:tcPr>
            <w:tcW w:w="1110" w:type="dxa"/>
            <w:vAlign w:val="center"/>
          </w:tcPr>
          <w:p>
            <w:pPr>
              <w:jc w:val="center"/>
              <w:rPr>
                <w:b/>
                <w:bCs/>
              </w:rPr>
            </w:pPr>
            <w:r>
              <w:rPr>
                <w:rFonts w:hint="eastAsia"/>
                <w:b/>
                <w:bCs/>
              </w:rPr>
              <w:t>七、学术影响和荣誉</w:t>
            </w:r>
          </w:p>
        </w:tc>
        <w:tc>
          <w:tcPr>
            <w:tcW w:w="11895" w:type="dxa"/>
          </w:tcPr>
          <w:p>
            <w:r>
              <w:rPr>
                <w:rFonts w:hint="eastAsia"/>
              </w:rPr>
              <w:t xml:space="preserve">1.在2015年全国保险综合业务技能大赛中，获得“优秀指导教师”称号。全国金融职业教育教学指导委员会，2015年； </w:t>
            </w:r>
          </w:p>
          <w:p>
            <w:r>
              <w:rPr>
                <w:rFonts w:hint="eastAsia"/>
              </w:rPr>
              <w:t>2 在2016年全国保险综合业务技能大赛中，获得“优秀指导教师”称号。全国金融职业教育教学指导委员会，2016年；</w:t>
            </w:r>
          </w:p>
          <w:p>
            <w:r>
              <w:rPr>
                <w:rFonts w:hint="eastAsia"/>
              </w:rPr>
              <w:t>3.在2013年年度考核中被评为优秀等次，湖南广播电视大学，2013年；</w:t>
            </w:r>
          </w:p>
          <w:p>
            <w:r>
              <w:rPr>
                <w:rFonts w:hint="eastAsia"/>
              </w:rPr>
              <w:t>4.在2015年年度考核中被评为优秀等次，湖南广播电视大学，2015年；</w:t>
            </w:r>
          </w:p>
          <w:p>
            <w:r>
              <w:rPr>
                <w:rFonts w:hint="eastAsia"/>
              </w:rPr>
              <w:t>5.在2016年年度考核中被评为优秀等次，湖南广播电视大学，2016年；</w:t>
            </w:r>
          </w:p>
          <w:p>
            <w:r>
              <w:rPr>
                <w:rFonts w:hint="eastAsia"/>
              </w:rPr>
              <w:t>6.优秀共产党员，中共湖南广播电视大学委员会，2016年；</w:t>
            </w:r>
          </w:p>
          <w:p>
            <w:r>
              <w:rPr>
                <w:rFonts w:hint="eastAsia"/>
              </w:rPr>
              <w:t>7.优秀共产党员，中共湖南广播电视大学委员会，2018年；</w:t>
            </w:r>
          </w:p>
          <w:p>
            <w:r>
              <w:rPr>
                <w:rFonts w:hint="eastAsia"/>
              </w:rPr>
              <w:t>8.优秀共产党员，中共湖南广播电视大学委员会，2020年；</w:t>
            </w:r>
          </w:p>
          <w:p>
            <w:r>
              <w:rPr>
                <w:rFonts w:hint="eastAsia"/>
              </w:rPr>
              <w:t>9.优秀共产党员，中共湖南开放大学委员会，2023年。</w:t>
            </w:r>
          </w:p>
          <w:p>
            <w:r>
              <w:rPr>
                <w:rFonts w:hint="eastAsia"/>
              </w:rPr>
              <w:t>10.被评为2013年度优秀女教职工，湖南广播电视大学工会，2013年；</w:t>
            </w:r>
          </w:p>
          <w:p>
            <w:r>
              <w:rPr>
                <w:rFonts w:hint="eastAsia"/>
              </w:rPr>
              <w:t>11.在第十二届校园文化艺术节期间，被评为“优秀指导老师”，湖南网络工程职业学院，2015年；</w:t>
            </w:r>
          </w:p>
          <w:p>
            <w:r>
              <w:rPr>
                <w:rFonts w:hint="eastAsia"/>
              </w:rPr>
              <w:t>12.所指导的《众享农庄》创业项目，在“湖南网络工程职业学院2016年‘互联网+’大学生创新创业大赛”中荣获二等奖，湖南网络工程职业学院，2016年；</w:t>
            </w:r>
          </w:p>
          <w:p>
            <w:r>
              <w:rPr>
                <w:rFonts w:hint="eastAsia"/>
              </w:rPr>
              <w:t>13.在2020年度工会总结评比中被评为优秀工会活动积极分子，中国教育工会湖南开放大学委员会，2020年；</w:t>
            </w:r>
          </w:p>
          <w:p>
            <w:r>
              <w:rPr>
                <w:rFonts w:hint="eastAsia"/>
              </w:rPr>
              <w:t>14.在2022年度工会总结评比中被评为优秀工会活动积极分子，中国教育工会湖南开放大学委员会，2022年。</w:t>
            </w:r>
          </w:p>
        </w:tc>
        <w:tc>
          <w:tcPr>
            <w:tcW w:w="644" w:type="dxa"/>
          </w:tcPr>
          <w:p>
            <w:r>
              <w:rPr>
                <w:rFonts w:hint="eastAsia"/>
              </w:rPr>
              <w:t>部门审核</w:t>
            </w:r>
          </w:p>
          <w:p/>
          <w:p>
            <w:r>
              <w:rPr>
                <w:rFonts w:hint="eastAsia"/>
              </w:rPr>
              <w:t>审核人签名并盖章</w:t>
            </w:r>
          </w:p>
        </w:tc>
      </w:tr>
    </w:tbl>
    <w:p/>
    <w:sectPr>
      <w:headerReference r:id="rId3" w:type="default"/>
      <w:footerReference r:id="rId4"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公文小标宋">
    <w:panose1 w:val="02000500000000000000"/>
    <w:charset w:val="86"/>
    <w:family w:val="auto"/>
    <w:pitch w:val="default"/>
    <w:sig w:usb0="A00002BF" w:usb1="38CF7CFA" w:usb2="00000016" w:usb3="00000000" w:csb0="00040001" w:csb1="00000000"/>
    <w:embedRegular r:id="rId1" w:fontKey="{17EE27B7-55D8-4543-A107-C13550F618C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6</w:t>
                          </w:r>
                          <w:r>
                            <w:fldChar w:fldCharType="end"/>
                          </w:r>
                          <w:r>
                            <w:t xml:space="preserve"> 页 共 </w:t>
                          </w:r>
                          <w:r>
                            <w:fldChar w:fldCharType="begin"/>
                          </w:r>
                          <w:r>
                            <w:instrText xml:space="preserve"> NUMPAGES  \* MERGEFORMAT </w:instrText>
                          </w:r>
                          <w:r>
                            <w:fldChar w:fldCharType="separate"/>
                          </w:r>
                          <w:r>
                            <w:t>6</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6</w:t>
                    </w:r>
                    <w:r>
                      <w:fldChar w:fldCharType="end"/>
                    </w:r>
                    <w:r>
                      <w:t xml:space="preserve"> 页 共 </w:t>
                    </w:r>
                    <w:r>
                      <w:fldChar w:fldCharType="begin"/>
                    </w:r>
                    <w:r>
                      <w:instrText xml:space="preserve"> NUMPAGES  \* MERGEFORMAT </w:instrText>
                    </w:r>
                    <w:r>
                      <w:fldChar w:fldCharType="separate"/>
                    </w:r>
                    <w:r>
                      <w:t>6</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ascii="方正公文小标宋" w:hAnsi="方正公文小标宋" w:eastAsia="方正公文小标宋" w:cs="方正公文小标宋"/>
        <w:sz w:val="36"/>
        <w:szCs w:val="36"/>
      </w:rPr>
    </w:pPr>
    <w:r>
      <w:rPr>
        <w:rFonts w:hint="eastAsia" w:ascii="方正公文小标宋" w:hAnsi="方正公文小标宋" w:eastAsia="方正公文小标宋" w:cs="方正公文小标宋"/>
        <w:sz w:val="36"/>
        <w:szCs w:val="36"/>
      </w:rPr>
      <w:t>湖南开放大学专业技术岗位晋级申报人员情况公示表</w:t>
    </w:r>
  </w:p>
  <w:p>
    <w:pPr>
      <w:pStyle w:val="4"/>
      <w:jc w:val="center"/>
      <w:rPr>
        <w:sz w:val="30"/>
        <w:szCs w:val="30"/>
        <w:u w:val="single"/>
      </w:rPr>
    </w:pPr>
    <w:r>
      <w:rPr>
        <w:rFonts w:hint="eastAsia"/>
        <w:sz w:val="30"/>
        <w:szCs w:val="30"/>
      </w:rPr>
      <w:t>姓名：</w:t>
    </w:r>
    <w:r>
      <w:rPr>
        <w:rFonts w:hint="eastAsia"/>
        <w:sz w:val="30"/>
        <w:szCs w:val="30"/>
        <w:u w:val="single"/>
      </w:rPr>
      <w:t xml:space="preserve"> 邢建平    </w:t>
    </w:r>
    <w:r>
      <w:rPr>
        <w:rFonts w:hint="eastAsia"/>
        <w:sz w:val="30"/>
        <w:szCs w:val="30"/>
      </w:rPr>
      <w:t xml:space="preserve">       所在单位（部门）</w:t>
    </w:r>
    <w:r>
      <w:rPr>
        <w:rFonts w:hint="eastAsia"/>
        <w:sz w:val="30"/>
        <w:szCs w:val="30"/>
        <w:u w:val="single"/>
      </w:rPr>
      <w:t xml:space="preserve">  经济管理学院    </w:t>
    </w:r>
    <w:r>
      <w:rPr>
        <w:rFonts w:hint="eastAsia"/>
        <w:sz w:val="30"/>
        <w:szCs w:val="30"/>
      </w:rPr>
      <w:t xml:space="preserve">       申报专技岗位等级</w:t>
    </w:r>
    <w:r>
      <w:rPr>
        <w:rFonts w:hint="eastAsia"/>
        <w:sz w:val="30"/>
        <w:szCs w:val="30"/>
        <w:u w:val="single"/>
      </w:rPr>
      <w:t xml:space="preserve">  六级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EwNTI4MDkzNTczZGYyZGVhNmFjNjQ1MjY0MWMwZDMifQ=="/>
  </w:docVars>
  <w:rsids>
    <w:rsidRoot w:val="56A9350E"/>
    <w:rsid w:val="00033920"/>
    <w:rsid w:val="0005165C"/>
    <w:rsid w:val="00172A88"/>
    <w:rsid w:val="0021577A"/>
    <w:rsid w:val="00285C91"/>
    <w:rsid w:val="00333F85"/>
    <w:rsid w:val="004114DE"/>
    <w:rsid w:val="00427EF5"/>
    <w:rsid w:val="005E624A"/>
    <w:rsid w:val="00643351"/>
    <w:rsid w:val="0068557D"/>
    <w:rsid w:val="006A5AD2"/>
    <w:rsid w:val="007262AE"/>
    <w:rsid w:val="00973DA4"/>
    <w:rsid w:val="009E308C"/>
    <w:rsid w:val="00A0557F"/>
    <w:rsid w:val="00AF5477"/>
    <w:rsid w:val="00B16E83"/>
    <w:rsid w:val="00B65A9F"/>
    <w:rsid w:val="00C9274B"/>
    <w:rsid w:val="00D5216D"/>
    <w:rsid w:val="00D5518D"/>
    <w:rsid w:val="00DB3789"/>
    <w:rsid w:val="00E4548A"/>
    <w:rsid w:val="00EE642C"/>
    <w:rsid w:val="00F61B29"/>
    <w:rsid w:val="0AF229D9"/>
    <w:rsid w:val="15BE749A"/>
    <w:rsid w:val="18D41D66"/>
    <w:rsid w:val="225E739B"/>
    <w:rsid w:val="2F367CE8"/>
    <w:rsid w:val="400006D7"/>
    <w:rsid w:val="42EF4FB3"/>
    <w:rsid w:val="4E444B90"/>
    <w:rsid w:val="500E459E"/>
    <w:rsid w:val="537624A9"/>
    <w:rsid w:val="56A9350E"/>
    <w:rsid w:val="5B81356B"/>
    <w:rsid w:val="5F131121"/>
    <w:rsid w:val="62EC2125"/>
    <w:rsid w:val="7A79575C"/>
    <w:rsid w:val="7C174657"/>
    <w:rsid w:val="7E5532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8"/>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批注框文本 字符"/>
    <w:basedOn w:val="7"/>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526</Words>
  <Characters>3002</Characters>
  <Lines>25</Lines>
  <Paragraphs>7</Paragraphs>
  <TotalTime>297</TotalTime>
  <ScaleCrop>false</ScaleCrop>
  <LinksUpToDate>false</LinksUpToDate>
  <CharactersWithSpaces>3521</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2023-06-01T06:58:00Z</dcterms:created>
  <dc:creator>谭晗婧</dc:creator>
  <cp:lastModifiedBy>hnddhr</cp:lastModifiedBy>
  <cp:lastPrinted>2023-08-25T08:05:00Z</cp:lastPrinted>
  <dcterms:modified xsi:type="dcterms:W3CDTF">2023-11-01T09:30:28Z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044A822C99114706BA71AB3BE624B652_13</vt:lpwstr>
  </property>
</Properties>
</file>