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val="en-US" w:eastAsia="zh-CN"/>
              </w:rPr>
            </w:pPr>
            <w:r>
              <w:rPr>
                <w:rFonts w:hint="eastAsia"/>
                <w:vertAlign w:val="baseline"/>
                <w:lang w:val="en-US" w:eastAsia="zh-CN"/>
              </w:rPr>
              <w:t>许怡赦</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eastAsia" w:eastAsiaTheme="minorEastAsia"/>
                <w:vertAlign w:val="baseline"/>
                <w:lang w:val="en-US" w:eastAsia="zh-CN"/>
              </w:rPr>
            </w:pPr>
            <w:r>
              <w:rPr>
                <w:rFonts w:hint="eastAsia"/>
                <w:vertAlign w:val="baseline"/>
                <w:lang w:val="en-US" w:eastAsia="zh-CN"/>
              </w:rPr>
              <w:t>男</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1975.02</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default" w:eastAsiaTheme="minorEastAsia"/>
                <w:vertAlign w:val="baseline"/>
                <w:lang w:val="en-US" w:eastAsia="zh-CN"/>
              </w:rPr>
            </w:pPr>
            <w:r>
              <w:rPr>
                <w:rFonts w:hint="eastAsia"/>
                <w:vertAlign w:val="baseline"/>
                <w:lang w:val="en-US" w:eastAsia="zh-CN"/>
              </w:rPr>
              <w:t>智能制造学院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2012.12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7级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2013.01</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6级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博士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机电一体化</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2002.07</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vertAlign w:val="baseline"/>
                <w:lang w:eastAsia="zh-CN"/>
              </w:rPr>
              <w:t>聘任副高级专业技术职称满10年，应符合B类选项条件任意</w:t>
            </w:r>
            <w:r>
              <w:rPr>
                <w:rFonts w:hint="eastAsia"/>
                <w:vertAlign w:val="baseline"/>
                <w:lang w:val="en-US" w:eastAsia="zh-CN"/>
              </w:rPr>
              <w:t>2</w:t>
            </w:r>
            <w:r>
              <w:rPr>
                <w:rFonts w:hint="eastAsia"/>
                <w:vertAlign w:val="baseline"/>
                <w:lang w:eastAsia="zh-CN"/>
              </w:rPr>
              <w:t>项，具体为：</w:t>
            </w:r>
          </w:p>
          <w:p>
            <w:pPr>
              <w:widowControl w:val="0"/>
              <w:numPr>
                <w:ilvl w:val="0"/>
                <w:numId w:val="0"/>
              </w:numPr>
              <w:jc w:val="both"/>
              <w:rPr>
                <w:rFonts w:hint="eastAsia"/>
                <w:vertAlign w:val="baseline"/>
                <w:lang w:eastAsia="zh-CN"/>
              </w:rPr>
            </w:pPr>
            <w:r>
              <w:rPr>
                <w:rFonts w:hint="eastAsia"/>
                <w:vertAlign w:val="baseline"/>
                <w:lang w:eastAsia="zh-CN"/>
              </w:rPr>
              <w:t>教学类别第1条，</w:t>
            </w:r>
          </w:p>
          <w:p>
            <w:pPr>
              <w:widowControl w:val="0"/>
              <w:numPr>
                <w:ilvl w:val="0"/>
                <w:numId w:val="0"/>
              </w:numPr>
              <w:jc w:val="both"/>
              <w:rPr>
                <w:rFonts w:hint="default"/>
                <w:vertAlign w:val="baseline"/>
                <w:lang w:val="en-US" w:eastAsia="zh-CN"/>
              </w:rPr>
            </w:pPr>
            <w:r>
              <w:rPr>
                <w:rFonts w:hint="eastAsia"/>
                <w:vertAlign w:val="baseline"/>
                <w:lang w:eastAsia="zh-CN"/>
              </w:rPr>
              <w:t>奖励类别第1条。</w:t>
            </w:r>
          </w:p>
        </w:tc>
        <w:tc>
          <w:tcPr>
            <w:tcW w:w="9793" w:type="dxa"/>
            <w:gridSpan w:val="13"/>
            <w:vAlign w:val="center"/>
          </w:tcPr>
          <w:p>
            <w:pPr>
              <w:numPr>
                <w:ilvl w:val="0"/>
                <w:numId w:val="0"/>
              </w:numPr>
              <w:jc w:val="both"/>
              <w:rPr>
                <w:rFonts w:hint="eastAsia"/>
                <w:vertAlign w:val="baseline"/>
                <w:lang w:val="en-US" w:eastAsia="zh-CN"/>
              </w:rPr>
            </w:pPr>
            <w:r>
              <w:rPr>
                <w:rFonts w:hint="eastAsia"/>
                <w:b/>
                <w:bCs/>
                <w:vertAlign w:val="baseline"/>
                <w:lang w:val="en-US" w:eastAsia="zh-CN"/>
              </w:rPr>
              <w:t>1.教学类别：</w:t>
            </w:r>
            <w:r>
              <w:rPr>
                <w:rFonts w:hint="eastAsia"/>
                <w:vertAlign w:val="baseline"/>
                <w:lang w:eastAsia="zh-CN"/>
              </w:rPr>
              <w:t>湖南省职业院校教师职业能力竞赛教学能力比赛</w:t>
            </w:r>
            <w:r>
              <w:rPr>
                <w:rFonts w:hint="eastAsia"/>
                <w:vertAlign w:val="baseline"/>
                <w:lang w:val="en-US" w:eastAsia="zh-CN"/>
              </w:rPr>
              <w:t>三</w:t>
            </w:r>
            <w:r>
              <w:rPr>
                <w:rFonts w:hint="eastAsia"/>
                <w:vertAlign w:val="baseline"/>
                <w:lang w:eastAsia="zh-CN"/>
              </w:rPr>
              <w:t>等奖，排名第一，湖南省教育厅，</w:t>
            </w:r>
            <w:r>
              <w:rPr>
                <w:rFonts w:hint="eastAsia"/>
                <w:vertAlign w:val="baseline"/>
                <w:lang w:val="en-US" w:eastAsia="zh-CN"/>
              </w:rPr>
              <w:t>2022年</w:t>
            </w:r>
          </w:p>
          <w:p>
            <w:pPr>
              <w:numPr>
                <w:ilvl w:val="0"/>
                <w:numId w:val="0"/>
              </w:numPr>
              <w:jc w:val="both"/>
              <w:rPr>
                <w:rFonts w:hint="eastAsia"/>
                <w:vertAlign w:val="baseline"/>
                <w:lang w:eastAsia="zh-CN"/>
              </w:rPr>
            </w:pPr>
            <w:r>
              <w:rPr>
                <w:rFonts w:hint="eastAsia"/>
                <w:b/>
                <w:bCs/>
                <w:vertAlign w:val="baseline"/>
                <w:lang w:val="en-US" w:eastAsia="zh-CN"/>
              </w:rPr>
              <w:t>2.奖励类别：</w:t>
            </w:r>
            <w:r>
              <w:rPr>
                <w:rFonts w:hint="eastAsia"/>
                <w:vertAlign w:val="baseline"/>
                <w:lang w:val="en-US" w:eastAsia="zh-CN"/>
              </w:rPr>
              <w:t>基于校企双大师工作室精准培养、多样成才的人才培养模式创新与实践</w:t>
            </w:r>
            <w:r>
              <w:rPr>
                <w:rFonts w:hint="eastAsia"/>
                <w:vertAlign w:val="baseline"/>
                <w:lang w:eastAsia="zh-CN"/>
              </w:rPr>
              <w:t>，排名</w:t>
            </w:r>
            <w:r>
              <w:rPr>
                <w:rFonts w:hint="eastAsia"/>
                <w:vertAlign w:val="baseline"/>
                <w:lang w:val="en-US" w:eastAsia="zh-CN"/>
              </w:rPr>
              <w:t>第5</w:t>
            </w:r>
            <w:r>
              <w:rPr>
                <w:rFonts w:hint="eastAsia"/>
                <w:vertAlign w:val="baseline"/>
                <w:lang w:eastAsia="zh-CN"/>
              </w:rPr>
              <w:t>，</w:t>
            </w:r>
            <w:r>
              <w:rPr>
                <w:rFonts w:hint="eastAsia"/>
                <w:vertAlign w:val="baseline"/>
                <w:lang w:val="en-US" w:eastAsia="zh-CN"/>
              </w:rPr>
              <w:t>湖南省教育厅</w:t>
            </w:r>
            <w:r>
              <w:rPr>
                <w:rFonts w:hint="eastAsia"/>
                <w:vertAlign w:val="baseline"/>
                <w:lang w:eastAsia="zh-CN"/>
              </w:rPr>
              <w:t>，</w:t>
            </w:r>
            <w:r>
              <w:rPr>
                <w:rFonts w:hint="eastAsia"/>
                <w:vertAlign w:val="baseline"/>
                <w:lang w:val="en-US" w:eastAsia="zh-CN"/>
              </w:rPr>
              <w:t>2021年</w:t>
            </w:r>
          </w:p>
          <w:p>
            <w:pPr>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jc w:val="both"/>
              <w:rPr>
                <w:rFonts w:hint="default"/>
                <w:b w:val="0"/>
                <w:bCs w:val="0"/>
                <w:vertAlign w:val="baseline"/>
                <w:lang w:val="en-US" w:eastAsia="zh-CN"/>
              </w:rPr>
            </w:pPr>
            <w:r>
              <w:rPr>
                <w:rFonts w:hint="eastAsia"/>
                <w:b w:val="0"/>
                <w:bCs w:val="0"/>
                <w:vertAlign w:val="baseline"/>
                <w:lang w:val="en-US" w:eastAsia="zh-CN"/>
              </w:rPr>
              <w:t>2013年01月晋级专技7级，任职年限10.9年，校龄满3年；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jc w:val="both"/>
              <w:rPr>
                <w:rFonts w:hint="eastAsia"/>
                <w:vertAlign w:val="baseline"/>
                <w:lang w:val="en-US" w:eastAsia="zh-CN"/>
              </w:rPr>
            </w:pPr>
            <w:r>
              <w:rPr>
                <w:rFonts w:hint="eastAsia"/>
                <w:vertAlign w:val="baseline"/>
                <w:lang w:val="en-US" w:eastAsia="zh-CN"/>
              </w:rPr>
              <w:t>1.2017-2018学年优秀共产党员，湖南机电职业技术学院，2018；</w:t>
            </w:r>
          </w:p>
          <w:p>
            <w:pPr>
              <w:jc w:val="both"/>
              <w:rPr>
                <w:rFonts w:hint="default"/>
                <w:vertAlign w:val="baseline"/>
                <w:lang w:val="en-US" w:eastAsia="zh-CN"/>
              </w:rPr>
            </w:pPr>
            <w:r>
              <w:rPr>
                <w:rFonts w:hint="eastAsia"/>
                <w:vertAlign w:val="baseline"/>
                <w:lang w:val="en-US" w:eastAsia="zh-CN"/>
              </w:rPr>
              <w:t>2.2016年度卓越院校先进个人，湖南机电职业技术学院，2017。</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jc w:val="both"/>
              <w:rPr>
                <w:rFonts w:hint="eastAsia"/>
                <w:b w:val="0"/>
                <w:bCs w:val="0"/>
                <w:vertAlign w:val="baseline"/>
                <w:lang w:val="en-US" w:eastAsia="zh-CN"/>
              </w:rPr>
            </w:pPr>
            <w:r>
              <w:rPr>
                <w:rFonts w:hint="eastAsia"/>
                <w:b w:val="0"/>
                <w:bCs w:val="0"/>
                <w:vertAlign w:val="baseline"/>
                <w:lang w:val="en-US" w:eastAsia="zh-CN"/>
              </w:rPr>
              <w:t>1.硕士研究生，华南理工大学，材料物理与化学专业（工学硕士学位），2002年；</w:t>
            </w:r>
          </w:p>
          <w:p>
            <w:pPr>
              <w:jc w:val="both"/>
              <w:rPr>
                <w:rFonts w:hint="default"/>
                <w:b w:val="0"/>
                <w:bCs w:val="0"/>
                <w:vertAlign w:val="baseline"/>
                <w:lang w:val="en-US" w:eastAsia="zh-CN"/>
              </w:rPr>
            </w:pPr>
            <w:r>
              <w:rPr>
                <w:rFonts w:hint="eastAsia"/>
                <w:b w:val="0"/>
                <w:bCs w:val="0"/>
                <w:vertAlign w:val="baseline"/>
                <w:lang w:val="en-US" w:eastAsia="zh-CN"/>
              </w:rPr>
              <w:t>2.博士研究生，华南理工大学，材料加工工程专业（工学博士学位），2014年。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numPr>
                <w:ilvl w:val="0"/>
                <w:numId w:val="0"/>
              </w:numPr>
              <w:jc w:val="both"/>
              <w:rPr>
                <w:rFonts w:hint="eastAsia"/>
                <w:b/>
                <w:bCs/>
                <w:vertAlign w:val="baseline"/>
                <w:lang w:val="en-US" w:eastAsia="zh-CN"/>
              </w:rPr>
            </w:pPr>
            <w:r>
              <w:rPr>
                <w:rFonts w:hint="eastAsia"/>
                <w:b/>
                <w:bCs/>
                <w:vertAlign w:val="baseline"/>
                <w:lang w:val="en-US" w:eastAsia="zh-CN"/>
              </w:rPr>
              <w:t>奖项：</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1.湖南省</w:t>
            </w:r>
            <w:r>
              <w:rPr>
                <w:rFonts w:hint="eastAsia"/>
                <w:vertAlign w:val="baseline"/>
                <w:lang w:eastAsia="zh-CN"/>
              </w:rPr>
              <w:t>职业院校教师职业能力竞赛教学能力比赛</w:t>
            </w:r>
            <w:r>
              <w:rPr>
                <w:rFonts w:hint="eastAsia"/>
                <w:vertAlign w:val="baseline"/>
                <w:lang w:val="en-US" w:eastAsia="zh-CN"/>
              </w:rPr>
              <w:t>三</w:t>
            </w:r>
            <w:r>
              <w:rPr>
                <w:rFonts w:hint="eastAsia"/>
                <w:vertAlign w:val="baseline"/>
                <w:lang w:eastAsia="zh-CN"/>
              </w:rPr>
              <w:t>等奖，排名第一，湖南省教育厅，</w:t>
            </w:r>
            <w:r>
              <w:rPr>
                <w:rFonts w:hint="eastAsia"/>
                <w:vertAlign w:val="baseline"/>
                <w:lang w:val="en-US" w:eastAsia="zh-CN"/>
              </w:rPr>
              <w:t>2022年；</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2.</w:t>
            </w:r>
            <w:r>
              <w:rPr>
                <w:rFonts w:hint="eastAsia"/>
                <w:vertAlign w:val="baseline"/>
                <w:lang w:eastAsia="zh-CN"/>
              </w:rPr>
              <w:t>湖南省职业院校教师职业能力竞赛教学能力比赛</w:t>
            </w:r>
            <w:r>
              <w:rPr>
                <w:rFonts w:hint="eastAsia"/>
                <w:vertAlign w:val="baseline"/>
                <w:lang w:val="en-US" w:eastAsia="zh-CN"/>
              </w:rPr>
              <w:t>三</w:t>
            </w:r>
            <w:r>
              <w:rPr>
                <w:rFonts w:hint="eastAsia"/>
                <w:vertAlign w:val="baseline"/>
                <w:lang w:eastAsia="zh-CN"/>
              </w:rPr>
              <w:t>等奖，排名第</w:t>
            </w:r>
            <w:r>
              <w:rPr>
                <w:rFonts w:hint="eastAsia"/>
                <w:vertAlign w:val="baseline"/>
                <w:lang w:val="en-US" w:eastAsia="zh-CN"/>
              </w:rPr>
              <w:t>二</w:t>
            </w:r>
            <w:r>
              <w:rPr>
                <w:rFonts w:hint="eastAsia"/>
                <w:vertAlign w:val="baseline"/>
                <w:lang w:eastAsia="zh-CN"/>
              </w:rPr>
              <w:t>，湖南省教育厅，</w:t>
            </w:r>
            <w:r>
              <w:rPr>
                <w:rFonts w:hint="eastAsia"/>
                <w:vertAlign w:val="baseline"/>
                <w:lang w:val="en-US" w:eastAsia="zh-CN"/>
              </w:rPr>
              <w:t>2021年；</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3.湖南省职业院校技能竞赛高职组装备制造大类机器视觉应用赛项三等奖，指导老师，排名第一，2023年；</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4.湖南省职业院校技能竞赛高职组装备制造大类互联网+先进制造赛项二等奖，指导老师，排名第一，2021年；</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5.湖南省职业院校技能竞赛高职组装备制造大类互联网+先进制造赛项三等奖，指导老师，排名第一，2021年；</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6.全国职业院校技能大赛工业机器人技术赛项一等奖，指导老师，排名第二，2018年；</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7.湖南省职业院校技能竞赛高职组自动化生产线安装与调试项目一等奖，指导老师，排名第一，2017年；</w:t>
            </w:r>
          </w:p>
          <w:p>
            <w:pPr>
              <w:numPr>
                <w:ilvl w:val="0"/>
                <w:numId w:val="0"/>
              </w:numPr>
              <w:ind w:left="0" w:leftChars="0" w:firstLine="420" w:firstLineChars="200"/>
              <w:jc w:val="both"/>
              <w:rPr>
                <w:rFonts w:hint="default"/>
                <w:vertAlign w:val="baseline"/>
                <w:lang w:val="en-US" w:eastAsia="zh-CN"/>
              </w:rPr>
            </w:pPr>
            <w:r>
              <w:rPr>
                <w:rFonts w:hint="eastAsia"/>
                <w:vertAlign w:val="baseline"/>
                <w:lang w:val="en-US" w:eastAsia="zh-CN"/>
              </w:rPr>
              <w:t>8..全国职业院校技能大赛工业机器人技术赛项二等奖，指导老师，排名第一，2017年。</w:t>
            </w:r>
          </w:p>
          <w:p>
            <w:pPr>
              <w:jc w:val="both"/>
              <w:rPr>
                <w:rFonts w:hint="eastAsia"/>
                <w:b/>
                <w:bCs/>
                <w:vertAlign w:val="baseline"/>
                <w:lang w:val="en-US" w:eastAsia="zh-CN"/>
              </w:rPr>
            </w:pPr>
            <w:r>
              <w:rPr>
                <w:rFonts w:hint="eastAsia"/>
                <w:b/>
                <w:bCs/>
                <w:vertAlign w:val="baseline"/>
                <w:lang w:val="en-US" w:eastAsia="zh-CN"/>
              </w:rPr>
              <w:t>项目：</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1.基于智能制造教学工厂的高职智能制造技术专业群建设研究，2021.02.19，湖南省哲学社会科学规划基金办公室，湖南省哲学社会科学基金一般项目，20YBA190（湘社科办[2021]2号），排名第一，已完成，1.8万元；</w:t>
            </w:r>
          </w:p>
          <w:p>
            <w:pPr>
              <w:numPr>
                <w:ilvl w:val="0"/>
                <w:numId w:val="0"/>
              </w:numPr>
              <w:ind w:left="0" w:leftChars="0" w:firstLine="420" w:firstLineChars="200"/>
              <w:jc w:val="both"/>
              <w:rPr>
                <w:rFonts w:hint="default"/>
                <w:vertAlign w:val="baseline"/>
                <w:lang w:val="en-US" w:eastAsia="zh-CN"/>
              </w:rPr>
            </w:pPr>
            <w:r>
              <w:rPr>
                <w:rFonts w:hint="eastAsia"/>
                <w:vertAlign w:val="baseline"/>
                <w:lang w:val="en-US" w:eastAsia="zh-CN"/>
              </w:rPr>
              <w:t>2.机器人科普教育与技术推广,2018.07.23，湖南省科技厅，湖南省科技创新引导计划项目，2018ZK4058，排名第一，已完成，10万元；</w:t>
            </w:r>
          </w:p>
          <w:p>
            <w:pPr>
              <w:ind w:firstLine="420" w:firstLineChars="200"/>
              <w:rPr>
                <w:rFonts w:hint="default"/>
                <w:vertAlign w:val="baseline"/>
                <w:lang w:val="en-US" w:eastAsia="zh-CN"/>
              </w:rPr>
            </w:pPr>
            <w:r>
              <w:rPr>
                <w:rFonts w:hint="eastAsia"/>
                <w:vertAlign w:val="baseline"/>
                <w:lang w:val="en-US" w:eastAsia="zh-CN"/>
              </w:rPr>
              <w:t>3.主卷扬安装位置对旋挖钻机变幅油缸载荷特性的影响，2014.05.28，湖南省科技厅，湖南省科技计划一般项目，2014FJ6094（湘财企指[2014]7号），排名第一，已完成，5万元；</w:t>
            </w:r>
          </w:p>
          <w:p>
            <w:pPr>
              <w:ind w:firstLine="420" w:firstLineChars="200"/>
              <w:rPr>
                <w:rFonts w:hint="eastAsia"/>
                <w:vertAlign w:val="baseline"/>
                <w:lang w:val="en-US" w:eastAsia="zh-CN"/>
              </w:rPr>
            </w:pPr>
            <w:r>
              <w:rPr>
                <w:rFonts w:hint="eastAsia"/>
                <w:vertAlign w:val="baseline"/>
                <w:lang w:val="en-US" w:eastAsia="zh-CN"/>
              </w:rPr>
              <w:t>4.供给侧改革视域下智能控制技术专业群人才培养研究与实践，2017.04.28，湖南省教育厅，湖南省职业院校教育教学改革研究项目，ZJGB2016136，排名第一，已完成，2万元。</w:t>
            </w:r>
          </w:p>
          <w:p>
            <w:pPr>
              <w:ind w:firstLine="420" w:firstLineChars="200"/>
              <w:rPr>
                <w:rFonts w:hint="eastAsia"/>
                <w:vertAlign w:val="baseline"/>
                <w:lang w:val="en-US" w:eastAsia="zh-CN"/>
              </w:rPr>
            </w:pPr>
            <w:r>
              <w:rPr>
                <w:rFonts w:hint="eastAsia"/>
                <w:vertAlign w:val="baseline"/>
                <w:lang w:val="en-US" w:eastAsia="zh-CN"/>
              </w:rPr>
              <w:t>5.数控技术专业群获湖南省楚怡高水平专业群；</w:t>
            </w:r>
          </w:p>
          <w:p>
            <w:pPr>
              <w:ind w:firstLine="420" w:firstLineChars="200"/>
              <w:rPr>
                <w:rFonts w:hint="eastAsia"/>
                <w:vertAlign w:val="baseline"/>
                <w:lang w:val="en-US" w:eastAsia="zh-CN"/>
              </w:rPr>
            </w:pPr>
            <w:r>
              <w:rPr>
                <w:rFonts w:hint="eastAsia"/>
                <w:vertAlign w:val="baseline"/>
                <w:lang w:val="en-US" w:eastAsia="zh-CN"/>
              </w:rPr>
              <w:t>6.工业机器人技术专业获湖南省高等职业学校专业人才培养方案优秀等级；</w:t>
            </w:r>
          </w:p>
          <w:p>
            <w:pPr>
              <w:ind w:firstLine="420" w:firstLineChars="200"/>
              <w:rPr>
                <w:rFonts w:hint="default"/>
                <w:vertAlign w:val="baseline"/>
                <w:lang w:val="en-US" w:eastAsia="zh-CN"/>
              </w:rPr>
            </w:pPr>
            <w:r>
              <w:rPr>
                <w:rFonts w:hint="eastAsia"/>
                <w:vertAlign w:val="baseline"/>
                <w:lang w:val="en-US" w:eastAsia="zh-CN"/>
              </w:rPr>
              <w:t>7.机电一体化技术专业获湖南省高职高专院校学生专业技能抽查100%通过。</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b/>
                <w:bCs/>
                <w:szCs w:val="21"/>
                <w:lang w:val="en-US" w:eastAsia="zh-CN"/>
              </w:rPr>
            </w:pPr>
            <w:r>
              <w:rPr>
                <w:rFonts w:hint="eastAsia"/>
                <w:b/>
                <w:bCs/>
                <w:szCs w:val="21"/>
                <w:lang w:val="en-US" w:eastAsia="zh-CN"/>
              </w:rPr>
              <w:t>论文：</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1.study on pumping conveying capacity characteristics of polymer solids in vane extruder，International polymer processing，2014年，排名第一，SCI/EI；</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2.主卷扬的布置对旋挖钻机动臂变幅机构铰点受力特性的影响，机械设计，2015，排名第一，CSCD；</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3.differential shear-compression theory of solids conveying in vane extruder,advanced materials research，2013，排名第一，EI会议；</w:t>
            </w:r>
          </w:p>
          <w:p>
            <w:pPr>
              <w:numPr>
                <w:ilvl w:val="0"/>
                <w:numId w:val="0"/>
              </w:numPr>
              <w:ind w:left="0" w:leftChars="0" w:firstLine="420" w:firstLineChars="200"/>
              <w:jc w:val="both"/>
              <w:rPr>
                <w:rFonts w:hint="eastAsia"/>
                <w:vertAlign w:val="baseline"/>
                <w:lang w:val="en-US" w:eastAsia="zh-CN"/>
              </w:rPr>
            </w:pPr>
            <w:r>
              <w:rPr>
                <w:rFonts w:hint="eastAsia"/>
                <w:vertAlign w:val="baseline"/>
                <w:lang w:val="en-US" w:eastAsia="zh-CN"/>
              </w:rPr>
              <w:t>4.智能制造单元系统集成应用实训平台的设计与实现，实验技术与管理，2020年，排名第一</w:t>
            </w:r>
          </w:p>
          <w:p>
            <w:pPr>
              <w:numPr>
                <w:ilvl w:val="0"/>
                <w:numId w:val="0"/>
              </w:numPr>
              <w:ind w:left="0" w:leftChars="0" w:firstLine="420" w:firstLineChars="200"/>
              <w:jc w:val="both"/>
              <w:rPr>
                <w:rFonts w:hint="default"/>
                <w:vertAlign w:val="baseline"/>
                <w:lang w:val="en-US" w:eastAsia="zh-CN"/>
              </w:rPr>
            </w:pPr>
            <w:r>
              <w:rPr>
                <w:rFonts w:hint="eastAsia"/>
                <w:vertAlign w:val="baseline"/>
                <w:lang w:val="en-US" w:eastAsia="zh-CN"/>
              </w:rPr>
              <w:t>5.平面金属薄板饰件精加工智能产线控制系统设计，制造技术与机床，2020年，排名第一。</w:t>
            </w:r>
          </w:p>
          <w:p>
            <w:pPr>
              <w:jc w:val="both"/>
              <w:rPr>
                <w:rFonts w:hint="eastAsia"/>
                <w:b/>
                <w:bCs/>
                <w:vertAlign w:val="baseline"/>
                <w:lang w:eastAsia="zh-CN"/>
              </w:rPr>
            </w:pPr>
            <w:r>
              <w:rPr>
                <w:rFonts w:hint="eastAsia"/>
                <w:b/>
                <w:bCs/>
                <w:szCs w:val="21"/>
                <w:lang w:val="en-US" w:eastAsia="zh-CN"/>
              </w:rPr>
              <w:t>专</w:t>
            </w:r>
            <w:r>
              <w:rPr>
                <w:rFonts w:hint="eastAsia"/>
                <w:b/>
                <w:bCs/>
                <w:szCs w:val="21"/>
                <w:lang w:eastAsia="zh-CN"/>
              </w:rPr>
              <w:t>著</w:t>
            </w:r>
            <w:r>
              <w:rPr>
                <w:rFonts w:hint="eastAsia"/>
                <w:b/>
                <w:bCs/>
                <w:vertAlign w:val="baseline"/>
                <w:lang w:eastAsia="zh-CN"/>
              </w:rPr>
              <w:t>：</w:t>
            </w:r>
          </w:p>
          <w:p>
            <w:pPr>
              <w:ind w:left="0" w:leftChars="0" w:firstLine="420" w:firstLineChars="200"/>
              <w:jc w:val="both"/>
              <w:rPr>
                <w:rFonts w:hint="eastAsia"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1.智能制造教学工厂系统设计，北京理工大学出版社</w:t>
            </w: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2022</w:t>
            </w:r>
            <w:r>
              <w:rPr>
                <w:rFonts w:hint="eastAsia" w:ascii="Times New Roman" w:hAnsi="Times New Roman" w:cs="Times New Roman"/>
                <w:vertAlign w:val="baseline"/>
                <w:lang w:val="en-US" w:eastAsia="zh-CN"/>
              </w:rPr>
              <w:t>年，排名第一；</w:t>
            </w:r>
          </w:p>
          <w:p>
            <w:pPr>
              <w:ind w:left="0" w:leftChars="0" w:firstLine="420" w:firstLineChars="200"/>
              <w:jc w:val="both"/>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2.工业机器人技术应用，</w:t>
            </w:r>
            <w:r>
              <w:rPr>
                <w:rFonts w:hint="default" w:ascii="Times New Roman" w:hAnsi="Times New Roman" w:cs="Times New Roman"/>
                <w:vertAlign w:val="baseline"/>
                <w:lang w:val="en-US" w:eastAsia="zh-CN"/>
              </w:rPr>
              <w:t>北京理工大学出版社</w:t>
            </w: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1年，排名第一。</w:t>
            </w:r>
          </w:p>
          <w:p>
            <w:pPr>
              <w:jc w:val="both"/>
              <w:rPr>
                <w:rFonts w:hint="eastAsia"/>
                <w:b/>
                <w:bCs/>
                <w:vertAlign w:val="baseline"/>
                <w:lang w:eastAsia="zh-CN"/>
              </w:rPr>
            </w:pPr>
            <w:r>
              <w:rPr>
                <w:rFonts w:hint="eastAsia"/>
                <w:b/>
                <w:bCs/>
                <w:vertAlign w:val="baseline"/>
                <w:lang w:val="en-US" w:eastAsia="zh-CN"/>
              </w:rPr>
              <w:t>教材</w:t>
            </w:r>
            <w:r>
              <w:rPr>
                <w:rFonts w:hint="eastAsia"/>
                <w:b/>
                <w:bCs/>
                <w:vertAlign w:val="baseline"/>
                <w:lang w:eastAsia="zh-CN"/>
              </w:rPr>
              <w:t>：</w:t>
            </w:r>
          </w:p>
          <w:p>
            <w:pPr>
              <w:ind w:left="0" w:leftChars="0" w:firstLine="420" w:firstLineChars="200"/>
              <w:jc w:val="both"/>
              <w:rPr>
                <w:rFonts w:hint="eastAsia"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1.NACHI 工业机器人编程与操作，</w:t>
            </w:r>
            <w:r>
              <w:rPr>
                <w:rFonts w:hint="eastAsia" w:ascii="Times New Roman" w:hAnsi="Times New Roman" w:cs="Times New Roman"/>
                <w:vertAlign w:val="baseline"/>
                <w:lang w:val="en-US" w:eastAsia="zh-CN"/>
              </w:rPr>
              <w:t>机械工业</w:t>
            </w:r>
            <w:r>
              <w:rPr>
                <w:rFonts w:hint="default" w:ascii="Times New Roman" w:hAnsi="Times New Roman" w:cs="Times New Roman"/>
                <w:vertAlign w:val="baseline"/>
                <w:lang w:val="en-US" w:eastAsia="zh-CN"/>
              </w:rPr>
              <w:t>出版社</w:t>
            </w: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2022</w:t>
            </w:r>
            <w:r>
              <w:rPr>
                <w:rFonts w:hint="eastAsia" w:ascii="Times New Roman" w:hAnsi="Times New Roman" w:cs="Times New Roman"/>
                <w:vertAlign w:val="baseline"/>
                <w:lang w:val="en-US" w:eastAsia="zh-CN"/>
              </w:rPr>
              <w:t>年，排名第一；</w:t>
            </w:r>
          </w:p>
          <w:p>
            <w:pPr>
              <w:ind w:left="0" w:leftChars="0" w:firstLine="420" w:firstLineChars="200"/>
              <w:jc w:val="both"/>
              <w:rPr>
                <w:rFonts w:hint="eastAsia"/>
                <w:b w:val="0"/>
                <w:bCs w:val="0"/>
                <w:vertAlign w:val="baseline"/>
                <w:lang w:eastAsia="zh-CN"/>
              </w:rPr>
            </w:pPr>
            <w:r>
              <w:rPr>
                <w:rFonts w:hint="eastAsia" w:ascii="Times New Roman" w:hAnsi="Times New Roman" w:cs="Times New Roman"/>
                <w:vertAlign w:val="baseline"/>
                <w:lang w:val="en-US" w:eastAsia="zh-CN"/>
              </w:rPr>
              <w:t>2.ABB 工业机器人编程与操作，西安电子科技</w:t>
            </w:r>
            <w:r>
              <w:rPr>
                <w:rFonts w:hint="default" w:ascii="Times New Roman" w:hAnsi="Times New Roman" w:cs="Times New Roman"/>
                <w:vertAlign w:val="baseline"/>
                <w:lang w:val="en-US" w:eastAsia="zh-CN"/>
              </w:rPr>
              <w:t>大学出版社</w:t>
            </w: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2年，排名第一；</w:t>
            </w:r>
          </w:p>
          <w:p>
            <w:pPr>
              <w:ind w:left="0" w:leftChars="0" w:firstLine="420" w:firstLineChars="200"/>
              <w:jc w:val="both"/>
              <w:rPr>
                <w:rFonts w:hint="default"/>
                <w:b w:val="0"/>
                <w:bCs w:val="0"/>
                <w:vertAlign w:val="baseline"/>
                <w:lang w:val="en-US" w:eastAsia="zh-CN"/>
              </w:rPr>
            </w:pPr>
            <w:r>
              <w:rPr>
                <w:rFonts w:hint="eastAsia"/>
                <w:b w:val="0"/>
                <w:bCs w:val="0"/>
                <w:vertAlign w:val="baseline"/>
                <w:lang w:val="en-US" w:eastAsia="zh-CN"/>
              </w:rPr>
              <w:t>3.工业机器人系统集成应用，</w:t>
            </w:r>
            <w:r>
              <w:rPr>
                <w:rFonts w:hint="eastAsia" w:ascii="Times New Roman" w:hAnsi="Times New Roman" w:cs="Times New Roman"/>
                <w:vertAlign w:val="baseline"/>
                <w:lang w:val="en-US" w:eastAsia="zh-CN"/>
              </w:rPr>
              <w:t>机械工业</w:t>
            </w:r>
            <w:r>
              <w:rPr>
                <w:rFonts w:hint="default" w:ascii="Times New Roman" w:hAnsi="Times New Roman" w:cs="Times New Roman"/>
                <w:vertAlign w:val="baseline"/>
                <w:lang w:val="en-US" w:eastAsia="zh-CN"/>
              </w:rPr>
              <w:t>出版社</w:t>
            </w:r>
            <w:r>
              <w:rPr>
                <w:rFonts w:hint="eastAsia" w:ascii="Times New Roman" w:hAnsi="Times New Roman" w:cs="Times New Roman"/>
                <w:vertAlign w:val="baseline"/>
                <w:lang w:val="en-US" w:eastAsia="zh-CN"/>
              </w:rPr>
              <w:t>，</w:t>
            </w: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1年，排名第一。</w:t>
            </w:r>
          </w:p>
          <w:p>
            <w:pPr>
              <w:jc w:val="both"/>
              <w:rPr>
                <w:rFonts w:hint="eastAsia"/>
                <w:b/>
                <w:bCs/>
                <w:szCs w:val="21"/>
                <w:lang w:val="en-US" w:eastAsia="zh-CN"/>
              </w:rPr>
            </w:pPr>
            <w:r>
              <w:rPr>
                <w:rFonts w:hint="eastAsia"/>
                <w:b/>
                <w:bCs/>
                <w:szCs w:val="21"/>
                <w:lang w:val="en-US" w:eastAsia="zh-CN"/>
              </w:rPr>
              <w:t>专利：</w:t>
            </w:r>
          </w:p>
          <w:p>
            <w:pPr>
              <w:ind w:left="0" w:leftChars="0" w:firstLine="420" w:firstLineChars="200"/>
              <w:jc w:val="both"/>
              <w:rPr>
                <w:rFonts w:hint="eastAsia"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1.一种磨床送料机构及其控制方法,发明专利ZL201610968452.8</w:t>
            </w:r>
            <w:r>
              <w:rPr>
                <w:rFonts w:hint="eastAsia" w:ascii="Times New Roman" w:hAnsi="Times New Roman" w:cs="Times New Roman"/>
                <w:vertAlign w:val="baseline"/>
                <w:lang w:val="en-US" w:eastAsia="zh-CN"/>
              </w:rPr>
              <w:t>，国家知识产权局，</w:t>
            </w:r>
            <w:r>
              <w:rPr>
                <w:rFonts w:hint="default" w:ascii="Times New Roman" w:hAnsi="Times New Roman" w:cs="Times New Roman"/>
                <w:vertAlign w:val="baseline"/>
                <w:lang w:val="en-US" w:eastAsia="zh-CN"/>
              </w:rPr>
              <w:t>20</w:t>
            </w:r>
            <w:r>
              <w:rPr>
                <w:rFonts w:hint="eastAsia" w:ascii="Times New Roman" w:hAnsi="Times New Roman" w:cs="Times New Roman"/>
                <w:vertAlign w:val="baseline"/>
                <w:lang w:val="en-US" w:eastAsia="zh-CN"/>
              </w:rPr>
              <w:t>16年，排名第三；</w:t>
            </w:r>
          </w:p>
          <w:p>
            <w:pPr>
              <w:ind w:left="0" w:leftChars="0" w:firstLine="420" w:firstLineChars="200"/>
              <w:jc w:val="both"/>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2.一种平面金属薄板饰件精加工智能制造教学系统</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实用新型ZL 202120830258.X，国家知识产权局，</w:t>
            </w:r>
            <w:r>
              <w:rPr>
                <w:rFonts w:hint="default" w:ascii="Times New Roman" w:hAnsi="Times New Roman" w:cs="Times New Roman"/>
                <w:vertAlign w:val="baseline"/>
                <w:lang w:val="en-US" w:eastAsia="zh-CN"/>
              </w:rPr>
              <w:t>2022</w:t>
            </w:r>
            <w:r>
              <w:rPr>
                <w:rFonts w:hint="eastAsia" w:ascii="Times New Roman" w:hAnsi="Times New Roman" w:cs="Times New Roman"/>
                <w:vertAlign w:val="baseline"/>
                <w:lang w:val="en-US" w:eastAsia="zh-CN"/>
              </w:rPr>
              <w:t>年，排名第一；</w:t>
            </w:r>
          </w:p>
          <w:p>
            <w:pPr>
              <w:ind w:left="0" w:leftChars="0" w:firstLine="420" w:firstLineChars="200"/>
              <w:jc w:val="both"/>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3.一种刹车片生产线收尘装置</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实用新型ZL202022484050.5，国家知识产权局，</w:t>
            </w: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0年，排名第一；</w:t>
            </w:r>
          </w:p>
          <w:p>
            <w:pPr>
              <w:ind w:left="0" w:leftChars="0" w:firstLine="420" w:firstLineChars="200"/>
              <w:jc w:val="both"/>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4.一种机器视觉检测线束固定装置</w:t>
            </w:r>
            <w:r>
              <w:rPr>
                <w:rFonts w:hint="default" w:ascii="Times New Roman" w:hAnsi="Times New Roman" w:cs="Times New Roman"/>
                <w:vertAlign w:val="baseline"/>
                <w:lang w:val="en-US" w:eastAsia="zh-CN"/>
              </w:rPr>
              <w:t>，</w:t>
            </w:r>
            <w:r>
              <w:rPr>
                <w:rFonts w:hint="eastAsia" w:ascii="Times New Roman" w:hAnsi="Times New Roman" w:cs="Times New Roman"/>
                <w:vertAlign w:val="baseline"/>
                <w:lang w:val="en-US" w:eastAsia="zh-CN"/>
              </w:rPr>
              <w:t>实用新型ZL202022438247.5，国家知识产权局，</w:t>
            </w:r>
            <w:r>
              <w:rPr>
                <w:rFonts w:hint="default" w:ascii="Times New Roman" w:hAnsi="Times New Roman" w:cs="Times New Roman"/>
                <w:vertAlign w:val="baseline"/>
                <w:lang w:val="en-US" w:eastAsia="zh-CN"/>
              </w:rPr>
              <w:t>202</w:t>
            </w:r>
            <w:r>
              <w:rPr>
                <w:rFonts w:hint="eastAsia" w:ascii="Times New Roman" w:hAnsi="Times New Roman" w:cs="Times New Roman"/>
                <w:vertAlign w:val="baseline"/>
                <w:lang w:val="en-US" w:eastAsia="zh-CN"/>
              </w:rPr>
              <w:t>0年，排名第一。</w:t>
            </w:r>
          </w:p>
          <w:p>
            <w:pPr>
              <w:jc w:val="both"/>
              <w:rPr>
                <w:rFonts w:hint="eastAsia"/>
                <w:vertAlign w:val="baseline"/>
                <w:lang w:val="en-US" w:eastAsia="zh-CN"/>
              </w:rPr>
            </w:pPr>
            <w:r>
              <w:rPr>
                <w:rFonts w:hint="eastAsia"/>
                <w:b/>
                <w:bCs/>
                <w:szCs w:val="21"/>
                <w:lang w:val="en-US" w:eastAsia="zh-CN"/>
              </w:rPr>
              <w:t>软著：</w:t>
            </w:r>
          </w:p>
          <w:p>
            <w:pPr>
              <w:ind w:firstLine="420" w:firstLineChars="200"/>
              <w:jc w:val="both"/>
              <w:rPr>
                <w:rFonts w:hint="eastAsia" w:ascii="Times New Roman" w:hAnsi="Times New Roman" w:cs="Times New Roman"/>
                <w:vertAlign w:val="baseline"/>
                <w:lang w:val="en-US" w:eastAsia="zh-CN"/>
              </w:rPr>
            </w:pPr>
            <w:r>
              <w:rPr>
                <w:rFonts w:hint="eastAsia"/>
                <w:vertAlign w:val="baseline"/>
                <w:lang w:val="en-US" w:eastAsia="zh-CN"/>
              </w:rPr>
              <w:t>1.平面金属薄板饰件个性化定制系统V1.0，2020SR0315809，</w:t>
            </w:r>
            <w:r>
              <w:rPr>
                <w:rFonts w:hint="eastAsia" w:ascii="Times New Roman" w:hAnsi="Times New Roman" w:cs="Times New Roman"/>
                <w:vertAlign w:val="baseline"/>
                <w:lang w:val="en-US" w:eastAsia="zh-CN"/>
              </w:rPr>
              <w:t>排名第一；</w:t>
            </w:r>
          </w:p>
          <w:p>
            <w:pPr>
              <w:ind w:firstLine="420" w:firstLineChars="200"/>
              <w:jc w:val="both"/>
              <w:rPr>
                <w:rFonts w:hint="eastAsia"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2.智能制造实训中心数据平台V1.0，2020SR0315904，排名第一；</w:t>
            </w:r>
          </w:p>
          <w:p>
            <w:pPr>
              <w:ind w:firstLine="420" w:firstLineChars="200"/>
              <w:jc w:val="both"/>
              <w:rPr>
                <w:rFonts w:hint="default" w:ascii="Times New Roman" w:hAnsi="Times New Roman" w:cs="Times New Roman"/>
                <w:vertAlign w:val="baseline"/>
                <w:lang w:val="en-US" w:eastAsia="zh-CN"/>
              </w:rPr>
            </w:pPr>
            <w:r>
              <w:rPr>
                <w:rFonts w:hint="eastAsia" w:ascii="Times New Roman" w:hAnsi="Times New Roman" w:cs="Times New Roman"/>
                <w:vertAlign w:val="baseline"/>
                <w:lang w:val="en-US" w:eastAsia="zh-CN"/>
              </w:rPr>
              <w:t>3.智能工厂流水线智能化运营管理系统V1.0，2020SR0494274，排名第一。</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vAlign w:val="center"/>
          </w:tcPr>
          <w:p>
            <w:pPr>
              <w:numPr>
                <w:ilvl w:val="0"/>
                <w:numId w:val="0"/>
              </w:numPr>
              <w:jc w:val="both"/>
              <w:rPr>
                <w:rFonts w:hint="eastAsia"/>
                <w:vertAlign w:val="baseline"/>
                <w:lang w:eastAsia="zh-CN"/>
              </w:rPr>
            </w:pPr>
            <w:r>
              <w:rPr>
                <w:rFonts w:hint="eastAsia"/>
                <w:vertAlign w:val="baseline"/>
                <w:lang w:val="en-US" w:eastAsia="zh-CN"/>
              </w:rPr>
              <w:t>1.</w:t>
            </w:r>
            <w:r>
              <w:rPr>
                <w:rFonts w:hint="eastAsia"/>
                <w:vertAlign w:val="baseline"/>
                <w:lang w:eastAsia="zh-CN"/>
              </w:rPr>
              <w:t>湖南省</w:t>
            </w:r>
            <w:r>
              <w:rPr>
                <w:rFonts w:hint="eastAsia"/>
                <w:vertAlign w:val="baseline"/>
                <w:lang w:val="en-US" w:eastAsia="zh-CN"/>
              </w:rPr>
              <w:t>职业教育教学成果奖特等奖</w:t>
            </w:r>
            <w:r>
              <w:rPr>
                <w:rFonts w:hint="eastAsia"/>
                <w:vertAlign w:val="baseline"/>
                <w:lang w:eastAsia="zh-CN"/>
              </w:rPr>
              <w:t>，排名第</w:t>
            </w:r>
            <w:r>
              <w:rPr>
                <w:rFonts w:hint="eastAsia"/>
                <w:vertAlign w:val="baseline"/>
                <w:lang w:val="en-US" w:eastAsia="zh-CN"/>
              </w:rPr>
              <w:t>八</w:t>
            </w:r>
            <w:r>
              <w:rPr>
                <w:rFonts w:hint="eastAsia"/>
                <w:vertAlign w:val="baseline"/>
                <w:lang w:eastAsia="zh-CN"/>
              </w:rPr>
              <w:t>，湖南省</w:t>
            </w:r>
            <w:r>
              <w:rPr>
                <w:rFonts w:hint="eastAsia"/>
                <w:vertAlign w:val="baseline"/>
                <w:lang w:val="en-US" w:eastAsia="zh-CN"/>
              </w:rPr>
              <w:t>教育厅</w:t>
            </w:r>
            <w:r>
              <w:rPr>
                <w:rFonts w:hint="eastAsia"/>
                <w:vertAlign w:val="baseline"/>
                <w:lang w:eastAsia="zh-CN"/>
              </w:rPr>
              <w:t>，20</w:t>
            </w:r>
            <w:r>
              <w:rPr>
                <w:rFonts w:hint="eastAsia"/>
                <w:vertAlign w:val="baseline"/>
                <w:lang w:val="en-US" w:eastAsia="zh-CN"/>
              </w:rPr>
              <w:t>21</w:t>
            </w:r>
            <w:r>
              <w:rPr>
                <w:rFonts w:hint="eastAsia"/>
                <w:vertAlign w:val="baseline"/>
                <w:lang w:eastAsia="zh-CN"/>
              </w:rPr>
              <w:t>年；</w:t>
            </w:r>
          </w:p>
          <w:p>
            <w:pPr>
              <w:numPr>
                <w:ilvl w:val="0"/>
                <w:numId w:val="0"/>
              </w:numPr>
              <w:jc w:val="both"/>
              <w:rPr>
                <w:rFonts w:hint="eastAsia"/>
                <w:vertAlign w:val="baseline"/>
                <w:lang w:eastAsia="zh-CN"/>
              </w:rPr>
            </w:pPr>
            <w:r>
              <w:rPr>
                <w:rFonts w:hint="eastAsia"/>
                <w:vertAlign w:val="baseline"/>
                <w:lang w:val="en-US" w:eastAsia="zh-CN"/>
              </w:rPr>
              <w:t>2.</w:t>
            </w:r>
            <w:r>
              <w:rPr>
                <w:rFonts w:hint="eastAsia"/>
                <w:vertAlign w:val="baseline"/>
                <w:lang w:eastAsia="zh-CN"/>
              </w:rPr>
              <w:t>湖南省</w:t>
            </w:r>
            <w:r>
              <w:rPr>
                <w:rFonts w:hint="eastAsia"/>
                <w:vertAlign w:val="baseline"/>
                <w:lang w:val="en-US" w:eastAsia="zh-CN"/>
              </w:rPr>
              <w:t>职业教育教学成果奖二等奖，排名第五</w:t>
            </w:r>
            <w:r>
              <w:rPr>
                <w:rFonts w:hint="eastAsia"/>
                <w:vertAlign w:val="baseline"/>
                <w:lang w:eastAsia="zh-CN"/>
              </w:rPr>
              <w:t>，湖南省</w:t>
            </w:r>
            <w:r>
              <w:rPr>
                <w:rFonts w:hint="eastAsia"/>
                <w:vertAlign w:val="baseline"/>
                <w:lang w:val="en-US" w:eastAsia="zh-CN"/>
              </w:rPr>
              <w:t>教育厅</w:t>
            </w:r>
            <w:r>
              <w:rPr>
                <w:rFonts w:hint="eastAsia"/>
                <w:vertAlign w:val="baseline"/>
                <w:lang w:eastAsia="zh-CN"/>
              </w:rPr>
              <w:t>，20</w:t>
            </w:r>
            <w:r>
              <w:rPr>
                <w:rFonts w:hint="eastAsia"/>
                <w:vertAlign w:val="baseline"/>
                <w:lang w:val="en-US" w:eastAsia="zh-CN"/>
              </w:rPr>
              <w:t>21</w:t>
            </w:r>
            <w:r>
              <w:rPr>
                <w:rFonts w:hint="eastAsia"/>
                <w:vertAlign w:val="baseline"/>
                <w:lang w:eastAsia="zh-CN"/>
              </w:rPr>
              <w:t>年；</w:t>
            </w:r>
          </w:p>
          <w:p>
            <w:pPr>
              <w:numPr>
                <w:ilvl w:val="0"/>
                <w:numId w:val="0"/>
              </w:numPr>
              <w:jc w:val="both"/>
              <w:rPr>
                <w:rFonts w:hint="default"/>
                <w:vertAlign w:val="baseline"/>
                <w:lang w:val="en-US" w:eastAsia="zh-CN"/>
              </w:rPr>
            </w:pPr>
            <w:r>
              <w:rPr>
                <w:rFonts w:hint="eastAsia"/>
                <w:vertAlign w:val="baseline"/>
                <w:lang w:val="en-US" w:eastAsia="zh-CN"/>
              </w:rPr>
              <w:t>3.《KUKA 工业机器人编程与操作》,湖南省职业教育优秀教材,排名第一，湖南省教育厅，2020年</w:t>
            </w:r>
            <w:r>
              <w:rPr>
                <w:rFonts w:hint="eastAsia"/>
                <w:vertAlign w:val="baseline"/>
                <w:lang w:eastAsia="zh-CN"/>
              </w:rPr>
              <w:t>。</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许怡赦 </w:t>
    </w:r>
    <w:r>
      <w:rPr>
        <w:rFonts w:hint="eastAsia"/>
        <w:sz w:val="30"/>
        <w:szCs w:val="30"/>
        <w:u w:val="none"/>
        <w:lang w:val="en-US" w:eastAsia="zh-CN"/>
      </w:rPr>
      <w:t xml:space="preserve">       所在单位（部门）</w:t>
    </w:r>
    <w:r>
      <w:rPr>
        <w:rFonts w:hint="eastAsia"/>
        <w:sz w:val="30"/>
        <w:szCs w:val="30"/>
        <w:u w:val="single"/>
        <w:lang w:val="en-US" w:eastAsia="zh-CN"/>
      </w:rPr>
      <w:t xml:space="preserve"> 智能制造学院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副高6级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jZTAzZGJjMTNlZjhiZDI4MDVkODJhNDUxNGUzYjUifQ=="/>
  </w:docVars>
  <w:rsids>
    <w:rsidRoot w:val="00172A27"/>
    <w:rsid w:val="009A13B3"/>
    <w:rsid w:val="02BA123D"/>
    <w:rsid w:val="040177F9"/>
    <w:rsid w:val="075E313A"/>
    <w:rsid w:val="07B62F76"/>
    <w:rsid w:val="09F420C4"/>
    <w:rsid w:val="0B1526A9"/>
    <w:rsid w:val="0C6F1945"/>
    <w:rsid w:val="0F1467D4"/>
    <w:rsid w:val="102D4B1A"/>
    <w:rsid w:val="13B660AC"/>
    <w:rsid w:val="144507D3"/>
    <w:rsid w:val="14A423A8"/>
    <w:rsid w:val="15BE749A"/>
    <w:rsid w:val="17843AE5"/>
    <w:rsid w:val="18D41D66"/>
    <w:rsid w:val="19FF69FF"/>
    <w:rsid w:val="1B262138"/>
    <w:rsid w:val="1D4F1A4B"/>
    <w:rsid w:val="1F8B663F"/>
    <w:rsid w:val="1FEF4E1F"/>
    <w:rsid w:val="20280D82"/>
    <w:rsid w:val="20A0436C"/>
    <w:rsid w:val="21472A39"/>
    <w:rsid w:val="225E739B"/>
    <w:rsid w:val="233F1C1A"/>
    <w:rsid w:val="2778394C"/>
    <w:rsid w:val="2AE80DE9"/>
    <w:rsid w:val="2DF14458"/>
    <w:rsid w:val="2E311538"/>
    <w:rsid w:val="2F367CE8"/>
    <w:rsid w:val="2F9B709C"/>
    <w:rsid w:val="317F3D10"/>
    <w:rsid w:val="343207E6"/>
    <w:rsid w:val="3588095A"/>
    <w:rsid w:val="37DA79AC"/>
    <w:rsid w:val="38042FDA"/>
    <w:rsid w:val="3828316D"/>
    <w:rsid w:val="39EA35CB"/>
    <w:rsid w:val="3C0D06AF"/>
    <w:rsid w:val="3CA32DC2"/>
    <w:rsid w:val="3D211F38"/>
    <w:rsid w:val="3D98044D"/>
    <w:rsid w:val="3E4B3711"/>
    <w:rsid w:val="400006D7"/>
    <w:rsid w:val="40B76E3C"/>
    <w:rsid w:val="42314EEF"/>
    <w:rsid w:val="42EF4FB3"/>
    <w:rsid w:val="43CE2E1A"/>
    <w:rsid w:val="43EF0FE2"/>
    <w:rsid w:val="45554E75"/>
    <w:rsid w:val="45AB5409"/>
    <w:rsid w:val="46C10A14"/>
    <w:rsid w:val="49044BE8"/>
    <w:rsid w:val="4E444B90"/>
    <w:rsid w:val="4F6F4FB0"/>
    <w:rsid w:val="500E459E"/>
    <w:rsid w:val="501F0559"/>
    <w:rsid w:val="51275918"/>
    <w:rsid w:val="51B178D7"/>
    <w:rsid w:val="524E3378"/>
    <w:rsid w:val="52E4399A"/>
    <w:rsid w:val="537624A9"/>
    <w:rsid w:val="564F1C9A"/>
    <w:rsid w:val="56A9350E"/>
    <w:rsid w:val="5A92474A"/>
    <w:rsid w:val="5B81356B"/>
    <w:rsid w:val="5C4952DC"/>
    <w:rsid w:val="5CFD7E74"/>
    <w:rsid w:val="5E162F9C"/>
    <w:rsid w:val="5E174F66"/>
    <w:rsid w:val="5F131121"/>
    <w:rsid w:val="620D08F4"/>
    <w:rsid w:val="62EA49F7"/>
    <w:rsid w:val="62EC2125"/>
    <w:rsid w:val="63D27B77"/>
    <w:rsid w:val="64432611"/>
    <w:rsid w:val="6A815C41"/>
    <w:rsid w:val="6F247F07"/>
    <w:rsid w:val="71D64AC4"/>
    <w:rsid w:val="749807EE"/>
    <w:rsid w:val="7A79575C"/>
    <w:rsid w:val="7A807CC3"/>
    <w:rsid w:val="7B8E01BE"/>
    <w:rsid w:val="7C174657"/>
    <w:rsid w:val="7E553215"/>
    <w:rsid w:val="7F92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1944</Words>
  <Characters>2512</Characters>
  <Lines>0</Lines>
  <Paragraphs>0</Paragraphs>
  <TotalTime>83</TotalTime>
  <ScaleCrop>false</ScaleCrop>
  <LinksUpToDate>false</LinksUpToDate>
  <CharactersWithSpaces>2542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2023-11-02T01:52:53Z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892FADE14B774F82952FDBA299F4B1DE_13</vt:lpwstr>
  </property>
</Properties>
</file>