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145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1479"/>
        <w:gridCol w:w="1571"/>
        <w:gridCol w:w="387"/>
        <w:gridCol w:w="613"/>
        <w:gridCol w:w="1005"/>
        <w:gridCol w:w="340"/>
        <w:gridCol w:w="1145"/>
        <w:gridCol w:w="813"/>
        <w:gridCol w:w="597"/>
        <w:gridCol w:w="367"/>
        <w:gridCol w:w="578"/>
        <w:gridCol w:w="416"/>
        <w:gridCol w:w="784"/>
        <w:gridCol w:w="1174"/>
        <w:gridCol w:w="347"/>
        <w:gridCol w:w="1614"/>
        <w:gridCol w:w="8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restart"/>
            <w:vAlign w:val="center"/>
          </w:tcPr>
          <w:p>
            <w:pPr>
              <w:jc w:val="center"/>
              <w:rPr>
                <w:rFonts w:hint="eastAsia" w:eastAsiaTheme="minorEastAsia"/>
                <w:b/>
                <w:bCs/>
                <w:vertAlign w:val="baseline"/>
                <w:lang w:eastAsia="zh-CN"/>
              </w:rPr>
            </w:pPr>
            <w:bookmarkStart w:id="0" w:name="_GoBack"/>
            <w:bookmarkEnd w:id="0"/>
            <w:r>
              <w:rPr>
                <w:rFonts w:hint="eastAsia"/>
                <w:b/>
                <w:bCs/>
                <w:vertAlign w:val="baseline"/>
                <w:lang w:eastAsia="zh-CN"/>
              </w:rPr>
              <w:t>基本情况</w:t>
            </w:r>
          </w:p>
        </w:tc>
        <w:tc>
          <w:tcPr>
            <w:tcW w:w="1479" w:type="dxa"/>
            <w:vAlign w:val="center"/>
          </w:tcPr>
          <w:p>
            <w:pPr>
              <w:jc w:val="center"/>
              <w:rPr>
                <w:rFonts w:hint="eastAsia" w:eastAsiaTheme="minorEastAsia"/>
                <w:color w:val="auto"/>
                <w:vertAlign w:val="baseline"/>
                <w:lang w:val="en-US" w:eastAsia="zh-CN"/>
              </w:rPr>
            </w:pPr>
            <w:r>
              <w:rPr>
                <w:rFonts w:hint="eastAsia"/>
                <w:color w:val="auto"/>
                <w:vertAlign w:val="baseline"/>
                <w:lang w:val="en-US" w:eastAsia="zh-CN"/>
              </w:rPr>
              <w:t>姓   名</w:t>
            </w:r>
          </w:p>
        </w:tc>
        <w:tc>
          <w:tcPr>
            <w:tcW w:w="1571" w:type="dxa"/>
            <w:vAlign w:val="center"/>
          </w:tcPr>
          <w:p>
            <w:pPr>
              <w:jc w:val="center"/>
              <w:rPr>
                <w:color w:val="auto"/>
                <w:vertAlign w:val="baseline"/>
              </w:rPr>
            </w:pPr>
            <w:r>
              <w:rPr>
                <w:rFonts w:hint="eastAsia"/>
                <w:color w:val="auto"/>
                <w:szCs w:val="21"/>
                <w:lang w:val="en-US" w:eastAsia="zh-CN"/>
              </w:rPr>
              <w:t>田甜</w:t>
            </w:r>
          </w:p>
        </w:tc>
        <w:tc>
          <w:tcPr>
            <w:tcW w:w="1000" w:type="dxa"/>
            <w:gridSpan w:val="2"/>
            <w:vAlign w:val="center"/>
          </w:tcPr>
          <w:p>
            <w:pPr>
              <w:jc w:val="center"/>
              <w:rPr>
                <w:rFonts w:hint="eastAsia" w:eastAsiaTheme="minorEastAsia"/>
                <w:color w:val="auto"/>
                <w:vertAlign w:val="baseline"/>
                <w:lang w:val="en-US" w:eastAsia="zh-CN"/>
              </w:rPr>
            </w:pPr>
            <w:r>
              <w:rPr>
                <w:rFonts w:hint="eastAsia"/>
                <w:color w:val="auto"/>
                <w:vertAlign w:val="baseline"/>
                <w:lang w:val="en-US" w:eastAsia="zh-CN"/>
              </w:rPr>
              <w:t>性别</w:t>
            </w:r>
          </w:p>
        </w:tc>
        <w:tc>
          <w:tcPr>
            <w:tcW w:w="1005" w:type="dxa"/>
            <w:vAlign w:val="center"/>
          </w:tcPr>
          <w:p>
            <w:pPr>
              <w:jc w:val="both"/>
              <w:rPr>
                <w:rFonts w:hint="eastAsia" w:eastAsiaTheme="minorEastAsia"/>
                <w:color w:val="auto"/>
                <w:vertAlign w:val="baseline"/>
                <w:lang w:val="en-US" w:eastAsia="zh-CN"/>
              </w:rPr>
            </w:pPr>
            <w:r>
              <w:rPr>
                <w:rFonts w:hint="eastAsia"/>
                <w:color w:val="auto"/>
                <w:vertAlign w:val="baseline"/>
                <w:lang w:val="en-US" w:eastAsia="zh-CN"/>
              </w:rPr>
              <w:t>女</w:t>
            </w:r>
          </w:p>
        </w:tc>
        <w:tc>
          <w:tcPr>
            <w:tcW w:w="1485" w:type="dxa"/>
            <w:gridSpan w:val="2"/>
            <w:vAlign w:val="center"/>
          </w:tcPr>
          <w:p>
            <w:pPr>
              <w:jc w:val="center"/>
              <w:rPr>
                <w:rFonts w:hint="eastAsia" w:eastAsiaTheme="minorEastAsia"/>
                <w:color w:val="auto"/>
                <w:vertAlign w:val="baseline"/>
                <w:lang w:eastAsia="zh-CN"/>
              </w:rPr>
            </w:pPr>
            <w:r>
              <w:rPr>
                <w:rFonts w:hint="eastAsia"/>
                <w:color w:val="auto"/>
                <w:vertAlign w:val="baseline"/>
                <w:lang w:eastAsia="zh-CN"/>
              </w:rPr>
              <w:t>出生年月</w:t>
            </w:r>
          </w:p>
        </w:tc>
        <w:tc>
          <w:tcPr>
            <w:tcW w:w="1410" w:type="dxa"/>
            <w:gridSpan w:val="2"/>
            <w:vAlign w:val="center"/>
          </w:tcPr>
          <w:p>
            <w:pPr>
              <w:jc w:val="center"/>
              <w:rPr>
                <w:rFonts w:hint="eastAsia" w:eastAsiaTheme="minorEastAsia"/>
                <w:color w:val="auto"/>
                <w:vertAlign w:val="baseline"/>
                <w:lang w:eastAsia="zh-CN"/>
              </w:rPr>
            </w:pPr>
            <w:r>
              <w:rPr>
                <w:rFonts w:hint="eastAsia"/>
                <w:color w:val="auto"/>
                <w:szCs w:val="21"/>
                <w:lang w:val="en-US" w:eastAsia="zh-CN"/>
              </w:rPr>
              <w:t>1980年1月</w:t>
            </w:r>
          </w:p>
        </w:tc>
        <w:tc>
          <w:tcPr>
            <w:tcW w:w="2145" w:type="dxa"/>
            <w:gridSpan w:val="4"/>
            <w:vAlign w:val="center"/>
          </w:tcPr>
          <w:p>
            <w:pPr>
              <w:jc w:val="center"/>
              <w:rPr>
                <w:rFonts w:hint="eastAsia" w:eastAsiaTheme="minorEastAsia"/>
                <w:color w:val="auto"/>
                <w:vertAlign w:val="baseline"/>
                <w:lang w:eastAsia="zh-CN"/>
              </w:rPr>
            </w:pPr>
            <w:r>
              <w:rPr>
                <w:rFonts w:hint="eastAsia"/>
                <w:color w:val="auto"/>
                <w:vertAlign w:val="baseline"/>
                <w:lang w:eastAsia="zh-CN"/>
              </w:rPr>
              <w:t>所在单位（部门）</w:t>
            </w:r>
          </w:p>
        </w:tc>
        <w:tc>
          <w:tcPr>
            <w:tcW w:w="3135" w:type="dxa"/>
            <w:gridSpan w:val="3"/>
            <w:vAlign w:val="center"/>
          </w:tcPr>
          <w:p>
            <w:pPr>
              <w:jc w:val="both"/>
              <w:rPr>
                <w:color w:val="auto"/>
                <w:vertAlign w:val="baseline"/>
              </w:rPr>
            </w:pPr>
            <w:r>
              <w:rPr>
                <w:rFonts w:hint="eastAsia"/>
                <w:color w:val="auto"/>
                <w:szCs w:val="21"/>
                <w:lang w:val="en-US" w:eastAsia="zh-CN"/>
              </w:rPr>
              <w:t>信息工程学院</w:t>
            </w:r>
          </w:p>
        </w:tc>
        <w:tc>
          <w:tcPr>
            <w:tcW w:w="818" w:type="dxa"/>
            <w:vMerge w:val="restart"/>
            <w:vAlign w:val="center"/>
          </w:tcPr>
          <w:p>
            <w:pPr>
              <w:jc w:val="center"/>
              <w:rPr>
                <w:rFonts w:hint="eastAsia"/>
                <w:vertAlign w:val="baseline"/>
                <w:lang w:eastAsia="zh-CN"/>
              </w:rPr>
            </w:pPr>
            <w:r>
              <w:rPr>
                <w:rFonts w:hint="eastAsia"/>
                <w:vertAlign w:val="baseline"/>
                <w:lang w:eastAsia="zh-CN"/>
              </w:rPr>
              <w:t>人事部门审核</w:t>
            </w: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continue"/>
            <w:vAlign w:val="center"/>
          </w:tcPr>
          <w:p>
            <w:pPr>
              <w:jc w:val="center"/>
              <w:rPr>
                <w:b/>
                <w:bCs/>
                <w:vertAlign w:val="baseline"/>
              </w:rPr>
            </w:pPr>
          </w:p>
        </w:tc>
        <w:tc>
          <w:tcPr>
            <w:tcW w:w="1479" w:type="dxa"/>
            <w:vAlign w:val="center"/>
          </w:tcPr>
          <w:p>
            <w:pPr>
              <w:jc w:val="center"/>
              <w:rPr>
                <w:rFonts w:hint="eastAsia"/>
                <w:color w:val="auto"/>
                <w:vertAlign w:val="baseline"/>
                <w:lang w:eastAsia="zh-CN"/>
              </w:rPr>
            </w:pPr>
            <w:r>
              <w:rPr>
                <w:rFonts w:hint="eastAsia"/>
                <w:color w:val="auto"/>
                <w:vertAlign w:val="baseline"/>
                <w:lang w:eastAsia="zh-CN"/>
              </w:rPr>
              <w:t>现任专业技术职称</w:t>
            </w:r>
          </w:p>
        </w:tc>
        <w:tc>
          <w:tcPr>
            <w:tcW w:w="1571" w:type="dxa"/>
            <w:vAlign w:val="center"/>
          </w:tcPr>
          <w:p>
            <w:pPr>
              <w:jc w:val="center"/>
              <w:rPr>
                <w:rFonts w:hint="eastAsia"/>
                <w:color w:val="auto"/>
                <w:vertAlign w:val="baseline"/>
                <w:lang w:eastAsia="zh-CN"/>
              </w:rPr>
            </w:pPr>
            <w:r>
              <w:rPr>
                <w:rFonts w:hint="eastAsia"/>
                <w:color w:val="auto"/>
                <w:sz w:val="18"/>
                <w:szCs w:val="18"/>
                <w:lang w:val="en-US" w:eastAsia="zh-CN"/>
              </w:rPr>
              <w:t>副教授</w:t>
            </w:r>
          </w:p>
        </w:tc>
        <w:tc>
          <w:tcPr>
            <w:tcW w:w="1000" w:type="dxa"/>
            <w:gridSpan w:val="2"/>
            <w:vAlign w:val="center"/>
          </w:tcPr>
          <w:p>
            <w:pPr>
              <w:jc w:val="center"/>
              <w:rPr>
                <w:rFonts w:hint="eastAsia"/>
                <w:color w:val="auto"/>
                <w:vertAlign w:val="baseline"/>
                <w:lang w:eastAsia="zh-CN"/>
              </w:rPr>
            </w:pPr>
            <w:r>
              <w:rPr>
                <w:rFonts w:hint="eastAsia"/>
                <w:color w:val="auto"/>
                <w:vertAlign w:val="baseline"/>
                <w:lang w:eastAsia="zh-CN"/>
              </w:rPr>
              <w:t>取得</w:t>
            </w:r>
          </w:p>
          <w:p>
            <w:pPr>
              <w:jc w:val="center"/>
              <w:rPr>
                <w:rFonts w:hint="eastAsia"/>
                <w:color w:val="auto"/>
                <w:vertAlign w:val="baseline"/>
                <w:lang w:eastAsia="zh-CN"/>
              </w:rPr>
            </w:pPr>
            <w:r>
              <w:rPr>
                <w:rFonts w:hint="eastAsia"/>
                <w:color w:val="auto"/>
                <w:vertAlign w:val="baseline"/>
                <w:lang w:eastAsia="zh-CN"/>
              </w:rPr>
              <w:t>时间</w:t>
            </w:r>
          </w:p>
        </w:tc>
        <w:tc>
          <w:tcPr>
            <w:tcW w:w="1005" w:type="dxa"/>
            <w:vAlign w:val="center"/>
          </w:tcPr>
          <w:p>
            <w:pPr>
              <w:jc w:val="center"/>
              <w:rPr>
                <w:rFonts w:hint="eastAsia"/>
                <w:color w:val="auto"/>
                <w:vertAlign w:val="baseline"/>
                <w:lang w:eastAsia="zh-CN"/>
              </w:rPr>
            </w:pPr>
            <w:r>
              <w:rPr>
                <w:rFonts w:hint="eastAsia"/>
                <w:color w:val="auto"/>
                <w:szCs w:val="21"/>
                <w:lang w:val="en-US" w:eastAsia="zh-CN"/>
              </w:rPr>
              <w:t>2014年12月31日</w:t>
            </w:r>
          </w:p>
        </w:tc>
        <w:tc>
          <w:tcPr>
            <w:tcW w:w="1485" w:type="dxa"/>
            <w:gridSpan w:val="2"/>
            <w:vAlign w:val="center"/>
          </w:tcPr>
          <w:p>
            <w:pPr>
              <w:jc w:val="center"/>
              <w:rPr>
                <w:rFonts w:hint="eastAsia"/>
                <w:color w:val="auto"/>
                <w:vertAlign w:val="baseline"/>
                <w:lang w:eastAsia="zh-CN"/>
              </w:rPr>
            </w:pPr>
            <w:r>
              <w:rPr>
                <w:rFonts w:hint="eastAsia"/>
                <w:color w:val="auto"/>
                <w:vertAlign w:val="baseline"/>
                <w:lang w:eastAsia="zh-CN"/>
              </w:rPr>
              <w:t>现任专业技术岗位等级</w:t>
            </w:r>
          </w:p>
        </w:tc>
        <w:tc>
          <w:tcPr>
            <w:tcW w:w="1410" w:type="dxa"/>
            <w:gridSpan w:val="2"/>
            <w:vAlign w:val="center"/>
          </w:tcPr>
          <w:p>
            <w:pPr>
              <w:jc w:val="center"/>
              <w:rPr>
                <w:rFonts w:hint="default"/>
                <w:color w:val="auto"/>
                <w:vertAlign w:val="baseline"/>
                <w:lang w:val="en-US" w:eastAsia="zh-CN"/>
              </w:rPr>
            </w:pPr>
            <w:r>
              <w:rPr>
                <w:rFonts w:hint="eastAsia"/>
                <w:color w:val="auto"/>
                <w:vertAlign w:val="baseline"/>
                <w:lang w:eastAsia="zh-CN"/>
              </w:rPr>
              <w:t>专技</w:t>
            </w:r>
            <w:r>
              <w:rPr>
                <w:rFonts w:hint="eastAsia"/>
                <w:color w:val="auto"/>
                <w:vertAlign w:val="baseline"/>
                <w:lang w:val="en-US" w:eastAsia="zh-CN"/>
              </w:rPr>
              <w:t>七级</w:t>
            </w:r>
          </w:p>
        </w:tc>
        <w:tc>
          <w:tcPr>
            <w:tcW w:w="945" w:type="dxa"/>
            <w:gridSpan w:val="2"/>
            <w:vAlign w:val="center"/>
          </w:tcPr>
          <w:p>
            <w:pPr>
              <w:jc w:val="center"/>
              <w:rPr>
                <w:rFonts w:hint="eastAsia"/>
                <w:color w:val="auto"/>
                <w:vertAlign w:val="baseline"/>
                <w:lang w:eastAsia="zh-CN"/>
              </w:rPr>
            </w:pPr>
            <w:r>
              <w:rPr>
                <w:rFonts w:hint="eastAsia"/>
                <w:color w:val="auto"/>
                <w:vertAlign w:val="baseline"/>
                <w:lang w:eastAsia="zh-CN"/>
              </w:rPr>
              <w:t>取得</w:t>
            </w:r>
          </w:p>
          <w:p>
            <w:pPr>
              <w:jc w:val="center"/>
              <w:rPr>
                <w:rFonts w:hint="eastAsia"/>
                <w:color w:val="auto"/>
                <w:vertAlign w:val="baseline"/>
                <w:lang w:eastAsia="zh-CN"/>
              </w:rPr>
            </w:pPr>
            <w:r>
              <w:rPr>
                <w:rFonts w:hint="eastAsia"/>
                <w:color w:val="auto"/>
                <w:vertAlign w:val="baseline"/>
                <w:lang w:eastAsia="zh-CN"/>
              </w:rPr>
              <w:t>时间</w:t>
            </w:r>
          </w:p>
        </w:tc>
        <w:tc>
          <w:tcPr>
            <w:tcW w:w="1200" w:type="dxa"/>
            <w:gridSpan w:val="2"/>
            <w:vAlign w:val="center"/>
          </w:tcPr>
          <w:p>
            <w:pPr>
              <w:jc w:val="center"/>
              <w:rPr>
                <w:rFonts w:hint="eastAsia"/>
                <w:color w:val="auto"/>
                <w:vertAlign w:val="baseline"/>
                <w:lang w:eastAsia="zh-CN"/>
              </w:rPr>
            </w:pPr>
            <w:r>
              <w:rPr>
                <w:rFonts w:hint="eastAsia"/>
                <w:color w:val="auto"/>
                <w:szCs w:val="21"/>
                <w:lang w:val="en-US" w:eastAsia="zh-CN"/>
              </w:rPr>
              <w:t>2014年12月31日</w:t>
            </w:r>
          </w:p>
        </w:tc>
        <w:tc>
          <w:tcPr>
            <w:tcW w:w="1521" w:type="dxa"/>
            <w:gridSpan w:val="2"/>
            <w:vAlign w:val="center"/>
          </w:tcPr>
          <w:p>
            <w:pPr>
              <w:jc w:val="center"/>
              <w:rPr>
                <w:rFonts w:hint="eastAsia"/>
                <w:color w:val="auto"/>
                <w:vertAlign w:val="baseline"/>
                <w:lang w:eastAsia="zh-CN"/>
              </w:rPr>
            </w:pPr>
            <w:r>
              <w:rPr>
                <w:rFonts w:hint="eastAsia"/>
                <w:color w:val="auto"/>
                <w:vertAlign w:val="baseline"/>
                <w:lang w:eastAsia="zh-CN"/>
              </w:rPr>
              <w:t>申请专技岗位等级</w:t>
            </w:r>
          </w:p>
        </w:tc>
        <w:tc>
          <w:tcPr>
            <w:tcW w:w="1614" w:type="dxa"/>
            <w:vAlign w:val="center"/>
          </w:tcPr>
          <w:p>
            <w:pPr>
              <w:jc w:val="center"/>
              <w:rPr>
                <w:rFonts w:hint="eastAsia"/>
                <w:color w:val="auto"/>
                <w:vertAlign w:val="baseline"/>
                <w:lang w:eastAsia="zh-CN"/>
              </w:rPr>
            </w:pPr>
            <w:r>
              <w:rPr>
                <w:rFonts w:hint="eastAsia"/>
                <w:color w:val="auto"/>
                <w:vertAlign w:val="baseline"/>
                <w:lang w:eastAsia="zh-CN"/>
              </w:rPr>
              <w:t>专技</w:t>
            </w:r>
            <w:r>
              <w:rPr>
                <w:rFonts w:hint="eastAsia"/>
                <w:color w:val="auto"/>
                <w:vertAlign w:val="baseline"/>
                <w:lang w:val="en-US" w:eastAsia="zh-CN"/>
              </w:rPr>
              <w:t>六级</w:t>
            </w:r>
          </w:p>
        </w:tc>
        <w:tc>
          <w:tcPr>
            <w:tcW w:w="818" w:type="dxa"/>
            <w:vMerge w:val="continue"/>
            <w:vAlign w:val="center"/>
          </w:tcPr>
          <w:p>
            <w:pPr>
              <w:jc w:val="center"/>
              <w:rPr>
                <w:rFonts w:hint="eastAsia"/>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continue"/>
            <w:vAlign w:val="center"/>
          </w:tcPr>
          <w:p>
            <w:pPr>
              <w:jc w:val="center"/>
              <w:rPr>
                <w:b/>
                <w:bCs/>
                <w:vertAlign w:val="baseline"/>
              </w:rPr>
            </w:pPr>
          </w:p>
        </w:tc>
        <w:tc>
          <w:tcPr>
            <w:tcW w:w="1479" w:type="dxa"/>
            <w:vAlign w:val="center"/>
          </w:tcPr>
          <w:p>
            <w:pPr>
              <w:jc w:val="center"/>
              <w:rPr>
                <w:rFonts w:hint="eastAsia"/>
                <w:vertAlign w:val="baseline"/>
                <w:lang w:eastAsia="zh-CN"/>
              </w:rPr>
            </w:pPr>
            <w:r>
              <w:rPr>
                <w:rFonts w:hint="eastAsia"/>
                <w:vertAlign w:val="baseline"/>
                <w:lang w:eastAsia="zh-CN"/>
              </w:rPr>
              <w:t>最高学历</w:t>
            </w:r>
          </w:p>
        </w:tc>
        <w:tc>
          <w:tcPr>
            <w:tcW w:w="1571" w:type="dxa"/>
            <w:vAlign w:val="center"/>
          </w:tcPr>
          <w:p>
            <w:pPr>
              <w:jc w:val="center"/>
              <w:rPr>
                <w:rFonts w:hint="eastAsia"/>
                <w:vertAlign w:val="baseline"/>
                <w:lang w:eastAsia="zh-CN"/>
              </w:rPr>
            </w:pPr>
            <w:r>
              <w:rPr>
                <w:rFonts w:hint="eastAsia"/>
                <w:szCs w:val="21"/>
                <w:lang w:val="en-US" w:eastAsia="zh-CN"/>
              </w:rPr>
              <w:t>本科</w:t>
            </w:r>
          </w:p>
        </w:tc>
        <w:tc>
          <w:tcPr>
            <w:tcW w:w="2005" w:type="dxa"/>
            <w:gridSpan w:val="3"/>
            <w:vAlign w:val="center"/>
          </w:tcPr>
          <w:p>
            <w:pPr>
              <w:jc w:val="center"/>
              <w:rPr>
                <w:rFonts w:hint="eastAsia"/>
                <w:vertAlign w:val="baseline"/>
                <w:lang w:eastAsia="zh-CN"/>
              </w:rPr>
            </w:pPr>
            <w:r>
              <w:rPr>
                <w:rFonts w:hint="eastAsia"/>
                <w:vertAlign w:val="baseline"/>
                <w:lang w:eastAsia="zh-CN"/>
              </w:rPr>
              <w:t>最高学位</w:t>
            </w:r>
          </w:p>
        </w:tc>
        <w:tc>
          <w:tcPr>
            <w:tcW w:w="1485" w:type="dxa"/>
            <w:gridSpan w:val="2"/>
            <w:vAlign w:val="center"/>
          </w:tcPr>
          <w:p>
            <w:pPr>
              <w:jc w:val="center"/>
              <w:rPr>
                <w:rFonts w:hint="eastAsia"/>
                <w:vertAlign w:val="baseline"/>
                <w:lang w:eastAsia="zh-CN"/>
              </w:rPr>
            </w:pPr>
            <w:r>
              <w:rPr>
                <w:rFonts w:hint="eastAsia"/>
                <w:szCs w:val="21"/>
                <w:lang w:val="en-US" w:eastAsia="zh-CN"/>
              </w:rPr>
              <w:t>硕士研究生</w:t>
            </w:r>
          </w:p>
        </w:tc>
        <w:tc>
          <w:tcPr>
            <w:tcW w:w="1777" w:type="dxa"/>
            <w:gridSpan w:val="3"/>
            <w:vAlign w:val="center"/>
          </w:tcPr>
          <w:p>
            <w:pPr>
              <w:jc w:val="center"/>
              <w:rPr>
                <w:rFonts w:hint="eastAsia"/>
                <w:vertAlign w:val="baseline"/>
                <w:lang w:eastAsia="zh-CN"/>
              </w:rPr>
            </w:pPr>
            <w:r>
              <w:rPr>
                <w:rFonts w:hint="eastAsia"/>
                <w:vertAlign w:val="baseline"/>
                <w:lang w:eastAsia="zh-CN"/>
              </w:rPr>
              <w:t>从事专业情况</w:t>
            </w:r>
          </w:p>
        </w:tc>
        <w:tc>
          <w:tcPr>
            <w:tcW w:w="1778" w:type="dxa"/>
            <w:gridSpan w:val="3"/>
            <w:vAlign w:val="center"/>
          </w:tcPr>
          <w:p>
            <w:pPr>
              <w:jc w:val="center"/>
              <w:rPr>
                <w:rFonts w:hint="default"/>
                <w:vertAlign w:val="baseline"/>
                <w:lang w:val="en-US" w:eastAsia="zh-CN"/>
              </w:rPr>
            </w:pPr>
            <w:r>
              <w:rPr>
                <w:rFonts w:hint="eastAsia"/>
                <w:vertAlign w:val="baseline"/>
                <w:lang w:val="en-US" w:eastAsia="zh-CN"/>
              </w:rPr>
              <w:t>艺术设计</w:t>
            </w:r>
          </w:p>
          <w:p>
            <w:pPr>
              <w:jc w:val="center"/>
              <w:rPr>
                <w:rFonts w:hint="default"/>
                <w:vertAlign w:val="baseline"/>
                <w:lang w:val="en-US" w:eastAsia="zh-CN"/>
              </w:rPr>
            </w:pPr>
          </w:p>
        </w:tc>
        <w:tc>
          <w:tcPr>
            <w:tcW w:w="1521" w:type="dxa"/>
            <w:gridSpan w:val="2"/>
            <w:vAlign w:val="center"/>
          </w:tcPr>
          <w:p>
            <w:pPr>
              <w:jc w:val="center"/>
              <w:rPr>
                <w:rFonts w:hint="eastAsia" w:eastAsiaTheme="minorEastAsia"/>
                <w:vertAlign w:val="baseline"/>
                <w:lang w:val="en-US" w:eastAsia="zh-CN"/>
              </w:rPr>
            </w:pPr>
            <w:r>
              <w:rPr>
                <w:rFonts w:hint="eastAsia"/>
                <w:vertAlign w:val="baseline"/>
                <w:lang w:val="en-US" w:eastAsia="zh-CN"/>
              </w:rPr>
              <w:t>参加工作时间</w:t>
            </w:r>
          </w:p>
        </w:tc>
        <w:tc>
          <w:tcPr>
            <w:tcW w:w="1614" w:type="dxa"/>
            <w:vAlign w:val="center"/>
          </w:tcPr>
          <w:p>
            <w:pPr>
              <w:jc w:val="center"/>
              <w:rPr>
                <w:rFonts w:hint="default"/>
                <w:vertAlign w:val="baseline"/>
                <w:lang w:val="en-US" w:eastAsia="zh-CN"/>
              </w:rPr>
            </w:pPr>
            <w:r>
              <w:rPr>
                <w:rFonts w:hint="eastAsia"/>
                <w:vertAlign w:val="baseline"/>
                <w:lang w:val="en-US" w:eastAsia="zh-CN"/>
              </w:rPr>
              <w:t>2002年</w:t>
            </w:r>
          </w:p>
        </w:tc>
        <w:tc>
          <w:tcPr>
            <w:tcW w:w="818" w:type="dxa"/>
            <w:vMerge w:val="continue"/>
            <w:vAlign w:val="center"/>
          </w:tcPr>
          <w:p>
            <w:pPr>
              <w:jc w:val="center"/>
              <w:rPr>
                <w:rFonts w:hint="eastAsia"/>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continue"/>
            <w:vAlign w:val="center"/>
          </w:tcPr>
          <w:p>
            <w:pPr>
              <w:jc w:val="center"/>
              <w:rPr>
                <w:b/>
                <w:bCs/>
                <w:vertAlign w:val="baseline"/>
              </w:rPr>
            </w:pPr>
          </w:p>
        </w:tc>
        <w:tc>
          <w:tcPr>
            <w:tcW w:w="1479" w:type="dxa"/>
            <w:vAlign w:val="center"/>
          </w:tcPr>
          <w:p>
            <w:pPr>
              <w:jc w:val="center"/>
              <w:rPr>
                <w:rFonts w:hint="eastAsia"/>
                <w:vertAlign w:val="baseline"/>
                <w:lang w:eastAsia="zh-CN"/>
              </w:rPr>
            </w:pPr>
            <w:r>
              <w:rPr>
                <w:rFonts w:hint="eastAsia"/>
                <w:vertAlign w:val="baseline"/>
                <w:lang w:eastAsia="zh-CN"/>
              </w:rPr>
              <w:t>近三年年度</w:t>
            </w:r>
          </w:p>
          <w:p>
            <w:pPr>
              <w:jc w:val="center"/>
              <w:rPr>
                <w:rFonts w:hint="eastAsia"/>
                <w:vertAlign w:val="baseline"/>
                <w:lang w:eastAsia="zh-CN"/>
              </w:rPr>
            </w:pPr>
            <w:r>
              <w:rPr>
                <w:rFonts w:hint="eastAsia"/>
                <w:vertAlign w:val="baseline"/>
                <w:lang w:eastAsia="zh-CN"/>
              </w:rPr>
              <w:t>考核情况</w:t>
            </w:r>
          </w:p>
        </w:tc>
        <w:tc>
          <w:tcPr>
            <w:tcW w:w="1958" w:type="dxa"/>
            <w:gridSpan w:val="2"/>
            <w:vAlign w:val="center"/>
          </w:tcPr>
          <w:p>
            <w:pPr>
              <w:jc w:val="center"/>
              <w:rPr>
                <w:rFonts w:hint="default"/>
                <w:vertAlign w:val="baseline"/>
                <w:lang w:val="en-US" w:eastAsia="zh-CN"/>
              </w:rPr>
            </w:pPr>
            <w:r>
              <w:rPr>
                <w:rFonts w:hint="eastAsia"/>
                <w:vertAlign w:val="baseline"/>
                <w:lang w:val="en-US" w:eastAsia="zh-CN"/>
              </w:rPr>
              <w:t>2020年</w:t>
            </w:r>
          </w:p>
        </w:tc>
        <w:tc>
          <w:tcPr>
            <w:tcW w:w="1958" w:type="dxa"/>
            <w:gridSpan w:val="3"/>
            <w:vAlign w:val="center"/>
          </w:tcPr>
          <w:p>
            <w:pPr>
              <w:jc w:val="center"/>
              <w:rPr>
                <w:rFonts w:hint="default"/>
                <w:vertAlign w:val="baseline"/>
                <w:lang w:val="en-US" w:eastAsia="zh-CN"/>
              </w:rPr>
            </w:pPr>
            <w:r>
              <w:rPr>
                <w:rFonts w:hint="eastAsia"/>
                <w:vertAlign w:val="baseline"/>
                <w:lang w:val="en-US" w:eastAsia="zh-CN"/>
              </w:rPr>
              <w:t>优秀</w:t>
            </w:r>
          </w:p>
        </w:tc>
        <w:tc>
          <w:tcPr>
            <w:tcW w:w="1958" w:type="dxa"/>
            <w:gridSpan w:val="2"/>
            <w:vAlign w:val="center"/>
          </w:tcPr>
          <w:p>
            <w:pPr>
              <w:jc w:val="center"/>
              <w:rPr>
                <w:rFonts w:hint="default"/>
                <w:vertAlign w:val="baseline"/>
                <w:lang w:val="en-US" w:eastAsia="zh-CN"/>
              </w:rPr>
            </w:pPr>
            <w:r>
              <w:rPr>
                <w:rFonts w:hint="eastAsia"/>
                <w:vertAlign w:val="baseline"/>
                <w:lang w:val="en-US" w:eastAsia="zh-CN"/>
              </w:rPr>
              <w:t>2021年</w:t>
            </w:r>
          </w:p>
        </w:tc>
        <w:tc>
          <w:tcPr>
            <w:tcW w:w="1958" w:type="dxa"/>
            <w:gridSpan w:val="4"/>
            <w:vAlign w:val="center"/>
          </w:tcPr>
          <w:p>
            <w:pPr>
              <w:jc w:val="center"/>
              <w:rPr>
                <w:rFonts w:hint="default"/>
                <w:vertAlign w:val="baseline"/>
                <w:lang w:val="en-US" w:eastAsia="zh-CN"/>
              </w:rPr>
            </w:pPr>
            <w:r>
              <w:rPr>
                <w:rFonts w:hint="eastAsia"/>
                <w:vertAlign w:val="baseline"/>
                <w:lang w:val="en-US" w:eastAsia="zh-CN"/>
              </w:rPr>
              <w:t>优秀</w:t>
            </w:r>
          </w:p>
        </w:tc>
        <w:tc>
          <w:tcPr>
            <w:tcW w:w="1958" w:type="dxa"/>
            <w:gridSpan w:val="2"/>
            <w:vAlign w:val="center"/>
          </w:tcPr>
          <w:p>
            <w:pPr>
              <w:jc w:val="center"/>
              <w:rPr>
                <w:rFonts w:hint="default"/>
                <w:vertAlign w:val="baseline"/>
                <w:lang w:val="en-US" w:eastAsia="zh-CN"/>
              </w:rPr>
            </w:pPr>
            <w:r>
              <w:rPr>
                <w:rFonts w:hint="eastAsia"/>
                <w:vertAlign w:val="baseline"/>
                <w:lang w:val="en-US" w:eastAsia="zh-CN"/>
              </w:rPr>
              <w:t>2022年</w:t>
            </w:r>
          </w:p>
        </w:tc>
        <w:tc>
          <w:tcPr>
            <w:tcW w:w="1961" w:type="dxa"/>
            <w:gridSpan w:val="2"/>
            <w:vAlign w:val="center"/>
          </w:tcPr>
          <w:p>
            <w:pPr>
              <w:jc w:val="center"/>
              <w:rPr>
                <w:rFonts w:hint="eastAsia"/>
                <w:vertAlign w:val="baseline"/>
                <w:lang w:eastAsia="zh-CN"/>
              </w:rPr>
            </w:pPr>
            <w:r>
              <w:rPr>
                <w:rFonts w:hint="eastAsia"/>
                <w:vertAlign w:val="baseline"/>
                <w:lang w:val="en-US" w:eastAsia="zh-CN"/>
              </w:rPr>
              <w:t>称职</w:t>
            </w:r>
          </w:p>
        </w:tc>
        <w:tc>
          <w:tcPr>
            <w:tcW w:w="818" w:type="dxa"/>
            <w:vMerge w:val="continue"/>
            <w:vAlign w:val="center"/>
          </w:tcPr>
          <w:p>
            <w:pPr>
              <w:jc w:val="center"/>
              <w:rPr>
                <w:rFonts w:hint="eastAsia"/>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540" w:type="dxa"/>
            <w:vMerge w:val="restart"/>
            <w:vAlign w:val="center"/>
          </w:tcPr>
          <w:p>
            <w:pPr>
              <w:jc w:val="center"/>
              <w:rPr>
                <w:b/>
                <w:bCs/>
                <w:vertAlign w:val="baseline"/>
              </w:rPr>
            </w:pPr>
            <w:r>
              <w:rPr>
                <w:rFonts w:hint="eastAsia"/>
                <w:b/>
                <w:bCs/>
                <w:vertAlign w:val="baseline"/>
                <w:lang w:eastAsia="zh-CN"/>
              </w:rPr>
              <w:t>岗位晋级</w:t>
            </w:r>
            <w:r>
              <w:rPr>
                <w:rFonts w:hint="eastAsia"/>
                <w:b/>
                <w:bCs/>
                <w:vertAlign w:val="baseline"/>
              </w:rPr>
              <w:t>申报条件</w:t>
            </w:r>
          </w:p>
        </w:tc>
        <w:tc>
          <w:tcPr>
            <w:tcW w:w="3437" w:type="dxa"/>
            <w:gridSpan w:val="3"/>
            <w:vAlign w:val="center"/>
          </w:tcPr>
          <w:p>
            <w:pPr>
              <w:widowControl w:val="0"/>
              <w:numPr>
                <w:ilvl w:val="0"/>
                <w:numId w:val="0"/>
              </w:numPr>
              <w:jc w:val="center"/>
              <w:rPr>
                <w:rFonts w:hint="default"/>
                <w:b/>
                <w:bCs/>
                <w:vertAlign w:val="baseline"/>
                <w:lang w:val="en-US" w:eastAsia="zh-CN"/>
              </w:rPr>
            </w:pPr>
            <w:r>
              <w:rPr>
                <w:rFonts w:hint="eastAsia"/>
                <w:b/>
                <w:bCs/>
                <w:vertAlign w:val="baseline"/>
                <w:lang w:val="en-US" w:eastAsia="zh-CN"/>
              </w:rPr>
              <w:t>符合哪类岗位晋级申报条件</w:t>
            </w:r>
          </w:p>
        </w:tc>
        <w:tc>
          <w:tcPr>
            <w:tcW w:w="9793" w:type="dxa"/>
            <w:gridSpan w:val="13"/>
            <w:vAlign w:val="center"/>
          </w:tcPr>
          <w:p>
            <w:pPr>
              <w:widowControl w:val="0"/>
              <w:numPr>
                <w:ilvl w:val="0"/>
                <w:numId w:val="0"/>
              </w:numPr>
              <w:jc w:val="center"/>
              <w:rPr>
                <w:rFonts w:hint="default"/>
                <w:b/>
                <w:bCs/>
                <w:vertAlign w:val="baseline"/>
                <w:lang w:val="en-US" w:eastAsia="zh-CN"/>
              </w:rPr>
            </w:pPr>
            <w:r>
              <w:rPr>
                <w:rFonts w:hint="eastAsia"/>
                <w:b/>
                <w:bCs/>
                <w:vertAlign w:val="baseline"/>
                <w:lang w:val="en-US" w:eastAsia="zh-CN"/>
              </w:rPr>
              <w:t>对应选项具体条件内容</w:t>
            </w:r>
          </w:p>
        </w:tc>
        <w:tc>
          <w:tcPr>
            <w:tcW w:w="818" w:type="dxa"/>
            <w:vMerge w:val="continue"/>
            <w:vAlign w:val="center"/>
          </w:tcPr>
          <w:p>
            <w:pPr>
              <w:jc w:val="center"/>
              <w:rPr>
                <w:rFonts w:hint="eastAsia"/>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1" w:hRule="atLeast"/>
        </w:trPr>
        <w:tc>
          <w:tcPr>
            <w:tcW w:w="540" w:type="dxa"/>
            <w:vMerge w:val="continue"/>
            <w:vAlign w:val="center"/>
          </w:tcPr>
          <w:p>
            <w:pPr>
              <w:widowControl w:val="0"/>
              <w:jc w:val="both"/>
            </w:pPr>
          </w:p>
        </w:tc>
        <w:tc>
          <w:tcPr>
            <w:tcW w:w="3437" w:type="dxa"/>
            <w:gridSpan w:val="3"/>
            <w:vAlign w:val="center"/>
          </w:tcPr>
          <w:p>
            <w:pPr>
              <w:widowControl w:val="0"/>
              <w:numPr>
                <w:ilvl w:val="0"/>
                <w:numId w:val="0"/>
              </w:numPr>
              <w:jc w:val="both"/>
              <w:rPr>
                <w:rFonts w:hint="default"/>
                <w:vertAlign w:val="baseline"/>
                <w:lang w:val="en-US" w:eastAsia="zh-CN"/>
              </w:rPr>
            </w:pPr>
            <w:r>
              <w:rPr>
                <w:rFonts w:hint="default"/>
                <w:vertAlign w:val="baseline"/>
                <w:lang w:val="en-US" w:eastAsia="zh-CN"/>
              </w:rPr>
              <w:t>聘任七级专业技术职称满8年，应符合B类选项条件任意3项，具体为：</w:t>
            </w:r>
          </w:p>
          <w:p>
            <w:pPr>
              <w:widowControl w:val="0"/>
              <w:numPr>
                <w:ilvl w:val="0"/>
                <w:numId w:val="0"/>
              </w:numPr>
              <w:jc w:val="both"/>
              <w:rPr>
                <w:rFonts w:hint="default"/>
                <w:vertAlign w:val="baseline"/>
                <w:lang w:val="en-US" w:eastAsia="zh-CN"/>
              </w:rPr>
            </w:pPr>
            <w:r>
              <w:rPr>
                <w:rFonts w:hint="default"/>
                <w:vertAlign w:val="baseline"/>
                <w:lang w:val="en-US" w:eastAsia="zh-CN"/>
              </w:rPr>
              <w:t>教学类别第1条，</w:t>
            </w:r>
          </w:p>
          <w:p>
            <w:pPr>
              <w:widowControl w:val="0"/>
              <w:numPr>
                <w:ilvl w:val="0"/>
                <w:numId w:val="0"/>
              </w:numPr>
              <w:jc w:val="both"/>
              <w:rPr>
                <w:rFonts w:hint="default"/>
                <w:vertAlign w:val="baseline"/>
                <w:lang w:val="en-US" w:eastAsia="zh-CN"/>
              </w:rPr>
            </w:pPr>
            <w:r>
              <w:rPr>
                <w:rFonts w:hint="default"/>
                <w:vertAlign w:val="baseline"/>
                <w:lang w:val="en-US" w:eastAsia="zh-CN"/>
              </w:rPr>
              <w:t>论著、科研成果</w:t>
            </w:r>
            <w:r>
              <w:rPr>
                <w:rFonts w:hint="eastAsia"/>
                <w:vertAlign w:val="baseline"/>
                <w:lang w:val="en-US" w:eastAsia="zh-CN"/>
              </w:rPr>
              <w:t>类别</w:t>
            </w:r>
            <w:r>
              <w:rPr>
                <w:rFonts w:hint="default"/>
                <w:vertAlign w:val="baseline"/>
                <w:lang w:val="en-US" w:eastAsia="zh-CN"/>
              </w:rPr>
              <w:t>第3条，</w:t>
            </w:r>
          </w:p>
          <w:p>
            <w:pPr>
              <w:widowControl w:val="0"/>
              <w:numPr>
                <w:ilvl w:val="0"/>
                <w:numId w:val="0"/>
              </w:numPr>
              <w:jc w:val="both"/>
              <w:rPr>
                <w:rFonts w:hint="default"/>
                <w:vertAlign w:val="baseline"/>
                <w:lang w:val="en-US" w:eastAsia="zh-CN"/>
              </w:rPr>
            </w:pPr>
            <w:r>
              <w:rPr>
                <w:rFonts w:hint="default"/>
                <w:vertAlign w:val="baseline"/>
                <w:lang w:val="en-US" w:eastAsia="zh-CN"/>
              </w:rPr>
              <w:t>学术影响和荣誉第5条。</w:t>
            </w:r>
          </w:p>
        </w:tc>
        <w:tc>
          <w:tcPr>
            <w:tcW w:w="9793" w:type="dxa"/>
            <w:gridSpan w:val="13"/>
            <w:vAlign w:val="center"/>
          </w:tcPr>
          <w:p>
            <w:pPr>
              <w:widowControl w:val="0"/>
              <w:numPr>
                <w:ilvl w:val="0"/>
                <w:numId w:val="0"/>
              </w:numPr>
              <w:ind w:firstLine="422" w:firstLineChars="200"/>
              <w:jc w:val="both"/>
              <w:rPr>
                <w:rFonts w:hint="default"/>
                <w:b/>
                <w:bCs/>
                <w:vertAlign w:val="baseline"/>
                <w:lang w:val="en-US" w:eastAsia="zh-CN"/>
              </w:rPr>
            </w:pPr>
            <w:r>
              <w:rPr>
                <w:rFonts w:hint="default"/>
                <w:b/>
                <w:bCs/>
                <w:vertAlign w:val="baseline"/>
                <w:lang w:val="en-US" w:eastAsia="zh-CN"/>
              </w:rPr>
              <w:t>1.教学</w:t>
            </w:r>
            <w:r>
              <w:rPr>
                <w:rFonts w:hint="eastAsia"/>
                <w:b/>
                <w:bCs/>
                <w:vertAlign w:val="baseline"/>
                <w:lang w:val="en-US" w:eastAsia="zh-CN"/>
              </w:rPr>
              <w:t>类别</w:t>
            </w:r>
            <w:r>
              <w:rPr>
                <w:rFonts w:hint="default"/>
                <w:b/>
                <w:bCs/>
                <w:vertAlign w:val="baseline"/>
                <w:lang w:val="en-US" w:eastAsia="zh-CN"/>
              </w:rPr>
              <w:t>：</w:t>
            </w:r>
          </w:p>
          <w:p>
            <w:pPr>
              <w:widowControl w:val="0"/>
              <w:numPr>
                <w:ilvl w:val="0"/>
                <w:numId w:val="0"/>
              </w:numPr>
              <w:ind w:firstLine="420" w:firstLineChars="200"/>
              <w:jc w:val="both"/>
              <w:rPr>
                <w:rFonts w:hint="default"/>
                <w:vertAlign w:val="baseline"/>
                <w:lang w:val="en-US" w:eastAsia="zh-CN"/>
              </w:rPr>
            </w:pPr>
            <w:r>
              <w:rPr>
                <w:rFonts w:hint="eastAsia"/>
                <w:b w:val="0"/>
                <w:bCs w:val="0"/>
                <w:vertAlign w:val="baseline"/>
                <w:lang w:val="en-US" w:eastAsia="zh-CN"/>
              </w:rPr>
              <w:t>（1）</w:t>
            </w:r>
            <w:r>
              <w:rPr>
                <w:rFonts w:hint="default"/>
                <w:vertAlign w:val="baseline"/>
                <w:lang w:val="en-US" w:eastAsia="zh-CN"/>
              </w:rPr>
              <w:t>湖南省职业院校教师思想政治教育教学能力比赛高职高专课程思政说课赛项公共基础课组三等奖，排名第一，湖南省教育厅，2021年；</w:t>
            </w:r>
          </w:p>
          <w:p>
            <w:pPr>
              <w:widowControl w:val="0"/>
              <w:numPr>
                <w:ilvl w:val="0"/>
                <w:numId w:val="0"/>
              </w:numPr>
              <w:ind w:firstLine="420" w:firstLineChars="200"/>
              <w:jc w:val="both"/>
              <w:rPr>
                <w:rFonts w:hint="default"/>
                <w:b/>
                <w:bCs/>
                <w:vertAlign w:val="baseline"/>
                <w:lang w:val="en-US" w:eastAsia="zh-CN"/>
              </w:rPr>
            </w:pPr>
            <w:r>
              <w:rPr>
                <w:rFonts w:hint="eastAsia"/>
                <w:vertAlign w:val="baseline"/>
                <w:lang w:val="en-US" w:eastAsia="zh-CN"/>
              </w:rPr>
              <w:t>（2）</w:t>
            </w:r>
            <w:r>
              <w:rPr>
                <w:rFonts w:hint="default"/>
                <w:vertAlign w:val="baseline"/>
                <w:lang w:val="en-US" w:eastAsia="zh-CN"/>
              </w:rPr>
              <w:t>湖南省第二届微课大赛高等教育组个人赛一等奖，独立，湖南省教育厅，2017年；</w:t>
            </w:r>
          </w:p>
          <w:p>
            <w:pPr>
              <w:widowControl w:val="0"/>
              <w:numPr>
                <w:ilvl w:val="0"/>
                <w:numId w:val="0"/>
              </w:numPr>
              <w:ind w:firstLine="422" w:firstLineChars="200"/>
              <w:jc w:val="both"/>
              <w:rPr>
                <w:rFonts w:hint="eastAsia"/>
                <w:vertAlign w:val="baseline"/>
                <w:lang w:val="en-US" w:eastAsia="zh-CN"/>
              </w:rPr>
            </w:pPr>
            <w:r>
              <w:rPr>
                <w:rFonts w:hint="default"/>
                <w:b/>
                <w:bCs/>
                <w:vertAlign w:val="baseline"/>
                <w:lang w:val="en-US" w:eastAsia="zh-CN"/>
              </w:rPr>
              <w:t>2.论著、科研成果</w:t>
            </w:r>
            <w:r>
              <w:rPr>
                <w:rFonts w:hint="eastAsia"/>
                <w:b/>
                <w:bCs/>
                <w:vertAlign w:val="baseline"/>
                <w:lang w:val="en-US" w:eastAsia="zh-CN"/>
              </w:rPr>
              <w:t>类别</w:t>
            </w:r>
            <w:r>
              <w:rPr>
                <w:rFonts w:hint="eastAsia"/>
                <w:vertAlign w:val="baseline"/>
                <w:lang w:val="en-US" w:eastAsia="zh-CN"/>
              </w:rPr>
              <w:t>：</w:t>
            </w:r>
          </w:p>
          <w:p>
            <w:pPr>
              <w:widowControl w:val="0"/>
              <w:numPr>
                <w:ilvl w:val="0"/>
                <w:numId w:val="0"/>
              </w:numPr>
              <w:ind w:firstLine="420" w:firstLineChars="200"/>
              <w:jc w:val="both"/>
              <w:rPr>
                <w:rFonts w:hint="default"/>
                <w:b/>
                <w:bCs/>
                <w:vertAlign w:val="baseline"/>
                <w:lang w:val="en-US" w:eastAsia="zh-CN"/>
              </w:rPr>
            </w:pPr>
            <w:r>
              <w:rPr>
                <w:rFonts w:hint="default"/>
                <w:vertAlign w:val="baseline"/>
                <w:lang w:val="en-US" w:eastAsia="zh-CN"/>
              </w:rPr>
              <w:t>《类型情境建构下的开放大学职业导向型课程教学策略设计》，《中国远程教育》(CSSCI扩展)，2015年，第一作者，论文</w:t>
            </w:r>
          </w:p>
          <w:p>
            <w:pPr>
              <w:widowControl w:val="0"/>
              <w:numPr>
                <w:ilvl w:val="0"/>
                <w:numId w:val="0"/>
              </w:numPr>
              <w:ind w:firstLine="422" w:firstLineChars="200"/>
              <w:jc w:val="both"/>
              <w:rPr>
                <w:rFonts w:hint="default"/>
                <w:b/>
                <w:bCs/>
                <w:vertAlign w:val="baseline"/>
                <w:lang w:val="en-US" w:eastAsia="zh-CN"/>
              </w:rPr>
            </w:pPr>
            <w:r>
              <w:rPr>
                <w:rFonts w:hint="default"/>
                <w:b/>
                <w:bCs/>
                <w:vertAlign w:val="baseline"/>
                <w:lang w:val="en-US" w:eastAsia="zh-CN"/>
              </w:rPr>
              <w:t>3.</w:t>
            </w:r>
            <w:r>
              <w:rPr>
                <w:rFonts w:hint="eastAsia"/>
                <w:b/>
                <w:bCs/>
                <w:vertAlign w:val="baseline"/>
                <w:lang w:val="en-US" w:eastAsia="zh-CN"/>
              </w:rPr>
              <w:t>学术影响和</w:t>
            </w:r>
            <w:r>
              <w:rPr>
                <w:rFonts w:hint="default"/>
                <w:b/>
                <w:bCs/>
                <w:vertAlign w:val="baseline"/>
                <w:lang w:val="en-US" w:eastAsia="zh-CN"/>
              </w:rPr>
              <w:t>荣誉：</w:t>
            </w:r>
          </w:p>
          <w:p>
            <w:pPr>
              <w:ind w:firstLine="420" w:firstLineChars="200"/>
              <w:rPr>
                <w:rFonts w:hint="eastAsia"/>
                <w:b w:val="0"/>
                <w:bCs w:val="0"/>
                <w:vertAlign w:val="baseline"/>
                <w:lang w:eastAsia="zh-CN"/>
              </w:rPr>
            </w:pPr>
            <w:r>
              <w:rPr>
                <w:rFonts w:hint="eastAsia"/>
                <w:b w:val="0"/>
                <w:bCs w:val="0"/>
                <w:vertAlign w:val="baseline"/>
                <w:lang w:eastAsia="zh-CN"/>
              </w:rPr>
              <w:t>1.2017年年度考核优秀，湖南广播电视大学，2017年；</w:t>
            </w:r>
          </w:p>
          <w:p>
            <w:pPr>
              <w:ind w:firstLine="420" w:firstLineChars="200"/>
              <w:rPr>
                <w:rFonts w:hint="eastAsia"/>
                <w:b w:val="0"/>
                <w:bCs w:val="0"/>
                <w:vertAlign w:val="baseline"/>
                <w:lang w:eastAsia="zh-CN"/>
              </w:rPr>
            </w:pPr>
            <w:r>
              <w:rPr>
                <w:rFonts w:hint="eastAsia"/>
                <w:b w:val="0"/>
                <w:bCs w:val="0"/>
                <w:vertAlign w:val="baseline"/>
                <w:lang w:eastAsia="zh-CN"/>
              </w:rPr>
              <w:t>2.2020年年度考核优秀，湖南广播电视大学，2020年；</w:t>
            </w:r>
          </w:p>
          <w:p>
            <w:pPr>
              <w:ind w:firstLine="420" w:firstLineChars="200"/>
              <w:rPr>
                <w:rFonts w:hint="eastAsia"/>
                <w:b w:val="0"/>
                <w:bCs w:val="0"/>
                <w:vertAlign w:val="baseline"/>
                <w:lang w:eastAsia="zh-CN"/>
              </w:rPr>
            </w:pPr>
            <w:r>
              <w:rPr>
                <w:rFonts w:hint="eastAsia"/>
                <w:b w:val="0"/>
                <w:bCs w:val="0"/>
                <w:vertAlign w:val="baseline"/>
                <w:lang w:eastAsia="zh-CN"/>
              </w:rPr>
              <w:t>3.2021年年度考核优秀，湖南广播电视大学，2021年；</w:t>
            </w:r>
          </w:p>
          <w:p>
            <w:pPr>
              <w:ind w:firstLine="420" w:firstLineChars="200"/>
              <w:rPr>
                <w:rFonts w:hint="eastAsia"/>
                <w:b w:val="0"/>
                <w:bCs w:val="0"/>
                <w:vertAlign w:val="baseline"/>
                <w:lang w:eastAsia="zh-CN"/>
              </w:rPr>
            </w:pPr>
            <w:r>
              <w:rPr>
                <w:rFonts w:hint="eastAsia"/>
                <w:b w:val="0"/>
                <w:bCs w:val="0"/>
                <w:vertAlign w:val="baseline"/>
                <w:lang w:val="en-US" w:eastAsia="zh-CN"/>
              </w:rPr>
              <w:t>4</w:t>
            </w:r>
            <w:r>
              <w:rPr>
                <w:rFonts w:hint="eastAsia"/>
                <w:b w:val="0"/>
                <w:bCs w:val="0"/>
                <w:vertAlign w:val="baseline"/>
                <w:lang w:eastAsia="zh-CN"/>
              </w:rPr>
              <w:t>.参与湖南开放大学办学评估百日攻坚支撑材料组工作；</w:t>
            </w:r>
          </w:p>
          <w:p>
            <w:pPr>
              <w:ind w:firstLine="420" w:firstLineChars="200"/>
              <w:rPr>
                <w:rFonts w:hint="eastAsia"/>
                <w:b w:val="0"/>
                <w:bCs w:val="0"/>
                <w:vertAlign w:val="baseline"/>
                <w:lang w:val="en-US" w:eastAsia="zh-CN"/>
              </w:rPr>
            </w:pPr>
            <w:r>
              <w:rPr>
                <w:rFonts w:hint="eastAsia"/>
                <w:b w:val="0"/>
                <w:bCs w:val="0"/>
                <w:vertAlign w:val="baseline"/>
                <w:lang w:val="en-US" w:eastAsia="zh-CN"/>
              </w:rPr>
              <w:t>5</w:t>
            </w:r>
            <w:r>
              <w:rPr>
                <w:rFonts w:hint="eastAsia"/>
                <w:b w:val="0"/>
                <w:bCs w:val="0"/>
                <w:vertAlign w:val="baseline"/>
                <w:lang w:eastAsia="zh-CN"/>
              </w:rPr>
              <w:t>.参与湖南开放大学评估宣传工作中的校徽创作团队。</w:t>
            </w:r>
          </w:p>
          <w:p>
            <w:pPr>
              <w:widowControl w:val="0"/>
              <w:numPr>
                <w:ilvl w:val="0"/>
                <w:numId w:val="0"/>
              </w:numPr>
              <w:ind w:firstLine="420" w:firstLineChars="200"/>
              <w:jc w:val="both"/>
              <w:rPr>
                <w:rFonts w:hint="default"/>
                <w:vertAlign w:val="baseline"/>
                <w:lang w:val="en-US" w:eastAsia="zh-CN"/>
              </w:rPr>
            </w:pPr>
          </w:p>
        </w:tc>
        <w:tc>
          <w:tcPr>
            <w:tcW w:w="818" w:type="dxa"/>
            <w:vMerge w:val="continue"/>
            <w:vAlign w:val="center"/>
          </w:tcPr>
          <w:p>
            <w:pPr>
              <w:widowControl w:val="0"/>
              <w:jc w:val="both"/>
              <w:rPr>
                <w:rFonts w:hint="default"/>
                <w:vertAlign w:val="baseline"/>
                <w:lang w:val="en-US" w:eastAsia="zh-CN"/>
              </w:rPr>
            </w:pPr>
          </w:p>
        </w:tc>
      </w:tr>
    </w:tbl>
    <w:p>
      <w:r>
        <w:br w:type="page"/>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25"/>
        <w:gridCol w:w="1110"/>
        <w:gridCol w:w="11895"/>
        <w:gridCol w:w="6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trPr>
        <w:tc>
          <w:tcPr>
            <w:tcW w:w="525" w:type="dxa"/>
            <w:vMerge w:val="restart"/>
            <w:vAlign w:val="center"/>
          </w:tcPr>
          <w:p>
            <w:pPr>
              <w:jc w:val="center"/>
              <w:rPr>
                <w:rFonts w:hint="eastAsia"/>
                <w:b/>
                <w:bCs/>
                <w:vertAlign w:val="baseline"/>
                <w:lang w:eastAsia="zh-CN"/>
              </w:rPr>
            </w:pPr>
            <w:r>
              <w:rPr>
                <w:rFonts w:hint="eastAsia"/>
                <w:b/>
                <w:bCs/>
                <w:vertAlign w:val="baseline"/>
                <w:lang w:eastAsia="zh-CN"/>
              </w:rPr>
              <w:t>加分项量化条件</w:t>
            </w:r>
          </w:p>
        </w:tc>
        <w:tc>
          <w:tcPr>
            <w:tcW w:w="1110" w:type="dxa"/>
            <w:vAlign w:val="center"/>
          </w:tcPr>
          <w:p>
            <w:pPr>
              <w:jc w:val="center"/>
              <w:rPr>
                <w:rFonts w:hint="eastAsia" w:eastAsiaTheme="minorEastAsia"/>
                <w:b/>
                <w:bCs/>
                <w:vertAlign w:val="baseline"/>
                <w:lang w:eastAsia="zh-CN"/>
              </w:rPr>
            </w:pPr>
            <w:r>
              <w:rPr>
                <w:rFonts w:hint="eastAsia"/>
                <w:b/>
                <w:bCs/>
                <w:vertAlign w:val="baseline"/>
                <w:lang w:eastAsia="zh-CN"/>
              </w:rPr>
              <w:t>项目名称</w:t>
            </w:r>
          </w:p>
        </w:tc>
        <w:tc>
          <w:tcPr>
            <w:tcW w:w="11895" w:type="dxa"/>
            <w:vAlign w:val="center"/>
          </w:tcPr>
          <w:p>
            <w:pPr>
              <w:jc w:val="center"/>
              <w:rPr>
                <w:rFonts w:hint="eastAsia" w:eastAsiaTheme="minorEastAsia"/>
                <w:b/>
                <w:bCs/>
                <w:vertAlign w:val="baseline"/>
                <w:lang w:eastAsia="zh-CN"/>
              </w:rPr>
            </w:pPr>
            <w:r>
              <w:rPr>
                <w:rFonts w:hint="eastAsia"/>
                <w:b/>
                <w:bCs/>
                <w:vertAlign w:val="baseline"/>
                <w:lang w:eastAsia="zh-CN"/>
              </w:rPr>
              <w:t>序号及具体款项内容</w:t>
            </w:r>
          </w:p>
        </w:tc>
        <w:tc>
          <w:tcPr>
            <w:tcW w:w="644" w:type="dxa"/>
          </w:tcPr>
          <w:p>
            <w:pPr>
              <w:rPr>
                <w:rFonts w:hint="eastAsia" w:eastAsiaTheme="minorEastAsia"/>
                <w:vertAlign w:val="baseline"/>
                <w:lang w:eastAsia="zh-CN"/>
              </w:rPr>
            </w:pPr>
            <w:r>
              <w:rPr>
                <w:rFonts w:hint="eastAsia"/>
                <w:b/>
                <w:bCs/>
                <w:vertAlign w:val="baseline"/>
                <w:lang w:eastAsia="zh-CN"/>
              </w:rPr>
              <w:t>审核情况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1" w:hRule="atLeast"/>
        </w:trPr>
        <w:tc>
          <w:tcPr>
            <w:tcW w:w="525" w:type="dxa"/>
            <w:vMerge w:val="continue"/>
          </w:tcPr>
          <w:p>
            <w:pPr>
              <w:rPr>
                <w:b/>
                <w:bCs/>
              </w:rPr>
            </w:pPr>
          </w:p>
        </w:tc>
        <w:tc>
          <w:tcPr>
            <w:tcW w:w="1110" w:type="dxa"/>
            <w:vAlign w:val="center"/>
          </w:tcPr>
          <w:p>
            <w:pPr>
              <w:numPr>
                <w:ilvl w:val="0"/>
                <w:numId w:val="0"/>
              </w:numPr>
              <w:jc w:val="center"/>
              <w:rPr>
                <w:rFonts w:hint="eastAsia"/>
                <w:b/>
                <w:bCs/>
                <w:vertAlign w:val="baseline"/>
                <w:lang w:eastAsia="zh-CN"/>
              </w:rPr>
            </w:pPr>
            <w:r>
              <w:rPr>
                <w:rFonts w:hint="eastAsia" w:asciiTheme="minorHAnsi" w:hAnsiTheme="minorHAnsi" w:eastAsiaTheme="minorEastAsia" w:cstheme="minorBidi"/>
                <w:b/>
                <w:bCs/>
                <w:kern w:val="2"/>
                <w:sz w:val="21"/>
                <w:szCs w:val="24"/>
                <w:vertAlign w:val="baseline"/>
                <w:lang w:val="en-US" w:eastAsia="zh-CN" w:bidi="ar-SA"/>
              </w:rPr>
              <w:t>一、</w:t>
            </w:r>
            <w:r>
              <w:rPr>
                <w:rFonts w:hint="eastAsia"/>
                <w:b/>
                <w:bCs/>
                <w:vertAlign w:val="baseline"/>
                <w:lang w:eastAsia="zh-CN"/>
              </w:rPr>
              <w:t>任职年限及</w:t>
            </w:r>
          </w:p>
          <w:p>
            <w:pPr>
              <w:numPr>
                <w:ilvl w:val="0"/>
                <w:numId w:val="0"/>
              </w:numPr>
              <w:jc w:val="both"/>
              <w:rPr>
                <w:rFonts w:hint="eastAsia" w:eastAsiaTheme="minorEastAsia"/>
                <w:b/>
                <w:bCs/>
                <w:vertAlign w:val="baseline"/>
                <w:lang w:eastAsia="zh-CN"/>
              </w:rPr>
            </w:pPr>
            <w:r>
              <w:rPr>
                <w:rFonts w:hint="eastAsia"/>
                <w:b/>
                <w:bCs/>
                <w:vertAlign w:val="baseline"/>
                <w:lang w:eastAsia="zh-CN"/>
              </w:rPr>
              <w:t>校龄条件</w:t>
            </w:r>
          </w:p>
        </w:tc>
        <w:tc>
          <w:tcPr>
            <w:tcW w:w="11895" w:type="dxa"/>
          </w:tcPr>
          <w:p>
            <w:pPr>
              <w:rPr>
                <w:rFonts w:hint="eastAsia"/>
                <w:b w:val="0"/>
                <w:bCs w:val="0"/>
                <w:vertAlign w:val="baseline"/>
                <w:lang w:val="en-US" w:eastAsia="zh-CN"/>
              </w:rPr>
            </w:pPr>
            <w:r>
              <w:rPr>
                <w:rFonts w:hint="eastAsia"/>
                <w:b/>
                <w:bCs/>
                <w:vertAlign w:val="baseline"/>
                <w:lang w:val="en-US" w:eastAsia="zh-CN"/>
              </w:rPr>
              <w:t>1.</w:t>
            </w:r>
            <w:r>
              <w:rPr>
                <w:rFonts w:hint="eastAsia"/>
                <w:b w:val="0"/>
                <w:bCs w:val="0"/>
                <w:vertAlign w:val="baseline"/>
                <w:lang w:val="en-US" w:eastAsia="zh-CN"/>
              </w:rPr>
              <w:t>2014年12月晋级专技7级，任现职八年零九个月；</w:t>
            </w:r>
          </w:p>
          <w:p>
            <w:pPr>
              <w:rPr>
                <w:rFonts w:hint="default"/>
                <w:b w:val="0"/>
                <w:bCs w:val="0"/>
                <w:vertAlign w:val="baseline"/>
                <w:lang w:val="en-US" w:eastAsia="zh-CN"/>
              </w:rPr>
            </w:pPr>
            <w:r>
              <w:rPr>
                <w:rFonts w:hint="eastAsia"/>
                <w:b w:val="0"/>
                <w:bCs w:val="0"/>
                <w:vertAlign w:val="baseline"/>
                <w:lang w:val="en-US" w:eastAsia="zh-CN"/>
              </w:rPr>
              <w:t>2.校龄满21年。</w:t>
            </w:r>
          </w:p>
        </w:tc>
        <w:tc>
          <w:tcPr>
            <w:tcW w:w="644" w:type="dxa"/>
          </w:tcPr>
          <w:p>
            <w:pPr>
              <w:jc w:val="both"/>
              <w:rPr>
                <w:rFonts w:hint="eastAsia"/>
                <w:vertAlign w:val="baseline"/>
                <w:lang w:eastAsia="zh-CN"/>
              </w:rPr>
            </w:pPr>
            <w:r>
              <w:rPr>
                <w:rFonts w:hint="eastAsia"/>
                <w:vertAlign w:val="baseline"/>
                <w:lang w:eastAsia="zh-CN"/>
              </w:rPr>
              <w:t>部门审核</w:t>
            </w:r>
          </w:p>
          <w:p>
            <w:pPr>
              <w:jc w:val="both"/>
              <w:rPr>
                <w:rFonts w:hint="eastAsia"/>
                <w:vertAlign w:val="baseline"/>
                <w:lang w:eastAsia="zh-CN"/>
              </w:rPr>
            </w:pPr>
          </w:p>
          <w:p>
            <w:pPr>
              <w:rPr>
                <w:vertAlign w:val="baseline"/>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Merge w:val="continue"/>
          </w:tcPr>
          <w:p>
            <w:pPr>
              <w:rPr>
                <w:b/>
                <w:bCs/>
                <w:vertAlign w:val="baseline"/>
              </w:rPr>
            </w:pPr>
          </w:p>
        </w:tc>
        <w:tc>
          <w:tcPr>
            <w:tcW w:w="1110" w:type="dxa"/>
            <w:vAlign w:val="center"/>
          </w:tcPr>
          <w:p>
            <w:pPr>
              <w:jc w:val="center"/>
              <w:rPr>
                <w:rFonts w:hint="eastAsia"/>
                <w:b/>
                <w:bCs/>
                <w:vertAlign w:val="baseline"/>
                <w:lang w:eastAsia="zh-CN"/>
              </w:rPr>
            </w:pPr>
            <w:r>
              <w:rPr>
                <w:rFonts w:hint="eastAsia"/>
                <w:b/>
                <w:bCs/>
                <w:vertAlign w:val="baseline"/>
                <w:lang w:eastAsia="zh-CN"/>
              </w:rPr>
              <w:t>二、思想政治与</w:t>
            </w:r>
          </w:p>
          <w:p>
            <w:pPr>
              <w:jc w:val="center"/>
              <w:rPr>
                <w:rFonts w:hint="eastAsia"/>
                <w:b/>
                <w:bCs/>
                <w:vertAlign w:val="baseline"/>
                <w:lang w:eastAsia="zh-CN"/>
              </w:rPr>
            </w:pPr>
            <w:r>
              <w:rPr>
                <w:rFonts w:hint="eastAsia"/>
                <w:b/>
                <w:bCs/>
                <w:vertAlign w:val="baseline"/>
                <w:lang w:eastAsia="zh-CN"/>
              </w:rPr>
              <w:t>师德师风</w:t>
            </w:r>
          </w:p>
        </w:tc>
        <w:tc>
          <w:tcPr>
            <w:tcW w:w="11895" w:type="dxa"/>
          </w:tcPr>
          <w:p>
            <w:pPr>
              <w:ind w:firstLine="420" w:firstLineChars="200"/>
              <w:rPr>
                <w:rFonts w:hint="eastAsia" w:eastAsiaTheme="minorEastAsia"/>
                <w:vertAlign w:val="baseline"/>
                <w:lang w:eastAsia="zh-CN"/>
              </w:rPr>
            </w:pPr>
          </w:p>
        </w:tc>
        <w:tc>
          <w:tcPr>
            <w:tcW w:w="644" w:type="dxa"/>
          </w:tcPr>
          <w:p>
            <w:pPr>
              <w:jc w:val="both"/>
              <w:rPr>
                <w:rFonts w:hint="eastAsia"/>
                <w:vertAlign w:val="baseline"/>
                <w:lang w:eastAsia="zh-CN"/>
              </w:rPr>
            </w:pPr>
            <w:r>
              <w:rPr>
                <w:rFonts w:hint="eastAsia"/>
                <w:vertAlign w:val="baseline"/>
                <w:lang w:eastAsia="zh-CN"/>
              </w:rPr>
              <w:t>部门审核</w:t>
            </w:r>
          </w:p>
          <w:p>
            <w:pPr>
              <w:rPr>
                <w:rFonts w:hint="eastAsia"/>
                <w:vertAlign w:val="baseline"/>
                <w:lang w:eastAsia="zh-CN"/>
              </w:rPr>
            </w:pPr>
          </w:p>
          <w:p>
            <w:pPr>
              <w:rPr>
                <w:vertAlign w:val="baseline"/>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Merge w:val="continue"/>
          </w:tcPr>
          <w:p>
            <w:pPr>
              <w:rPr>
                <w:b/>
                <w:bCs/>
                <w:vertAlign w:val="baseline"/>
              </w:rPr>
            </w:pPr>
          </w:p>
        </w:tc>
        <w:tc>
          <w:tcPr>
            <w:tcW w:w="1110" w:type="dxa"/>
            <w:vAlign w:val="center"/>
          </w:tcPr>
          <w:p>
            <w:pPr>
              <w:jc w:val="center"/>
              <w:rPr>
                <w:rFonts w:hint="eastAsia"/>
                <w:b/>
                <w:bCs/>
                <w:vertAlign w:val="baseline"/>
                <w:lang w:eastAsia="zh-CN"/>
              </w:rPr>
            </w:pPr>
            <w:r>
              <w:rPr>
                <w:rFonts w:hint="eastAsia"/>
                <w:b/>
                <w:bCs/>
                <w:vertAlign w:val="baseline"/>
                <w:lang w:eastAsia="zh-CN"/>
              </w:rPr>
              <w:t>三、学历、学位</w:t>
            </w:r>
          </w:p>
        </w:tc>
        <w:tc>
          <w:tcPr>
            <w:tcW w:w="11895" w:type="dxa"/>
          </w:tcPr>
          <w:p>
            <w:pPr>
              <w:rPr>
                <w:rFonts w:hint="default"/>
                <w:b w:val="0"/>
                <w:bCs w:val="0"/>
                <w:vertAlign w:val="baseline"/>
                <w:lang w:val="en-US" w:eastAsia="zh-CN"/>
              </w:rPr>
            </w:pPr>
            <w:r>
              <w:rPr>
                <w:rFonts w:hint="eastAsia"/>
                <w:b w:val="0"/>
                <w:bCs w:val="0"/>
                <w:vertAlign w:val="baseline"/>
                <w:lang w:val="en-US" w:eastAsia="zh-CN"/>
              </w:rPr>
              <w:t>1.本科，湖南师范大学，美术学（文学学士学位），2002年；</w:t>
            </w:r>
          </w:p>
          <w:p>
            <w:pPr>
              <w:rPr>
                <w:rFonts w:hint="default"/>
                <w:b w:val="0"/>
                <w:bCs w:val="0"/>
                <w:vertAlign w:val="baseline"/>
                <w:lang w:val="en-US" w:eastAsia="zh-CN"/>
              </w:rPr>
            </w:pPr>
            <w:r>
              <w:rPr>
                <w:rFonts w:hint="eastAsia"/>
                <w:b w:val="0"/>
                <w:bCs w:val="0"/>
                <w:vertAlign w:val="baseline"/>
                <w:lang w:val="en-US" w:eastAsia="zh-CN"/>
              </w:rPr>
              <w:t>2.硕士研究生，湖南师范大学，课程与教学论专业（教育学硕士学位），2008年。</w:t>
            </w:r>
          </w:p>
        </w:tc>
        <w:tc>
          <w:tcPr>
            <w:tcW w:w="644" w:type="dxa"/>
          </w:tcPr>
          <w:p>
            <w:pPr>
              <w:jc w:val="both"/>
              <w:rPr>
                <w:rFonts w:hint="eastAsia"/>
                <w:vertAlign w:val="baseline"/>
                <w:lang w:eastAsia="zh-CN"/>
              </w:rPr>
            </w:pPr>
            <w:r>
              <w:rPr>
                <w:rFonts w:hint="eastAsia"/>
                <w:vertAlign w:val="baseline"/>
                <w:lang w:eastAsia="zh-CN"/>
              </w:rPr>
              <w:t>部门审核</w:t>
            </w:r>
          </w:p>
          <w:p>
            <w:pPr>
              <w:rPr>
                <w:rFonts w:hint="eastAsia"/>
                <w:vertAlign w:val="baseline"/>
                <w:lang w:eastAsia="zh-CN"/>
              </w:rPr>
            </w:pPr>
          </w:p>
          <w:p>
            <w:pPr>
              <w:rPr>
                <w:vertAlign w:val="baseline"/>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Align w:val="center"/>
          </w:tcPr>
          <w:p>
            <w:pPr>
              <w:jc w:val="center"/>
              <w:rPr>
                <w:b/>
                <w:bCs/>
                <w:vertAlign w:val="baseline"/>
              </w:rPr>
            </w:pPr>
            <w:r>
              <w:rPr>
                <w:rFonts w:hint="eastAsia"/>
                <w:b/>
                <w:bCs/>
                <w:vertAlign w:val="baseline"/>
                <w:lang w:eastAsia="zh-CN"/>
              </w:rPr>
              <w:t>加分项量化条件</w:t>
            </w:r>
          </w:p>
        </w:tc>
        <w:tc>
          <w:tcPr>
            <w:tcW w:w="1110" w:type="dxa"/>
            <w:vAlign w:val="center"/>
          </w:tcPr>
          <w:p>
            <w:pPr>
              <w:jc w:val="center"/>
              <w:rPr>
                <w:rFonts w:hint="eastAsia"/>
                <w:b/>
                <w:bCs/>
                <w:vertAlign w:val="baseline"/>
                <w:lang w:eastAsia="zh-CN"/>
              </w:rPr>
            </w:pPr>
            <w:r>
              <w:rPr>
                <w:rFonts w:hint="eastAsia"/>
                <w:b/>
                <w:bCs/>
                <w:vertAlign w:val="baseline"/>
                <w:lang w:eastAsia="zh-CN"/>
              </w:rPr>
              <w:t>四、教育教学</w:t>
            </w:r>
          </w:p>
        </w:tc>
        <w:tc>
          <w:tcPr>
            <w:tcW w:w="11895" w:type="dxa"/>
          </w:tcPr>
          <w:p>
            <w:pPr>
              <w:ind w:firstLine="422" w:firstLineChars="200"/>
              <w:rPr>
                <w:rFonts w:hint="default"/>
                <w:b/>
                <w:bCs/>
                <w:vertAlign w:val="baseline"/>
                <w:lang w:val="en-US" w:eastAsia="zh-CN"/>
              </w:rPr>
            </w:pPr>
            <w:r>
              <w:rPr>
                <w:rFonts w:hint="default"/>
                <w:b/>
                <w:bCs/>
                <w:vertAlign w:val="baseline"/>
                <w:lang w:val="en-US" w:eastAsia="zh-CN"/>
              </w:rPr>
              <w:t>课程建设：</w:t>
            </w:r>
          </w:p>
          <w:p>
            <w:pPr>
              <w:ind w:firstLine="420" w:firstLineChars="200"/>
              <w:rPr>
                <w:rFonts w:hint="default"/>
                <w:vertAlign w:val="baseline"/>
                <w:lang w:val="en-US" w:eastAsia="zh-CN"/>
              </w:rPr>
            </w:pPr>
            <w:r>
              <w:rPr>
                <w:rFonts w:hint="default"/>
                <w:vertAlign w:val="baseline"/>
                <w:lang w:val="en-US" w:eastAsia="zh-CN"/>
              </w:rPr>
              <w:t>1.广告设计，2017年湖南省教育厅，亚行贷款职教示范项目软实力建设项目，湖南省教育厅关于公布2017年亚行贷款职教示范项目软实力建设项目遴选结果的通知，排名第一，已验收通过（5万元）；</w:t>
            </w:r>
          </w:p>
          <w:p>
            <w:pPr>
              <w:ind w:firstLine="422" w:firstLineChars="200"/>
              <w:rPr>
                <w:rFonts w:hint="default"/>
                <w:b/>
                <w:bCs/>
                <w:vertAlign w:val="baseline"/>
                <w:lang w:val="en-US" w:eastAsia="zh-CN"/>
              </w:rPr>
            </w:pPr>
            <w:r>
              <w:rPr>
                <w:rFonts w:hint="default"/>
                <w:b/>
                <w:bCs/>
                <w:vertAlign w:val="baseline"/>
                <w:lang w:val="en-US" w:eastAsia="zh-CN"/>
              </w:rPr>
              <w:t>获教学成果奖：</w:t>
            </w:r>
          </w:p>
          <w:p>
            <w:pPr>
              <w:ind w:firstLine="420" w:firstLineChars="200"/>
              <w:rPr>
                <w:rFonts w:hint="default"/>
                <w:vertAlign w:val="baseline"/>
                <w:lang w:val="en-US" w:eastAsia="zh-CN"/>
              </w:rPr>
            </w:pPr>
            <w:r>
              <w:rPr>
                <w:rFonts w:hint="default"/>
                <w:vertAlign w:val="baseline"/>
                <w:lang w:val="en-US" w:eastAsia="zh-CN"/>
              </w:rPr>
              <w:t>获湖南开放大学优秀教学改革实践成果二等奖，</w:t>
            </w:r>
            <w:r>
              <w:rPr>
                <w:rFonts w:hint="eastAsia"/>
                <w:vertAlign w:val="baseline"/>
                <w:lang w:val="en-US" w:eastAsia="zh-CN"/>
              </w:rPr>
              <w:t>独立</w:t>
            </w:r>
            <w:r>
              <w:rPr>
                <w:rFonts w:hint="default"/>
                <w:vertAlign w:val="baseline"/>
                <w:lang w:val="en-US" w:eastAsia="zh-CN"/>
              </w:rPr>
              <w:t>，2022年</w:t>
            </w:r>
            <w:r>
              <w:rPr>
                <w:rFonts w:hint="eastAsia"/>
                <w:vertAlign w:val="baseline"/>
                <w:lang w:val="en-US" w:eastAsia="zh-CN"/>
              </w:rPr>
              <w:t>。</w:t>
            </w:r>
          </w:p>
          <w:p>
            <w:pPr>
              <w:ind w:firstLine="422" w:firstLineChars="200"/>
              <w:rPr>
                <w:rFonts w:hint="default"/>
                <w:b/>
                <w:bCs/>
                <w:vertAlign w:val="baseline"/>
                <w:lang w:val="en-US" w:eastAsia="zh-CN"/>
              </w:rPr>
            </w:pPr>
            <w:r>
              <w:rPr>
                <w:rFonts w:hint="default"/>
                <w:b/>
                <w:bCs/>
                <w:vertAlign w:val="baseline"/>
                <w:lang w:val="en-US" w:eastAsia="zh-CN"/>
              </w:rPr>
              <w:t>指导学生</w:t>
            </w:r>
            <w:r>
              <w:rPr>
                <w:rFonts w:hint="eastAsia"/>
                <w:b/>
                <w:bCs/>
                <w:vertAlign w:val="baseline"/>
                <w:lang w:val="en-US" w:eastAsia="zh-CN"/>
              </w:rPr>
              <w:t>参加</w:t>
            </w:r>
            <w:r>
              <w:rPr>
                <w:rFonts w:hint="default"/>
                <w:b/>
                <w:bCs/>
                <w:vertAlign w:val="baseline"/>
                <w:lang w:val="en-US" w:eastAsia="zh-CN"/>
              </w:rPr>
              <w:t>竞赛获奖：</w:t>
            </w:r>
          </w:p>
          <w:p>
            <w:pPr>
              <w:ind w:firstLine="420" w:firstLineChars="200"/>
              <w:rPr>
                <w:rFonts w:hint="default"/>
                <w:vertAlign w:val="baseline"/>
                <w:lang w:val="en-US" w:eastAsia="zh-CN"/>
              </w:rPr>
            </w:pPr>
            <w:r>
              <w:rPr>
                <w:rFonts w:hint="default"/>
                <w:vertAlign w:val="baseline"/>
                <w:lang w:val="en-US" w:eastAsia="zh-CN"/>
              </w:rPr>
              <w:t>1.指导绘画作品《生肖系列》获湖南省第六届大学生艺术展演一等奖，独立，湖南省教育厅，2020年；</w:t>
            </w:r>
          </w:p>
          <w:p>
            <w:pPr>
              <w:ind w:firstLine="420" w:firstLineChars="200"/>
              <w:rPr>
                <w:rFonts w:hint="default"/>
                <w:vertAlign w:val="baseline"/>
                <w:lang w:val="en-US" w:eastAsia="zh-CN"/>
              </w:rPr>
            </w:pPr>
            <w:r>
              <w:rPr>
                <w:rFonts w:hint="default"/>
                <w:vertAlign w:val="baseline"/>
                <w:lang w:val="en-US" w:eastAsia="zh-CN"/>
              </w:rPr>
              <w:t>2.指导绘画作品《映日》获湖南省第六届大学生艺术展演一等奖，独立，湖南省教育厅，2020年；</w:t>
            </w:r>
          </w:p>
          <w:p>
            <w:pPr>
              <w:ind w:firstLine="420" w:firstLineChars="200"/>
              <w:rPr>
                <w:rFonts w:hint="default"/>
                <w:vertAlign w:val="baseline"/>
                <w:lang w:val="en-US" w:eastAsia="zh-CN"/>
              </w:rPr>
            </w:pPr>
            <w:r>
              <w:rPr>
                <w:rFonts w:hint="default"/>
                <w:vertAlign w:val="baseline"/>
                <w:lang w:val="en-US" w:eastAsia="zh-CN"/>
              </w:rPr>
              <w:t>3.指导设计作品《防震秘籍》获首届湖南省防震减灾科普作品创作大赛平面类一等奖，独立，湖南省教育厅，2023年；</w:t>
            </w:r>
          </w:p>
          <w:p>
            <w:pPr>
              <w:ind w:firstLine="420" w:firstLineChars="200"/>
              <w:rPr>
                <w:rFonts w:hint="default"/>
                <w:vertAlign w:val="baseline"/>
                <w:lang w:val="en-US" w:eastAsia="zh-CN"/>
              </w:rPr>
            </w:pPr>
            <w:r>
              <w:rPr>
                <w:rFonts w:hint="default"/>
                <w:vertAlign w:val="baseline"/>
                <w:lang w:val="en-US" w:eastAsia="zh-CN"/>
              </w:rPr>
              <w:t>4.指导绘画作品《惟楚有材，于斯为盛》获湖南省第六届大学生艺术展演二等奖，独立，湖南省教育厅，2020年；</w:t>
            </w:r>
          </w:p>
          <w:p>
            <w:pPr>
              <w:ind w:firstLine="420" w:firstLineChars="200"/>
              <w:rPr>
                <w:rFonts w:hint="default"/>
                <w:vertAlign w:val="baseline"/>
                <w:lang w:val="en-US" w:eastAsia="zh-CN"/>
              </w:rPr>
            </w:pPr>
            <w:r>
              <w:rPr>
                <w:rFonts w:hint="default"/>
                <w:vertAlign w:val="baseline"/>
                <w:lang w:val="en-US" w:eastAsia="zh-CN"/>
              </w:rPr>
              <w:t>5.指导设计作品《“同”系列》获湖南省第六届大学生艺术展演二等奖，独立，湖南省教育厅，2020年；</w:t>
            </w:r>
          </w:p>
          <w:p>
            <w:pPr>
              <w:ind w:firstLine="420" w:firstLineChars="200"/>
              <w:rPr>
                <w:rFonts w:hint="default"/>
                <w:vertAlign w:val="baseline"/>
                <w:lang w:val="en-US" w:eastAsia="zh-CN"/>
              </w:rPr>
            </w:pPr>
            <w:r>
              <w:rPr>
                <w:rFonts w:hint="default"/>
                <w:vertAlign w:val="baseline"/>
                <w:lang w:val="en-US" w:eastAsia="zh-CN"/>
              </w:rPr>
              <w:t>6.指导学生参加2021年湖南省职业院校技能竞赛获三等奖，排名第一，湖南省职业院校技能竞赛组委会，2020年；</w:t>
            </w:r>
          </w:p>
          <w:p>
            <w:pPr>
              <w:ind w:firstLine="420" w:firstLineChars="200"/>
              <w:rPr>
                <w:rFonts w:hint="default"/>
                <w:vertAlign w:val="baseline"/>
                <w:lang w:val="en-US" w:eastAsia="zh-CN"/>
              </w:rPr>
            </w:pPr>
            <w:r>
              <w:rPr>
                <w:rFonts w:hint="default"/>
                <w:vertAlign w:val="baseline"/>
                <w:lang w:val="en-US" w:eastAsia="zh-CN"/>
              </w:rPr>
              <w:t>7.指导学生参加湖南省第七届大学生公益广告大赛获平面类三等奖，独立，湖南省教育厅，2019年；</w:t>
            </w:r>
          </w:p>
          <w:p>
            <w:pPr>
              <w:ind w:firstLine="420" w:firstLineChars="200"/>
              <w:rPr>
                <w:rFonts w:hint="default"/>
                <w:vertAlign w:val="baseline"/>
                <w:lang w:val="en-US" w:eastAsia="zh-CN"/>
              </w:rPr>
            </w:pPr>
            <w:r>
              <w:rPr>
                <w:rFonts w:hint="default"/>
                <w:vertAlign w:val="baseline"/>
                <w:lang w:val="en-US" w:eastAsia="zh-CN"/>
              </w:rPr>
              <w:t>8.指导微电影作品《战疫——早点回家》获湖南省第六届大学生艺术展演一等奖，排名第二，湖南省教育厅，2020年；</w:t>
            </w:r>
          </w:p>
          <w:p>
            <w:pPr>
              <w:ind w:firstLine="420" w:firstLineChars="200"/>
              <w:rPr>
                <w:rFonts w:hint="default"/>
                <w:vertAlign w:val="baseline"/>
                <w:lang w:val="en-US" w:eastAsia="zh-CN"/>
              </w:rPr>
            </w:pPr>
            <w:r>
              <w:rPr>
                <w:rFonts w:hint="default"/>
                <w:vertAlign w:val="baseline"/>
                <w:lang w:val="en-US" w:eastAsia="zh-CN"/>
              </w:rPr>
              <w:t>9.指导学生参加湖南省第七届大学生公益广告大赛获互动类二等奖，排名第二，湖南省教育厅，2021年；</w:t>
            </w:r>
          </w:p>
          <w:p>
            <w:pPr>
              <w:ind w:firstLine="420" w:firstLineChars="200"/>
              <w:rPr>
                <w:rFonts w:hint="default"/>
                <w:vertAlign w:val="baseline"/>
                <w:lang w:val="en-US" w:eastAsia="zh-CN"/>
              </w:rPr>
            </w:pPr>
            <w:r>
              <w:rPr>
                <w:rFonts w:hint="default"/>
                <w:vertAlign w:val="baseline"/>
                <w:lang w:val="en-US" w:eastAsia="zh-CN"/>
              </w:rPr>
              <w:t>10.指导学生参加2021年湖南省大学生公益广告大赛获高校组视频类二等奖，排名第二，湖南省教育厅，2021年；</w:t>
            </w:r>
          </w:p>
          <w:p>
            <w:pPr>
              <w:ind w:firstLine="420" w:firstLineChars="200"/>
              <w:rPr>
                <w:rFonts w:hint="default"/>
                <w:vertAlign w:val="baseline"/>
                <w:lang w:val="en-US" w:eastAsia="zh-CN"/>
              </w:rPr>
            </w:pPr>
            <w:r>
              <w:rPr>
                <w:rFonts w:hint="default"/>
                <w:vertAlign w:val="baseline"/>
                <w:lang w:val="en-US" w:eastAsia="zh-CN"/>
              </w:rPr>
              <w:t>11.指导学生参加2021年湖南省职业院校技能竞赛获三等奖，排名第二，湖南省职业院校技能竞赛组委会，2021年；</w:t>
            </w:r>
          </w:p>
          <w:p>
            <w:pPr>
              <w:ind w:firstLine="422" w:firstLineChars="200"/>
              <w:rPr>
                <w:rFonts w:hint="default"/>
                <w:b/>
                <w:bCs/>
                <w:vertAlign w:val="baseline"/>
                <w:lang w:val="en-US" w:eastAsia="zh-CN"/>
              </w:rPr>
            </w:pPr>
            <w:r>
              <w:rPr>
                <w:rFonts w:hint="default"/>
                <w:b/>
                <w:bCs/>
                <w:vertAlign w:val="baseline"/>
                <w:lang w:val="en-US" w:eastAsia="zh-CN"/>
              </w:rPr>
              <w:t>教学技能竞赛获奖:</w:t>
            </w:r>
          </w:p>
          <w:p>
            <w:pPr>
              <w:ind w:firstLine="420" w:firstLineChars="200"/>
              <w:rPr>
                <w:rFonts w:hint="default"/>
                <w:vertAlign w:val="baseline"/>
                <w:lang w:val="en-US" w:eastAsia="zh-CN"/>
              </w:rPr>
            </w:pPr>
            <w:r>
              <w:rPr>
                <w:rFonts w:hint="default"/>
                <w:vertAlign w:val="baseline"/>
                <w:lang w:val="en-US" w:eastAsia="zh-CN"/>
              </w:rPr>
              <w:t>1.全国第四届大学生艺术展演活动高校艺术教育科研论文三等奖，独著，教育部，2015年；</w:t>
            </w:r>
          </w:p>
          <w:p>
            <w:pPr>
              <w:ind w:firstLine="420" w:firstLineChars="200"/>
              <w:rPr>
                <w:rFonts w:hint="default"/>
                <w:vertAlign w:val="baseline"/>
                <w:lang w:val="en-US" w:eastAsia="zh-CN"/>
              </w:rPr>
            </w:pPr>
            <w:r>
              <w:rPr>
                <w:rFonts w:hint="default"/>
                <w:vertAlign w:val="baseline"/>
                <w:lang w:val="en-US" w:eastAsia="zh-CN"/>
              </w:rPr>
              <w:t>2.湖南省第二届微课大赛高等教育组个人赛一等奖，独立，湖南省教育厅，2017年；</w:t>
            </w:r>
          </w:p>
          <w:p>
            <w:pPr>
              <w:ind w:firstLine="420" w:firstLineChars="200"/>
              <w:rPr>
                <w:rFonts w:hint="default"/>
                <w:vertAlign w:val="baseline"/>
                <w:lang w:val="en-US" w:eastAsia="zh-CN"/>
              </w:rPr>
            </w:pPr>
            <w:r>
              <w:rPr>
                <w:rFonts w:hint="default"/>
                <w:vertAlign w:val="baseline"/>
                <w:lang w:val="en-US" w:eastAsia="zh-CN"/>
              </w:rPr>
              <w:t>3.湖南省职业院校教师思想政治教育教学能力比赛高职高专课程思政说课赛项公共基础课组三等奖，排名第一，湖南省教育厅，2021年；</w:t>
            </w:r>
          </w:p>
          <w:p>
            <w:pPr>
              <w:ind w:firstLine="420" w:firstLineChars="200"/>
              <w:rPr>
                <w:rFonts w:hint="default"/>
                <w:vertAlign w:val="baseline"/>
                <w:lang w:val="en-US" w:eastAsia="zh-CN"/>
              </w:rPr>
            </w:pPr>
            <w:r>
              <w:rPr>
                <w:rFonts w:hint="default"/>
                <w:vertAlign w:val="baseline"/>
                <w:lang w:val="en-US" w:eastAsia="zh-CN"/>
              </w:rPr>
              <w:t>4.湖南省教育科学研究工作者协会2016年度优秀论文评选一等奖，独立，湖南省教育科学研究工作者协会，2016年；</w:t>
            </w:r>
          </w:p>
          <w:p>
            <w:pPr>
              <w:ind w:firstLine="420" w:firstLineChars="200"/>
              <w:rPr>
                <w:rFonts w:hint="default"/>
                <w:vertAlign w:val="baseline"/>
                <w:lang w:val="en-US" w:eastAsia="zh-CN"/>
              </w:rPr>
            </w:pPr>
            <w:r>
              <w:rPr>
                <w:rFonts w:hint="default"/>
                <w:vertAlign w:val="baseline"/>
                <w:lang w:val="en-US" w:eastAsia="zh-CN"/>
              </w:rPr>
              <w:t>5.</w:t>
            </w:r>
            <w:r>
              <w:rPr>
                <w:rFonts w:hint="eastAsia"/>
                <w:vertAlign w:val="baseline"/>
                <w:lang w:val="en-US" w:eastAsia="zh-CN"/>
              </w:rPr>
              <w:t>湖南广播电视大学</w:t>
            </w:r>
            <w:r>
              <w:rPr>
                <w:rFonts w:hint="default"/>
                <w:vertAlign w:val="baseline"/>
                <w:lang w:val="en-US" w:eastAsia="zh-CN"/>
              </w:rPr>
              <w:t>2019年度首届“课程思政”说课比赛二等奖，排名第一，湖南广播电视大学，2019年；</w:t>
            </w:r>
          </w:p>
          <w:p>
            <w:pPr>
              <w:ind w:firstLine="420" w:firstLineChars="200"/>
              <w:rPr>
                <w:rFonts w:hint="default"/>
                <w:vertAlign w:val="baseline"/>
                <w:lang w:val="en-US" w:eastAsia="zh-CN"/>
              </w:rPr>
            </w:pPr>
            <w:r>
              <w:rPr>
                <w:rFonts w:hint="default"/>
                <w:vertAlign w:val="baseline"/>
                <w:lang w:val="en-US" w:eastAsia="zh-CN"/>
              </w:rPr>
              <w:t>6.</w:t>
            </w:r>
            <w:r>
              <w:rPr>
                <w:rFonts w:hint="eastAsia"/>
                <w:vertAlign w:val="baseline"/>
                <w:lang w:val="en-US" w:eastAsia="zh-CN"/>
              </w:rPr>
              <w:t>湖南广播电视大学</w:t>
            </w:r>
            <w:r>
              <w:rPr>
                <w:rFonts w:hint="default"/>
                <w:vertAlign w:val="baseline"/>
                <w:lang w:val="en-US" w:eastAsia="zh-CN"/>
              </w:rPr>
              <w:t>2020年课程思政教学设计大赛二等奖，排名第一，湖南广播电视大学，2020年；</w:t>
            </w:r>
          </w:p>
          <w:p>
            <w:pPr>
              <w:ind w:firstLine="420" w:firstLineChars="200"/>
              <w:rPr>
                <w:rFonts w:hint="default"/>
                <w:vertAlign w:val="baseline"/>
                <w:lang w:val="en-US" w:eastAsia="zh-CN"/>
              </w:rPr>
            </w:pPr>
            <w:r>
              <w:rPr>
                <w:rFonts w:hint="default"/>
                <w:vertAlign w:val="baseline"/>
                <w:lang w:val="en-US" w:eastAsia="zh-CN"/>
              </w:rPr>
              <w:t>7.湖南电大第四届微课教学比赛三等奖，独立，湖南广播电视大学，2018年</w:t>
            </w:r>
            <w:r>
              <w:rPr>
                <w:rFonts w:hint="eastAsia"/>
                <w:vertAlign w:val="baseline"/>
                <w:lang w:val="en-US" w:eastAsia="zh-CN"/>
              </w:rPr>
              <w:t xml:space="preserve">; </w:t>
            </w:r>
          </w:p>
          <w:p>
            <w:pPr>
              <w:ind w:firstLine="420" w:firstLineChars="200"/>
              <w:rPr>
                <w:rFonts w:hint="default"/>
                <w:vertAlign w:val="baseline"/>
                <w:lang w:val="en-US" w:eastAsia="zh-CN"/>
              </w:rPr>
            </w:pPr>
            <w:r>
              <w:rPr>
                <w:rFonts w:hint="default"/>
                <w:vertAlign w:val="baseline"/>
                <w:lang w:val="en-US" w:eastAsia="zh-CN"/>
              </w:rPr>
              <w:t>8.</w:t>
            </w:r>
            <w:r>
              <w:rPr>
                <w:rFonts w:hint="eastAsia"/>
                <w:vertAlign w:val="baseline"/>
                <w:lang w:val="en-US" w:eastAsia="zh-CN"/>
              </w:rPr>
              <w:t>湖南开放大学</w:t>
            </w:r>
            <w:r>
              <w:rPr>
                <w:rFonts w:hint="default"/>
                <w:vertAlign w:val="baseline"/>
                <w:lang w:val="en-US" w:eastAsia="zh-CN"/>
              </w:rPr>
              <w:t>第三届课程思政说课大赛二等奖，排名第二，湖南开放大学，2021年</w:t>
            </w:r>
            <w:r>
              <w:rPr>
                <w:rFonts w:hint="eastAsia"/>
                <w:vertAlign w:val="baseline"/>
                <w:lang w:val="en-US" w:eastAsia="zh-CN"/>
              </w:rPr>
              <w:t>。</w:t>
            </w:r>
          </w:p>
          <w:p>
            <w:pPr>
              <w:ind w:firstLine="422" w:firstLineChars="200"/>
              <w:rPr>
                <w:rFonts w:hint="default"/>
                <w:b/>
                <w:bCs/>
                <w:vertAlign w:val="baseline"/>
                <w:lang w:val="en-US" w:eastAsia="zh-CN"/>
              </w:rPr>
            </w:pPr>
            <w:r>
              <w:rPr>
                <w:rFonts w:hint="default"/>
                <w:b/>
                <w:bCs/>
                <w:vertAlign w:val="baseline"/>
                <w:lang w:val="en-US" w:eastAsia="zh-CN"/>
              </w:rPr>
              <w:t>主持新专业申报</w:t>
            </w:r>
            <w:r>
              <w:rPr>
                <w:rFonts w:hint="eastAsia"/>
                <w:b/>
                <w:bCs/>
                <w:vertAlign w:val="baseline"/>
                <w:lang w:val="en-US" w:eastAsia="zh-CN"/>
              </w:rPr>
              <w:t>、</w:t>
            </w:r>
            <w:r>
              <w:rPr>
                <w:rFonts w:hint="default"/>
                <w:b/>
                <w:bCs/>
                <w:vertAlign w:val="baseline"/>
                <w:lang w:val="en-US" w:eastAsia="zh-CN"/>
              </w:rPr>
              <w:t>参与人才培养方案评优：</w:t>
            </w:r>
          </w:p>
          <w:p>
            <w:pPr>
              <w:ind w:firstLine="420" w:firstLineChars="200"/>
              <w:rPr>
                <w:rFonts w:hint="default"/>
                <w:vertAlign w:val="baseline"/>
                <w:lang w:val="en-US" w:eastAsia="zh-CN"/>
              </w:rPr>
            </w:pPr>
            <w:r>
              <w:rPr>
                <w:rFonts w:hint="default"/>
                <w:vertAlign w:val="baseline"/>
                <w:lang w:val="en-US" w:eastAsia="zh-CN"/>
              </w:rPr>
              <w:t>1.主持</w:t>
            </w:r>
            <w:r>
              <w:rPr>
                <w:rFonts w:hint="eastAsia"/>
                <w:vertAlign w:val="baseline"/>
                <w:lang w:val="en-US" w:eastAsia="zh-CN"/>
              </w:rPr>
              <w:t>湖南开放大学</w:t>
            </w:r>
            <w:r>
              <w:rPr>
                <w:rFonts w:hint="default"/>
                <w:vertAlign w:val="baseline"/>
                <w:lang w:val="en-US" w:eastAsia="zh-CN"/>
              </w:rPr>
              <w:t>成人教育艺术设计专业申报成功，2023年；</w:t>
            </w:r>
          </w:p>
          <w:p>
            <w:pPr>
              <w:ind w:firstLine="420" w:firstLineChars="200"/>
              <w:rPr>
                <w:rFonts w:hint="default"/>
                <w:vertAlign w:val="baseline"/>
                <w:lang w:val="en-US" w:eastAsia="zh-CN"/>
              </w:rPr>
            </w:pPr>
            <w:r>
              <w:rPr>
                <w:rFonts w:hint="default"/>
                <w:vertAlign w:val="baseline"/>
                <w:lang w:val="en-US" w:eastAsia="zh-CN"/>
              </w:rPr>
              <w:t>2.参与制定艺术设计专业人才培养方案获省级优秀，20</w:t>
            </w:r>
            <w:r>
              <w:rPr>
                <w:rFonts w:hint="eastAsia"/>
                <w:vertAlign w:val="baseline"/>
                <w:lang w:val="en-US" w:eastAsia="zh-CN"/>
              </w:rPr>
              <w:t>23年。</w:t>
            </w:r>
          </w:p>
          <w:p>
            <w:pPr>
              <w:rPr>
                <w:rFonts w:hint="default"/>
                <w:vertAlign w:val="baseline"/>
                <w:lang w:val="en-US" w:eastAsia="zh-CN"/>
              </w:rPr>
            </w:pPr>
          </w:p>
        </w:tc>
        <w:tc>
          <w:tcPr>
            <w:tcW w:w="644" w:type="dxa"/>
            <w:vAlign w:val="top"/>
          </w:tcPr>
          <w:p>
            <w:pPr>
              <w:jc w:val="both"/>
              <w:rPr>
                <w:rFonts w:hint="eastAsia"/>
                <w:vertAlign w:val="baseline"/>
                <w:lang w:eastAsia="zh-CN"/>
              </w:rPr>
            </w:pPr>
            <w:r>
              <w:rPr>
                <w:rFonts w:hint="eastAsia"/>
                <w:vertAlign w:val="baseline"/>
                <w:lang w:eastAsia="zh-CN"/>
              </w:rPr>
              <w:t>部门审核</w:t>
            </w:r>
          </w:p>
          <w:p>
            <w:pPr>
              <w:jc w:val="both"/>
              <w:rPr>
                <w:rFonts w:hint="eastAsia"/>
                <w:vertAlign w:val="baseline"/>
                <w:lang w:eastAsia="zh-CN"/>
              </w:rPr>
            </w:pPr>
          </w:p>
          <w:p>
            <w:pPr>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Align w:val="center"/>
          </w:tcPr>
          <w:p>
            <w:pPr>
              <w:jc w:val="center"/>
              <w:rPr>
                <w:b/>
                <w:bCs/>
                <w:vertAlign w:val="baseline"/>
              </w:rPr>
            </w:pPr>
            <w:r>
              <w:rPr>
                <w:rFonts w:hint="eastAsia"/>
                <w:b/>
                <w:bCs/>
                <w:vertAlign w:val="baseline"/>
                <w:lang w:eastAsia="zh-CN"/>
              </w:rPr>
              <w:t>加分项量化条件</w:t>
            </w:r>
          </w:p>
        </w:tc>
        <w:tc>
          <w:tcPr>
            <w:tcW w:w="1110" w:type="dxa"/>
            <w:vAlign w:val="center"/>
          </w:tcPr>
          <w:p>
            <w:pPr>
              <w:jc w:val="center"/>
              <w:rPr>
                <w:rFonts w:hint="eastAsia"/>
                <w:b/>
                <w:bCs/>
                <w:vertAlign w:val="baseline"/>
                <w:lang w:eastAsia="zh-CN"/>
              </w:rPr>
            </w:pPr>
            <w:r>
              <w:rPr>
                <w:rFonts w:hint="eastAsia"/>
                <w:b/>
                <w:bCs/>
                <w:vertAlign w:val="baseline"/>
                <w:lang w:eastAsia="zh-CN"/>
              </w:rPr>
              <w:t>五、科研成果及业绩</w:t>
            </w:r>
          </w:p>
        </w:tc>
        <w:tc>
          <w:tcPr>
            <w:tcW w:w="11895" w:type="dxa"/>
          </w:tcPr>
          <w:p>
            <w:pPr>
              <w:ind w:firstLine="422" w:firstLineChars="200"/>
              <w:jc w:val="both"/>
              <w:rPr>
                <w:rFonts w:hint="eastAsia"/>
                <w:b/>
                <w:bCs/>
                <w:vertAlign w:val="baseline"/>
                <w:lang w:val="en-US" w:eastAsia="zh-CN"/>
              </w:rPr>
            </w:pPr>
            <w:r>
              <w:rPr>
                <w:rFonts w:hint="eastAsia"/>
                <w:b/>
                <w:bCs/>
                <w:vertAlign w:val="baseline"/>
                <w:lang w:val="en-US" w:eastAsia="zh-CN"/>
              </w:rPr>
              <w:t>论文、教材：</w:t>
            </w:r>
          </w:p>
          <w:p>
            <w:pPr>
              <w:ind w:firstLine="420" w:firstLineChars="200"/>
              <w:jc w:val="both"/>
              <w:rPr>
                <w:rFonts w:hint="eastAsia"/>
                <w:vertAlign w:val="baseline"/>
                <w:lang w:val="en-US" w:eastAsia="zh-CN"/>
              </w:rPr>
            </w:pPr>
            <w:r>
              <w:rPr>
                <w:rFonts w:hint="eastAsia"/>
                <w:vertAlign w:val="baseline"/>
                <w:lang w:val="en-US" w:eastAsia="zh-CN"/>
              </w:rPr>
              <w:t>1.《类型情境建构下的开放大学职业导向型课程教学策略设计》，发表于《中国远程教育》，2015年，第一作者，论文；</w:t>
            </w:r>
          </w:p>
          <w:p>
            <w:pPr>
              <w:ind w:firstLine="420" w:firstLineChars="200"/>
              <w:jc w:val="both"/>
              <w:rPr>
                <w:rFonts w:hint="eastAsia"/>
                <w:vertAlign w:val="baseline"/>
                <w:lang w:val="en-US" w:eastAsia="zh-CN"/>
              </w:rPr>
            </w:pPr>
            <w:r>
              <w:rPr>
                <w:rFonts w:hint="eastAsia"/>
                <w:vertAlign w:val="baseline"/>
                <w:lang w:val="en-US" w:eastAsia="zh-CN"/>
              </w:rPr>
              <w:t>2.职业导向型课程的网络视频教学资源建设研究， 当代教育理论与实践，2016，第二作者，论文；</w:t>
            </w:r>
          </w:p>
          <w:p>
            <w:pPr>
              <w:ind w:firstLine="420" w:firstLineChars="200"/>
              <w:jc w:val="both"/>
              <w:rPr>
                <w:rFonts w:hint="eastAsia"/>
                <w:vertAlign w:val="baseline"/>
                <w:lang w:val="en-US" w:eastAsia="zh-CN"/>
              </w:rPr>
            </w:pPr>
            <w:r>
              <w:rPr>
                <w:rFonts w:hint="eastAsia"/>
                <w:vertAlign w:val="baseline"/>
                <w:lang w:val="en-US" w:eastAsia="zh-CN"/>
              </w:rPr>
              <w:t>3.高职室内设计专业“现代学徒制”人才培养创新策略研究，现代盐化工，2019，第二作者，论文；</w:t>
            </w:r>
          </w:p>
          <w:p>
            <w:pPr>
              <w:ind w:firstLine="420" w:firstLineChars="200"/>
              <w:jc w:val="both"/>
              <w:rPr>
                <w:rFonts w:hint="eastAsia"/>
                <w:vertAlign w:val="baseline"/>
                <w:lang w:val="en-US" w:eastAsia="zh-CN"/>
              </w:rPr>
            </w:pPr>
            <w:r>
              <w:rPr>
                <w:rFonts w:hint="eastAsia"/>
                <w:vertAlign w:val="baseline"/>
                <w:lang w:val="en-US" w:eastAsia="zh-CN"/>
              </w:rPr>
              <w:t>4.《信息应用技术》，湘潭大学出版社，2021年，排名第九，教材。</w:t>
            </w:r>
          </w:p>
          <w:p>
            <w:pPr>
              <w:ind w:firstLine="422" w:firstLineChars="200"/>
              <w:jc w:val="both"/>
              <w:rPr>
                <w:rFonts w:hint="eastAsia"/>
                <w:b/>
                <w:bCs/>
                <w:vertAlign w:val="baseline"/>
                <w:lang w:val="en-US" w:eastAsia="zh-CN"/>
              </w:rPr>
            </w:pPr>
            <w:r>
              <w:rPr>
                <w:rFonts w:hint="eastAsia"/>
                <w:b/>
                <w:bCs/>
                <w:vertAlign w:val="baseline"/>
                <w:lang w:val="en-US" w:eastAsia="zh-CN"/>
              </w:rPr>
              <w:t>项目：</w:t>
            </w:r>
          </w:p>
          <w:p>
            <w:pPr>
              <w:ind w:firstLine="420" w:firstLineChars="200"/>
              <w:jc w:val="both"/>
              <w:rPr>
                <w:rFonts w:hint="eastAsia"/>
                <w:vertAlign w:val="baseline"/>
                <w:lang w:val="en-US" w:eastAsia="zh-CN"/>
              </w:rPr>
            </w:pPr>
            <w:r>
              <w:rPr>
                <w:rFonts w:hint="eastAsia"/>
                <w:vertAlign w:val="baseline"/>
                <w:lang w:val="en-US" w:eastAsia="zh-CN"/>
              </w:rPr>
              <w:t>1.情境建构下的开放大学职业导向型课程教学策略研究与实践，2013年，湖南省教育科学规划领导小组办公室，一般课题，XJK013CCR001，主持，结项；</w:t>
            </w:r>
          </w:p>
          <w:p>
            <w:pPr>
              <w:ind w:firstLine="420" w:firstLineChars="200"/>
              <w:jc w:val="both"/>
              <w:rPr>
                <w:rFonts w:hint="eastAsia"/>
                <w:vertAlign w:val="baseline"/>
                <w:lang w:val="en-US" w:eastAsia="zh-CN"/>
              </w:rPr>
            </w:pPr>
            <w:r>
              <w:rPr>
                <w:rFonts w:hint="eastAsia"/>
                <w:vertAlign w:val="baseline"/>
                <w:lang w:val="en-US" w:eastAsia="zh-CN"/>
              </w:rPr>
              <w:t>2.基于1+X证书制度下高职艺术设计专业人才培养体系构建研究，2019年，湖南省教育科学规划领导小组办公室，一般课题，排名第二，未结项；（共6人）</w:t>
            </w:r>
          </w:p>
          <w:p>
            <w:pPr>
              <w:ind w:firstLine="420" w:firstLineChars="200"/>
              <w:jc w:val="both"/>
              <w:rPr>
                <w:rFonts w:hint="eastAsia"/>
                <w:vertAlign w:val="baseline"/>
                <w:lang w:val="en-US" w:eastAsia="zh-CN"/>
              </w:rPr>
            </w:pPr>
            <w:r>
              <w:rPr>
                <w:rFonts w:hint="eastAsia"/>
                <w:vertAlign w:val="baseline"/>
                <w:lang w:val="en-US" w:eastAsia="zh-CN"/>
              </w:rPr>
              <w:t>3.基于交互理念视角下的养老机构空间环境设计策略研究，2019年，湖南省教育厅，一般项目，排名第三，未结项。（共6人）</w:t>
            </w:r>
          </w:p>
        </w:tc>
        <w:tc>
          <w:tcPr>
            <w:tcW w:w="644" w:type="dxa"/>
            <w:vAlign w:val="top"/>
          </w:tcPr>
          <w:p>
            <w:pPr>
              <w:jc w:val="both"/>
              <w:rPr>
                <w:rFonts w:hint="eastAsia"/>
                <w:vertAlign w:val="baseline"/>
                <w:lang w:eastAsia="zh-CN"/>
              </w:rPr>
            </w:pPr>
            <w:r>
              <w:rPr>
                <w:rFonts w:hint="eastAsia"/>
                <w:vertAlign w:val="baseline"/>
                <w:lang w:eastAsia="zh-CN"/>
              </w:rPr>
              <w:t>部门审核</w:t>
            </w:r>
          </w:p>
          <w:p>
            <w:pPr>
              <w:jc w:val="both"/>
              <w:rPr>
                <w:rFonts w:hint="eastAsia"/>
                <w:vertAlign w:val="baseline"/>
                <w:lang w:eastAsia="zh-CN"/>
              </w:rPr>
            </w:pPr>
          </w:p>
          <w:p>
            <w:pPr>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Merge w:val="restart"/>
            <w:vAlign w:val="center"/>
          </w:tcPr>
          <w:p>
            <w:pPr>
              <w:jc w:val="center"/>
              <w:rPr>
                <w:b/>
                <w:bCs/>
                <w:vertAlign w:val="baseline"/>
              </w:rPr>
            </w:pPr>
            <w:r>
              <w:rPr>
                <w:rFonts w:hint="eastAsia"/>
                <w:b/>
                <w:bCs/>
                <w:vertAlign w:val="baseline"/>
                <w:lang w:eastAsia="zh-CN"/>
              </w:rPr>
              <w:t>加分项量化条件</w:t>
            </w:r>
          </w:p>
        </w:tc>
        <w:tc>
          <w:tcPr>
            <w:tcW w:w="1110" w:type="dxa"/>
            <w:vAlign w:val="center"/>
          </w:tcPr>
          <w:p>
            <w:pPr>
              <w:jc w:val="center"/>
              <w:rPr>
                <w:rFonts w:hint="eastAsia"/>
                <w:b/>
                <w:bCs/>
                <w:vertAlign w:val="baseline"/>
                <w:lang w:eastAsia="zh-CN"/>
              </w:rPr>
            </w:pPr>
            <w:r>
              <w:rPr>
                <w:rFonts w:hint="eastAsia"/>
                <w:b/>
                <w:bCs/>
                <w:vertAlign w:val="baseline"/>
                <w:lang w:eastAsia="zh-CN"/>
              </w:rPr>
              <w:t>六、奖励</w:t>
            </w:r>
          </w:p>
        </w:tc>
        <w:tc>
          <w:tcPr>
            <w:tcW w:w="11895" w:type="dxa"/>
          </w:tcPr>
          <w:p>
            <w:pPr>
              <w:rPr>
                <w:rFonts w:hint="eastAsia"/>
                <w:vertAlign w:val="baseline"/>
                <w:lang w:eastAsia="zh-CN"/>
              </w:rPr>
            </w:pPr>
          </w:p>
          <w:p>
            <w:pPr>
              <w:rPr>
                <w:rFonts w:hint="eastAsia"/>
                <w:vertAlign w:val="baseline"/>
                <w:lang w:eastAsia="zh-CN"/>
              </w:rPr>
            </w:pPr>
          </w:p>
          <w:p>
            <w:pPr>
              <w:rPr>
                <w:rFonts w:hint="eastAsia"/>
                <w:vertAlign w:val="baseline"/>
                <w:lang w:eastAsia="zh-CN"/>
              </w:rPr>
            </w:pPr>
          </w:p>
          <w:p>
            <w:pPr>
              <w:rPr>
                <w:rFonts w:hint="eastAsia"/>
                <w:vertAlign w:val="baseline"/>
                <w:lang w:eastAsia="zh-CN"/>
              </w:rPr>
            </w:pPr>
          </w:p>
          <w:p>
            <w:pPr>
              <w:rPr>
                <w:rFonts w:hint="eastAsia"/>
                <w:vertAlign w:val="baseline"/>
                <w:lang w:eastAsia="zh-CN"/>
              </w:rPr>
            </w:pPr>
          </w:p>
          <w:p>
            <w:pPr>
              <w:rPr>
                <w:rFonts w:hint="eastAsia"/>
                <w:vertAlign w:val="baseline"/>
                <w:lang w:eastAsia="zh-CN"/>
              </w:rPr>
            </w:pPr>
          </w:p>
          <w:p>
            <w:pPr>
              <w:rPr>
                <w:rFonts w:hint="eastAsia"/>
                <w:vertAlign w:val="baseline"/>
                <w:lang w:eastAsia="zh-CN"/>
              </w:rPr>
            </w:pPr>
          </w:p>
          <w:p>
            <w:pPr>
              <w:rPr>
                <w:rFonts w:hint="eastAsia"/>
                <w:vertAlign w:val="baseline"/>
                <w:lang w:eastAsia="zh-CN"/>
              </w:rPr>
            </w:pPr>
          </w:p>
        </w:tc>
        <w:tc>
          <w:tcPr>
            <w:tcW w:w="644" w:type="dxa"/>
            <w:vAlign w:val="top"/>
          </w:tcPr>
          <w:p>
            <w:pPr>
              <w:jc w:val="both"/>
              <w:rPr>
                <w:rFonts w:hint="eastAsia"/>
                <w:vertAlign w:val="baseline"/>
                <w:lang w:eastAsia="zh-CN"/>
              </w:rPr>
            </w:pPr>
            <w:r>
              <w:rPr>
                <w:rFonts w:hint="eastAsia"/>
                <w:vertAlign w:val="baseline"/>
                <w:lang w:eastAsia="zh-CN"/>
              </w:rPr>
              <w:t>部门审核</w:t>
            </w:r>
          </w:p>
          <w:p>
            <w:pPr>
              <w:rPr>
                <w:rFonts w:hint="eastAsia"/>
                <w:vertAlign w:val="baseline"/>
                <w:lang w:eastAsia="zh-CN"/>
              </w:rPr>
            </w:pPr>
          </w:p>
          <w:p>
            <w:pPr>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Merge w:val="continue"/>
          </w:tcPr>
          <w:p>
            <w:pPr>
              <w:rPr>
                <w:b/>
                <w:bCs/>
                <w:vertAlign w:val="baseline"/>
              </w:rPr>
            </w:pPr>
          </w:p>
        </w:tc>
        <w:tc>
          <w:tcPr>
            <w:tcW w:w="1110" w:type="dxa"/>
            <w:vAlign w:val="center"/>
          </w:tcPr>
          <w:p>
            <w:pPr>
              <w:jc w:val="center"/>
              <w:rPr>
                <w:rFonts w:hint="eastAsia"/>
                <w:b/>
                <w:bCs/>
                <w:vertAlign w:val="baseline"/>
                <w:lang w:eastAsia="zh-CN"/>
              </w:rPr>
            </w:pPr>
            <w:r>
              <w:rPr>
                <w:rFonts w:hint="eastAsia"/>
                <w:b/>
                <w:bCs/>
                <w:vertAlign w:val="baseline"/>
                <w:lang w:eastAsia="zh-CN"/>
              </w:rPr>
              <w:t>七、学术影响和荣誉</w:t>
            </w:r>
          </w:p>
        </w:tc>
        <w:tc>
          <w:tcPr>
            <w:tcW w:w="11895" w:type="dxa"/>
          </w:tcPr>
          <w:p>
            <w:pPr>
              <w:rPr>
                <w:rFonts w:hint="eastAsia"/>
                <w:b/>
                <w:bCs/>
                <w:vertAlign w:val="baseline"/>
                <w:lang w:eastAsia="zh-CN"/>
              </w:rPr>
            </w:pPr>
            <w:r>
              <w:rPr>
                <w:rFonts w:hint="eastAsia"/>
                <w:b/>
                <w:bCs/>
                <w:vertAlign w:val="baseline"/>
                <w:lang w:eastAsia="zh-CN"/>
              </w:rPr>
              <w:t>学术影响:</w:t>
            </w:r>
          </w:p>
          <w:p>
            <w:pPr>
              <w:rPr>
                <w:rFonts w:hint="eastAsia"/>
                <w:b w:val="0"/>
                <w:bCs w:val="0"/>
                <w:vertAlign w:val="baseline"/>
                <w:lang w:eastAsia="zh-CN"/>
              </w:rPr>
            </w:pPr>
            <w:r>
              <w:rPr>
                <w:rFonts w:hint="eastAsia"/>
                <w:b w:val="0"/>
                <w:bCs w:val="0"/>
                <w:vertAlign w:val="baseline"/>
                <w:lang w:eastAsia="zh-CN"/>
              </w:rPr>
              <w:t xml:space="preserve">被聘为国家开放大学广告学本科专业教学研究中心组成员 </w:t>
            </w:r>
          </w:p>
          <w:p>
            <w:pPr>
              <w:rPr>
                <w:rFonts w:hint="eastAsia"/>
                <w:b/>
                <w:bCs/>
                <w:vertAlign w:val="baseline"/>
                <w:lang w:eastAsia="zh-CN"/>
              </w:rPr>
            </w:pPr>
            <w:r>
              <w:rPr>
                <w:rFonts w:hint="eastAsia"/>
                <w:b/>
                <w:bCs/>
                <w:vertAlign w:val="baseline"/>
                <w:lang w:eastAsia="zh-CN"/>
              </w:rPr>
              <w:t>荣誉：</w:t>
            </w:r>
          </w:p>
          <w:p>
            <w:pPr>
              <w:rPr>
                <w:rFonts w:hint="eastAsia"/>
                <w:b w:val="0"/>
                <w:bCs w:val="0"/>
                <w:vertAlign w:val="baseline"/>
                <w:lang w:eastAsia="zh-CN"/>
              </w:rPr>
            </w:pPr>
            <w:r>
              <w:rPr>
                <w:rFonts w:hint="eastAsia"/>
                <w:b w:val="0"/>
                <w:bCs w:val="0"/>
                <w:vertAlign w:val="baseline"/>
                <w:lang w:eastAsia="zh-CN"/>
              </w:rPr>
              <w:t>1.2017年年度考核优秀，湖南广播电视大学，2017年；</w:t>
            </w:r>
          </w:p>
          <w:p>
            <w:pPr>
              <w:rPr>
                <w:rFonts w:hint="eastAsia"/>
                <w:b w:val="0"/>
                <w:bCs w:val="0"/>
                <w:vertAlign w:val="baseline"/>
                <w:lang w:eastAsia="zh-CN"/>
              </w:rPr>
            </w:pPr>
            <w:r>
              <w:rPr>
                <w:rFonts w:hint="eastAsia"/>
                <w:b w:val="0"/>
                <w:bCs w:val="0"/>
                <w:vertAlign w:val="baseline"/>
                <w:lang w:eastAsia="zh-CN"/>
              </w:rPr>
              <w:t>2.2020年年度考核优秀，湖南广播电视大学，2020年；</w:t>
            </w:r>
          </w:p>
          <w:p>
            <w:pPr>
              <w:rPr>
                <w:rFonts w:hint="eastAsia"/>
                <w:b w:val="0"/>
                <w:bCs w:val="0"/>
                <w:vertAlign w:val="baseline"/>
                <w:lang w:eastAsia="zh-CN"/>
              </w:rPr>
            </w:pPr>
            <w:r>
              <w:rPr>
                <w:rFonts w:hint="eastAsia"/>
                <w:b w:val="0"/>
                <w:bCs w:val="0"/>
                <w:vertAlign w:val="baseline"/>
                <w:lang w:eastAsia="zh-CN"/>
              </w:rPr>
              <w:t>3.2021年年度考核优秀，湖南广播电视大学，2021年。</w:t>
            </w:r>
          </w:p>
          <w:p>
            <w:pPr>
              <w:rPr>
                <w:rFonts w:hint="eastAsia"/>
                <w:b/>
                <w:bCs/>
                <w:vertAlign w:val="baseline"/>
                <w:lang w:eastAsia="zh-CN"/>
              </w:rPr>
            </w:pPr>
            <w:r>
              <w:rPr>
                <w:rFonts w:hint="eastAsia"/>
                <w:b/>
                <w:bCs/>
                <w:vertAlign w:val="baseline"/>
                <w:lang w:eastAsia="zh-CN"/>
              </w:rPr>
              <w:t>其它：</w:t>
            </w:r>
          </w:p>
          <w:p>
            <w:pPr>
              <w:rPr>
                <w:rFonts w:hint="eastAsia"/>
                <w:b w:val="0"/>
                <w:bCs w:val="0"/>
                <w:vertAlign w:val="baseline"/>
                <w:lang w:eastAsia="zh-CN"/>
              </w:rPr>
            </w:pPr>
            <w:r>
              <w:rPr>
                <w:rFonts w:hint="eastAsia"/>
                <w:b w:val="0"/>
                <w:bCs w:val="0"/>
                <w:vertAlign w:val="baseline"/>
                <w:lang w:eastAsia="zh-CN"/>
              </w:rPr>
              <w:t>1.参与湖南开放大学办学评估百日攻坚支撑材料组工作；</w:t>
            </w:r>
          </w:p>
          <w:p>
            <w:pPr>
              <w:rPr>
                <w:rFonts w:hint="eastAsia"/>
                <w:b w:val="0"/>
                <w:bCs w:val="0"/>
                <w:vertAlign w:val="baseline"/>
                <w:lang w:val="en-US" w:eastAsia="zh-CN"/>
              </w:rPr>
            </w:pPr>
            <w:r>
              <w:rPr>
                <w:rFonts w:hint="eastAsia"/>
                <w:b w:val="0"/>
                <w:bCs w:val="0"/>
                <w:vertAlign w:val="baseline"/>
                <w:lang w:eastAsia="zh-CN"/>
              </w:rPr>
              <w:t>2.参与湖南开放大学评估宣传工作中的校徽创作团队。</w:t>
            </w:r>
          </w:p>
          <w:p>
            <w:pPr>
              <w:rPr>
                <w:rFonts w:hint="eastAsia"/>
                <w:vertAlign w:val="baseline"/>
                <w:lang w:val="en-US" w:eastAsia="zh-CN"/>
              </w:rPr>
            </w:pPr>
          </w:p>
          <w:p>
            <w:pPr>
              <w:rPr>
                <w:rFonts w:hint="eastAsia"/>
                <w:vertAlign w:val="baseline"/>
                <w:lang w:val="en-US" w:eastAsia="zh-CN"/>
              </w:rPr>
            </w:pPr>
          </w:p>
          <w:p>
            <w:pPr>
              <w:rPr>
                <w:rFonts w:hint="eastAsia"/>
                <w:vertAlign w:val="baseline"/>
                <w:lang w:val="en-US" w:eastAsia="zh-CN"/>
              </w:rPr>
            </w:pPr>
          </w:p>
        </w:tc>
        <w:tc>
          <w:tcPr>
            <w:tcW w:w="644" w:type="dxa"/>
          </w:tcPr>
          <w:p>
            <w:pPr>
              <w:jc w:val="both"/>
              <w:rPr>
                <w:rFonts w:hint="eastAsia"/>
                <w:vertAlign w:val="baseline"/>
                <w:lang w:eastAsia="zh-CN"/>
              </w:rPr>
            </w:pPr>
            <w:r>
              <w:rPr>
                <w:rFonts w:hint="eastAsia"/>
                <w:vertAlign w:val="baseline"/>
                <w:lang w:eastAsia="zh-CN"/>
              </w:rPr>
              <w:t>部门审核</w:t>
            </w:r>
          </w:p>
          <w:p>
            <w:pPr>
              <w:jc w:val="both"/>
              <w:rPr>
                <w:rFonts w:hint="eastAsia"/>
                <w:vertAlign w:val="baseline"/>
                <w:lang w:eastAsia="zh-CN"/>
              </w:rPr>
            </w:pPr>
          </w:p>
          <w:p>
            <w:pPr>
              <w:rPr>
                <w:rFonts w:hint="eastAsia"/>
                <w:vertAlign w:val="baseline"/>
                <w:lang w:eastAsia="zh-CN"/>
              </w:rPr>
            </w:pPr>
            <w:r>
              <w:rPr>
                <w:rFonts w:hint="eastAsia"/>
                <w:vertAlign w:val="baseline"/>
                <w:lang w:eastAsia="zh-CN"/>
              </w:rPr>
              <w:t>审核人签名并盖章</w:t>
            </w:r>
          </w:p>
        </w:tc>
      </w:tr>
    </w:tbl>
    <w:p/>
    <w:sectPr>
      <w:headerReference r:id="rId3" w:type="default"/>
      <w:footerReference r:id="rId4" w:type="default"/>
      <w:pgSz w:w="16838" w:h="11906" w:orient="landscape"/>
      <w:pgMar w:top="1800" w:right="1440" w:bottom="1800" w:left="144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embedRegular r:id="rId1" w:fontKey="{2A8DF929-6F29-415B-B3C5-BFA5E780F36C}"/>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rFonts w:hint="eastAsia" w:ascii="宋体" w:hAnsi="宋体" w:eastAsia="宋体" w:cs="宋体"/>
        <w:b/>
        <w:bCs/>
        <w:sz w:val="36"/>
        <w:szCs w:val="36"/>
        <w:lang w:val="en-US" w:eastAsia="zh-CN"/>
      </w:rPr>
    </w:pPr>
    <w:r>
      <w:rPr>
        <w:rFonts w:hint="eastAsia" w:ascii="宋体" w:hAnsi="宋体" w:eastAsia="宋体" w:cs="宋体"/>
        <w:b/>
        <w:bCs/>
        <w:sz w:val="36"/>
        <w:szCs w:val="36"/>
        <w:lang w:val="en-US" w:eastAsia="zh-CN"/>
      </w:rPr>
      <w:t>湖南开放大学专业技术岗位晋级申报人员情况公示表</w:t>
    </w:r>
  </w:p>
  <w:p>
    <w:pPr>
      <w:pStyle w:val="3"/>
      <w:jc w:val="center"/>
      <w:rPr>
        <w:rFonts w:hint="default" w:eastAsiaTheme="minorEastAsia"/>
        <w:sz w:val="30"/>
        <w:szCs w:val="30"/>
        <w:u w:val="single"/>
        <w:lang w:val="en-US" w:eastAsia="zh-CN"/>
      </w:rPr>
    </w:pPr>
    <w:r>
      <w:rPr>
        <w:rFonts w:hint="eastAsia"/>
        <w:sz w:val="30"/>
        <w:szCs w:val="30"/>
        <w:lang w:eastAsia="zh-CN"/>
      </w:rPr>
      <w:t>姓名：</w:t>
    </w:r>
    <w:r>
      <w:rPr>
        <w:rFonts w:hint="eastAsia"/>
        <w:sz w:val="30"/>
        <w:szCs w:val="30"/>
        <w:u w:val="single"/>
        <w:lang w:val="en-US" w:eastAsia="zh-CN"/>
      </w:rPr>
      <w:t xml:space="preserve">  田甜  </w:t>
    </w:r>
    <w:r>
      <w:rPr>
        <w:rFonts w:hint="eastAsia"/>
        <w:sz w:val="30"/>
        <w:szCs w:val="30"/>
        <w:u w:val="none"/>
        <w:lang w:val="en-US" w:eastAsia="zh-CN"/>
      </w:rPr>
      <w:t xml:space="preserve">       所在单位（部门）</w:t>
    </w:r>
    <w:r>
      <w:rPr>
        <w:rFonts w:hint="eastAsia"/>
        <w:sz w:val="30"/>
        <w:szCs w:val="30"/>
        <w:u w:val="single"/>
        <w:lang w:val="en-US" w:eastAsia="zh-CN"/>
      </w:rPr>
      <w:t xml:space="preserve">  信息工程学院   </w:t>
    </w:r>
    <w:r>
      <w:rPr>
        <w:rFonts w:hint="eastAsia"/>
        <w:sz w:val="30"/>
        <w:szCs w:val="30"/>
        <w:u w:val="none"/>
        <w:lang w:val="en-US" w:eastAsia="zh-CN"/>
      </w:rPr>
      <w:t xml:space="preserve">       申报专技岗位等级</w:t>
    </w:r>
    <w:r>
      <w:rPr>
        <w:rFonts w:hint="eastAsia"/>
        <w:sz w:val="30"/>
        <w:szCs w:val="30"/>
        <w:u w:val="single"/>
        <w:lang w:val="en-US" w:eastAsia="zh-CN"/>
      </w:rPr>
      <w:t xml:space="preserve">  六级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FhMGU3YTlhM2Y3NjQ0OTRiNmJhMmE2MmZjYzI1MWYifQ=="/>
  </w:docVars>
  <w:rsids>
    <w:rsidRoot w:val="56A9350E"/>
    <w:rsid w:val="118270A2"/>
    <w:rsid w:val="15BE749A"/>
    <w:rsid w:val="18D41D66"/>
    <w:rsid w:val="18E90CD1"/>
    <w:rsid w:val="1A2C03BF"/>
    <w:rsid w:val="225E739B"/>
    <w:rsid w:val="2F367CE8"/>
    <w:rsid w:val="33305A23"/>
    <w:rsid w:val="35F62C8A"/>
    <w:rsid w:val="3D76746F"/>
    <w:rsid w:val="3D8C54FD"/>
    <w:rsid w:val="400006D7"/>
    <w:rsid w:val="42EF4FB3"/>
    <w:rsid w:val="4C4005F3"/>
    <w:rsid w:val="4E444B90"/>
    <w:rsid w:val="500E459E"/>
    <w:rsid w:val="537624A9"/>
    <w:rsid w:val="56A9350E"/>
    <w:rsid w:val="5B81356B"/>
    <w:rsid w:val="5D703126"/>
    <w:rsid w:val="5EB540C0"/>
    <w:rsid w:val="5F131121"/>
    <w:rsid w:val="62EC2125"/>
    <w:rsid w:val="6510172B"/>
    <w:rsid w:val="6861575B"/>
    <w:rsid w:val="79962856"/>
    <w:rsid w:val="7A79575C"/>
    <w:rsid w:val="7C174657"/>
    <w:rsid w:val="7E5532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2382</Words>
  <Characters>2649</Characters>
  <Lines>0</Lines>
  <Paragraphs>0</Paragraphs>
  <TotalTime>4</TotalTime>
  <ScaleCrop>false</ScaleCrop>
  <LinksUpToDate>false</LinksUpToDate>
  <CharactersWithSpaces>2655</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2023-06-01T06:58:00Z</dcterms:created>
  <dc:creator>谭晗婧</dc:creator>
  <cp:lastModifiedBy>hnddhr</cp:lastModifiedBy>
  <cp:lastPrinted>2023-08-21T03:20:00Z</cp:lastPrinted>
  <dcterms:modified xsi:type="dcterms:W3CDTF">2023-11-01T08:02:03Z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9AEE389F264F45F6A59C6CD8D60CB822_13</vt:lpwstr>
  </property>
</Properties>
</file>