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71"/>
        <w:gridCol w:w="387"/>
        <w:gridCol w:w="613"/>
        <w:gridCol w:w="1005"/>
        <w:gridCol w:w="340"/>
        <w:gridCol w:w="1145"/>
        <w:gridCol w:w="813"/>
        <w:gridCol w:w="597"/>
        <w:gridCol w:w="367"/>
        <w:gridCol w:w="578"/>
        <w:gridCol w:w="416"/>
        <w:gridCol w:w="784"/>
        <w:gridCol w:w="1174"/>
        <w:gridCol w:w="347"/>
        <w:gridCol w:w="161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pPr>
              <w:jc w:val="center"/>
              <w:rPr>
                <w:rFonts w:hint="eastAsia" w:eastAsiaTheme="minorEastAsia"/>
                <w:b/>
                <w:bCs/>
                <w:vertAlign w:val="baseline"/>
                <w:lang w:eastAsia="zh-CN"/>
              </w:rPr>
            </w:pPr>
            <w:bookmarkStart w:id="0" w:name="_GoBack"/>
            <w:bookmarkEnd w:id="0"/>
            <w:r>
              <w:rPr>
                <w:rFonts w:hint="eastAsia"/>
                <w:b/>
                <w:bCs/>
                <w:vertAlign w:val="baseline"/>
                <w:lang w:eastAsia="zh-CN"/>
              </w:rPr>
              <w:t>基本情况</w:t>
            </w:r>
          </w:p>
        </w:tc>
        <w:tc>
          <w:tcPr>
            <w:tcW w:w="1479" w:type="dxa"/>
            <w:vAlign w:val="center"/>
          </w:tcPr>
          <w:p>
            <w:pPr>
              <w:jc w:val="center"/>
              <w:rPr>
                <w:rFonts w:hint="eastAsia" w:eastAsiaTheme="minorEastAsia"/>
                <w:vertAlign w:val="baseline"/>
                <w:lang w:val="en-US" w:eastAsia="zh-CN"/>
              </w:rPr>
            </w:pPr>
            <w:r>
              <w:rPr>
                <w:rFonts w:hint="eastAsia"/>
                <w:vertAlign w:val="baseline"/>
                <w:lang w:val="en-US" w:eastAsia="zh-CN"/>
              </w:rPr>
              <w:t>姓   名</w:t>
            </w:r>
          </w:p>
        </w:tc>
        <w:tc>
          <w:tcPr>
            <w:tcW w:w="1571" w:type="dxa"/>
            <w:vAlign w:val="center"/>
          </w:tcPr>
          <w:p>
            <w:pPr>
              <w:jc w:val="center"/>
              <w:rPr>
                <w:rFonts w:hint="eastAsia" w:eastAsiaTheme="minorEastAsia"/>
                <w:vertAlign w:val="baseline"/>
                <w:lang w:val="en-US" w:eastAsia="zh-CN"/>
              </w:rPr>
            </w:pPr>
            <w:r>
              <w:rPr>
                <w:rFonts w:hint="eastAsia"/>
                <w:vertAlign w:val="baseline"/>
                <w:lang w:val="en-US" w:eastAsia="zh-CN"/>
              </w:rPr>
              <w:t>何秋瑛</w:t>
            </w:r>
          </w:p>
        </w:tc>
        <w:tc>
          <w:tcPr>
            <w:tcW w:w="1000"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性别</w:t>
            </w:r>
          </w:p>
        </w:tc>
        <w:tc>
          <w:tcPr>
            <w:tcW w:w="1005" w:type="dxa"/>
            <w:vAlign w:val="center"/>
          </w:tcPr>
          <w:p>
            <w:pPr>
              <w:jc w:val="both"/>
              <w:rPr>
                <w:rFonts w:hint="eastAsia" w:eastAsiaTheme="minorEastAsia"/>
                <w:vertAlign w:val="baseline"/>
                <w:lang w:eastAsia="zh-CN"/>
              </w:rPr>
            </w:pPr>
            <w:r>
              <w:rPr>
                <w:rFonts w:hint="eastAsia"/>
                <w:vertAlign w:val="baseline"/>
                <w:lang w:eastAsia="zh-CN"/>
              </w:rPr>
              <w:t>女</w:t>
            </w:r>
          </w:p>
        </w:tc>
        <w:tc>
          <w:tcPr>
            <w:tcW w:w="1485" w:type="dxa"/>
            <w:gridSpan w:val="2"/>
            <w:vAlign w:val="center"/>
          </w:tcPr>
          <w:p>
            <w:pPr>
              <w:jc w:val="center"/>
              <w:rPr>
                <w:rFonts w:hint="eastAsia" w:eastAsiaTheme="minorEastAsia"/>
                <w:vertAlign w:val="baseline"/>
                <w:lang w:eastAsia="zh-CN"/>
              </w:rPr>
            </w:pPr>
            <w:r>
              <w:rPr>
                <w:rFonts w:hint="eastAsia"/>
                <w:vertAlign w:val="baseline"/>
                <w:lang w:eastAsia="zh-CN"/>
              </w:rPr>
              <w:t>出生年月</w:t>
            </w:r>
          </w:p>
        </w:tc>
        <w:tc>
          <w:tcPr>
            <w:tcW w:w="1410" w:type="dxa"/>
            <w:gridSpan w:val="2"/>
            <w:vAlign w:val="center"/>
          </w:tcPr>
          <w:p>
            <w:pPr>
              <w:jc w:val="center"/>
              <w:rPr>
                <w:rFonts w:hint="default" w:eastAsiaTheme="minorEastAsia"/>
                <w:vertAlign w:val="baseline"/>
                <w:lang w:val="en-US" w:eastAsia="zh-CN"/>
              </w:rPr>
            </w:pPr>
            <w:r>
              <w:rPr>
                <w:rFonts w:hint="eastAsia"/>
                <w:vertAlign w:val="baseline"/>
                <w:lang w:val="en-US" w:eastAsia="zh-CN"/>
              </w:rPr>
              <w:t>197007</w:t>
            </w:r>
          </w:p>
        </w:tc>
        <w:tc>
          <w:tcPr>
            <w:tcW w:w="2145" w:type="dxa"/>
            <w:gridSpan w:val="4"/>
            <w:vAlign w:val="center"/>
          </w:tcPr>
          <w:p>
            <w:pPr>
              <w:jc w:val="center"/>
              <w:rPr>
                <w:rFonts w:hint="eastAsia" w:eastAsiaTheme="minorEastAsia"/>
                <w:vertAlign w:val="baseline"/>
                <w:lang w:eastAsia="zh-CN"/>
              </w:rPr>
            </w:pPr>
            <w:r>
              <w:rPr>
                <w:rFonts w:hint="eastAsia"/>
                <w:vertAlign w:val="baseline"/>
                <w:lang w:eastAsia="zh-CN"/>
              </w:rPr>
              <w:t>所在单位（部门）</w:t>
            </w:r>
          </w:p>
        </w:tc>
        <w:tc>
          <w:tcPr>
            <w:tcW w:w="3135" w:type="dxa"/>
            <w:gridSpan w:val="3"/>
            <w:vAlign w:val="center"/>
          </w:tcPr>
          <w:p>
            <w:pPr>
              <w:jc w:val="center"/>
              <w:rPr>
                <w:rFonts w:hint="eastAsia"/>
                <w:vertAlign w:val="baseline"/>
                <w:lang w:eastAsia="zh-CN"/>
              </w:rPr>
            </w:pPr>
          </w:p>
          <w:p>
            <w:pPr>
              <w:jc w:val="center"/>
              <w:rPr>
                <w:rFonts w:hint="eastAsia" w:eastAsiaTheme="minorEastAsia"/>
                <w:vertAlign w:val="baseline"/>
                <w:lang w:val="en-US" w:eastAsia="zh-CN"/>
              </w:rPr>
            </w:pPr>
            <w:r>
              <w:rPr>
                <w:rFonts w:hint="eastAsia"/>
                <w:vertAlign w:val="baseline"/>
                <w:lang w:val="en-US" w:eastAsia="zh-CN"/>
              </w:rPr>
              <w:t>文法学院</w:t>
            </w:r>
          </w:p>
        </w:tc>
        <w:tc>
          <w:tcPr>
            <w:tcW w:w="818" w:type="dxa"/>
            <w:vMerge w:val="restart"/>
            <w:vAlign w:val="center"/>
          </w:tcPr>
          <w:p>
            <w:pPr>
              <w:jc w:val="center"/>
              <w:rPr>
                <w:rFonts w:hint="eastAsia"/>
                <w:vertAlign w:val="baseline"/>
                <w:lang w:eastAsia="zh-CN"/>
              </w:rPr>
            </w:pPr>
            <w:r>
              <w:rPr>
                <w:rFonts w:hint="eastAsia"/>
                <w:vertAlign w:val="baseline"/>
                <w:lang w:eastAsia="zh-CN"/>
              </w:rPr>
              <w:t>人事部门审核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现任专业技术职称</w:t>
            </w:r>
          </w:p>
        </w:tc>
        <w:tc>
          <w:tcPr>
            <w:tcW w:w="1571" w:type="dxa"/>
            <w:vAlign w:val="center"/>
          </w:tcPr>
          <w:p>
            <w:pPr>
              <w:jc w:val="center"/>
              <w:rPr>
                <w:rFonts w:hint="default"/>
                <w:vertAlign w:val="baseline"/>
                <w:lang w:val="en-US" w:eastAsia="zh-CN"/>
              </w:rPr>
            </w:pPr>
            <w:r>
              <w:rPr>
                <w:rFonts w:hint="eastAsia"/>
                <w:vertAlign w:val="baseline"/>
                <w:lang w:val="en-US" w:eastAsia="zh-CN"/>
              </w:rPr>
              <w:t>副教授</w:t>
            </w:r>
          </w:p>
        </w:tc>
        <w:tc>
          <w:tcPr>
            <w:tcW w:w="1000" w:type="dxa"/>
            <w:gridSpan w:val="2"/>
            <w:vAlign w:val="center"/>
          </w:tcPr>
          <w:p>
            <w:pPr>
              <w:jc w:val="center"/>
              <w:rPr>
                <w:rFonts w:hint="eastAsia"/>
                <w:vertAlign w:val="baseline"/>
                <w:lang w:eastAsia="zh-CN"/>
              </w:rPr>
            </w:pPr>
            <w:r>
              <w:rPr>
                <w:rFonts w:hint="eastAsia"/>
                <w:vertAlign w:val="baseline"/>
                <w:lang w:eastAsia="zh-CN"/>
              </w:rPr>
              <w:t>取得</w:t>
            </w:r>
          </w:p>
          <w:p>
            <w:pPr>
              <w:jc w:val="center"/>
              <w:rPr>
                <w:rFonts w:hint="eastAsia"/>
                <w:vertAlign w:val="baseline"/>
                <w:lang w:eastAsia="zh-CN"/>
              </w:rPr>
            </w:pPr>
            <w:r>
              <w:rPr>
                <w:rFonts w:hint="eastAsia"/>
                <w:vertAlign w:val="baseline"/>
                <w:lang w:eastAsia="zh-CN"/>
              </w:rPr>
              <w:t>时间</w:t>
            </w:r>
          </w:p>
        </w:tc>
        <w:tc>
          <w:tcPr>
            <w:tcW w:w="1005" w:type="dxa"/>
            <w:vAlign w:val="center"/>
          </w:tcPr>
          <w:p>
            <w:pPr>
              <w:jc w:val="center"/>
              <w:rPr>
                <w:rFonts w:hint="default"/>
                <w:vertAlign w:val="baseline"/>
                <w:lang w:val="en-US" w:eastAsia="zh-CN"/>
              </w:rPr>
            </w:pPr>
            <w:r>
              <w:rPr>
                <w:rFonts w:hint="eastAsia"/>
                <w:vertAlign w:val="baseline"/>
                <w:lang w:val="en-US" w:eastAsia="zh-CN"/>
              </w:rPr>
              <w:t>2009年12月</w:t>
            </w:r>
          </w:p>
        </w:tc>
        <w:tc>
          <w:tcPr>
            <w:tcW w:w="1485" w:type="dxa"/>
            <w:gridSpan w:val="2"/>
            <w:vAlign w:val="center"/>
          </w:tcPr>
          <w:p>
            <w:pPr>
              <w:jc w:val="center"/>
              <w:rPr>
                <w:rFonts w:hint="eastAsia"/>
                <w:vertAlign w:val="baseline"/>
                <w:lang w:eastAsia="zh-CN"/>
              </w:rPr>
            </w:pPr>
            <w:r>
              <w:rPr>
                <w:rFonts w:hint="eastAsia"/>
                <w:vertAlign w:val="baseline"/>
                <w:lang w:eastAsia="zh-CN"/>
              </w:rPr>
              <w:t>现任专业技术岗位等级</w:t>
            </w:r>
          </w:p>
        </w:tc>
        <w:tc>
          <w:tcPr>
            <w:tcW w:w="1410" w:type="dxa"/>
            <w:gridSpan w:val="2"/>
            <w:vAlign w:val="center"/>
          </w:tcPr>
          <w:p>
            <w:pPr>
              <w:jc w:val="center"/>
              <w:rPr>
                <w:rFonts w:hint="default"/>
                <w:vertAlign w:val="baseline"/>
                <w:lang w:val="en-US" w:eastAsia="zh-CN"/>
              </w:rPr>
            </w:pPr>
            <w:r>
              <w:rPr>
                <w:rFonts w:hint="eastAsia"/>
                <w:vertAlign w:val="baseline"/>
                <w:lang w:eastAsia="zh-CN"/>
              </w:rPr>
              <w:t>专技</w:t>
            </w:r>
            <w:r>
              <w:rPr>
                <w:rFonts w:hint="eastAsia"/>
                <w:vertAlign w:val="baseline"/>
                <w:lang w:val="en-US" w:eastAsia="zh-CN"/>
              </w:rPr>
              <w:t xml:space="preserve">  七 级</w:t>
            </w:r>
          </w:p>
        </w:tc>
        <w:tc>
          <w:tcPr>
            <w:tcW w:w="945" w:type="dxa"/>
            <w:gridSpan w:val="2"/>
            <w:vAlign w:val="center"/>
          </w:tcPr>
          <w:p>
            <w:pPr>
              <w:jc w:val="center"/>
              <w:rPr>
                <w:rFonts w:hint="eastAsia"/>
                <w:vertAlign w:val="baseline"/>
                <w:lang w:eastAsia="zh-CN"/>
              </w:rPr>
            </w:pPr>
            <w:r>
              <w:rPr>
                <w:rFonts w:hint="eastAsia"/>
                <w:vertAlign w:val="baseline"/>
                <w:lang w:eastAsia="zh-CN"/>
              </w:rPr>
              <w:t>取得</w:t>
            </w:r>
          </w:p>
          <w:p>
            <w:pPr>
              <w:jc w:val="center"/>
              <w:rPr>
                <w:rFonts w:hint="eastAsia"/>
                <w:vertAlign w:val="baseline"/>
                <w:lang w:eastAsia="zh-CN"/>
              </w:rPr>
            </w:pPr>
            <w:r>
              <w:rPr>
                <w:rFonts w:hint="eastAsia"/>
                <w:vertAlign w:val="baseline"/>
                <w:lang w:eastAsia="zh-CN"/>
              </w:rPr>
              <w:t>时间</w:t>
            </w:r>
          </w:p>
        </w:tc>
        <w:tc>
          <w:tcPr>
            <w:tcW w:w="1200" w:type="dxa"/>
            <w:gridSpan w:val="2"/>
            <w:vAlign w:val="center"/>
          </w:tcPr>
          <w:p>
            <w:pPr>
              <w:jc w:val="cente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2009年12月</w:t>
            </w:r>
          </w:p>
        </w:tc>
        <w:tc>
          <w:tcPr>
            <w:tcW w:w="1521" w:type="dxa"/>
            <w:gridSpan w:val="2"/>
            <w:vAlign w:val="center"/>
          </w:tcPr>
          <w:p>
            <w:pPr>
              <w:jc w:val="center"/>
              <w:rPr>
                <w:rFonts w:hint="eastAsia"/>
                <w:vertAlign w:val="baseline"/>
                <w:lang w:eastAsia="zh-CN"/>
              </w:rPr>
            </w:pPr>
            <w:r>
              <w:rPr>
                <w:rFonts w:hint="eastAsia"/>
                <w:vertAlign w:val="baseline"/>
                <w:lang w:eastAsia="zh-CN"/>
              </w:rPr>
              <w:t>申请专技岗位等级</w:t>
            </w:r>
          </w:p>
        </w:tc>
        <w:tc>
          <w:tcPr>
            <w:tcW w:w="1614" w:type="dxa"/>
            <w:vAlign w:val="center"/>
          </w:tcPr>
          <w:p>
            <w:pPr>
              <w:jc w:val="center"/>
              <w:rPr>
                <w:rFonts w:hint="eastAsia"/>
                <w:vertAlign w:val="baseline"/>
                <w:lang w:eastAsia="zh-CN"/>
              </w:rPr>
            </w:pPr>
            <w:r>
              <w:rPr>
                <w:rFonts w:hint="eastAsia"/>
                <w:vertAlign w:val="baseline"/>
                <w:lang w:eastAsia="zh-CN"/>
              </w:rPr>
              <w:t>专技</w:t>
            </w:r>
            <w:r>
              <w:rPr>
                <w:rFonts w:hint="eastAsia"/>
                <w:vertAlign w:val="baseline"/>
                <w:lang w:val="en-US" w:eastAsia="zh-CN"/>
              </w:rPr>
              <w:t xml:space="preserve"> 六  级</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最高学历</w:t>
            </w:r>
          </w:p>
        </w:tc>
        <w:tc>
          <w:tcPr>
            <w:tcW w:w="1571" w:type="dxa"/>
            <w:vAlign w:val="center"/>
          </w:tcPr>
          <w:p>
            <w:pPr>
              <w:jc w:val="center"/>
              <w:rPr>
                <w:rFonts w:hint="default"/>
                <w:vertAlign w:val="baseline"/>
                <w:lang w:val="en-US" w:eastAsia="zh-CN"/>
              </w:rPr>
            </w:pPr>
            <w:r>
              <w:rPr>
                <w:rFonts w:hint="eastAsia"/>
                <w:vertAlign w:val="baseline"/>
                <w:lang w:val="en-US" w:eastAsia="zh-CN"/>
              </w:rPr>
              <w:t>硕士研究生</w:t>
            </w:r>
          </w:p>
        </w:tc>
        <w:tc>
          <w:tcPr>
            <w:tcW w:w="2005" w:type="dxa"/>
            <w:gridSpan w:val="3"/>
            <w:vAlign w:val="center"/>
          </w:tcPr>
          <w:p>
            <w:pPr>
              <w:jc w:val="center"/>
              <w:rPr>
                <w:rFonts w:hint="eastAsia"/>
                <w:vertAlign w:val="baseline"/>
                <w:lang w:eastAsia="zh-CN"/>
              </w:rPr>
            </w:pPr>
            <w:r>
              <w:rPr>
                <w:rFonts w:hint="eastAsia"/>
                <w:vertAlign w:val="baseline"/>
                <w:lang w:eastAsia="zh-CN"/>
              </w:rPr>
              <w:t>最高学位</w:t>
            </w:r>
          </w:p>
        </w:tc>
        <w:tc>
          <w:tcPr>
            <w:tcW w:w="1485" w:type="dxa"/>
            <w:gridSpan w:val="2"/>
            <w:vAlign w:val="center"/>
          </w:tcPr>
          <w:p>
            <w:pPr>
              <w:jc w:val="center"/>
              <w:rPr>
                <w:rFonts w:hint="default"/>
                <w:vertAlign w:val="baseline"/>
                <w:lang w:val="en-US" w:eastAsia="zh-CN"/>
              </w:rPr>
            </w:pPr>
            <w:r>
              <w:rPr>
                <w:rFonts w:hint="eastAsia"/>
                <w:vertAlign w:val="baseline"/>
                <w:lang w:val="en-US" w:eastAsia="zh-CN"/>
              </w:rPr>
              <w:t>硕士学位</w:t>
            </w:r>
          </w:p>
        </w:tc>
        <w:tc>
          <w:tcPr>
            <w:tcW w:w="1777" w:type="dxa"/>
            <w:gridSpan w:val="3"/>
            <w:vAlign w:val="center"/>
          </w:tcPr>
          <w:p>
            <w:pPr>
              <w:jc w:val="center"/>
              <w:rPr>
                <w:rFonts w:hint="eastAsia"/>
                <w:vertAlign w:val="baseline"/>
                <w:lang w:eastAsia="zh-CN"/>
              </w:rPr>
            </w:pPr>
            <w:r>
              <w:rPr>
                <w:rFonts w:hint="eastAsia"/>
                <w:vertAlign w:val="baseline"/>
                <w:lang w:eastAsia="zh-CN"/>
              </w:rPr>
              <w:t>从事专业情况</w:t>
            </w:r>
          </w:p>
        </w:tc>
        <w:tc>
          <w:tcPr>
            <w:tcW w:w="1778" w:type="dxa"/>
            <w:gridSpan w:val="3"/>
            <w:vAlign w:val="center"/>
          </w:tcPr>
          <w:p>
            <w:pPr>
              <w:jc w:val="center"/>
              <w:rPr>
                <w:rFonts w:hint="default"/>
                <w:vertAlign w:val="baseline"/>
                <w:lang w:val="en-US" w:eastAsia="zh-CN"/>
              </w:rPr>
            </w:pPr>
          </w:p>
          <w:p>
            <w:pPr>
              <w:jc w:val="center"/>
              <w:rPr>
                <w:rFonts w:hint="default"/>
                <w:vertAlign w:val="baseline"/>
                <w:lang w:val="en-US" w:eastAsia="zh-CN"/>
              </w:rPr>
            </w:pPr>
            <w:r>
              <w:rPr>
                <w:rFonts w:hint="eastAsia"/>
                <w:vertAlign w:val="baseline"/>
                <w:lang w:val="en-US" w:eastAsia="zh-CN"/>
              </w:rPr>
              <w:t>汉语言文学</w:t>
            </w:r>
          </w:p>
        </w:tc>
        <w:tc>
          <w:tcPr>
            <w:tcW w:w="1521"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参加工作时间</w:t>
            </w:r>
          </w:p>
        </w:tc>
        <w:tc>
          <w:tcPr>
            <w:tcW w:w="1614" w:type="dxa"/>
            <w:vAlign w:val="center"/>
          </w:tcPr>
          <w:p>
            <w:pPr>
              <w:jc w:val="center"/>
              <w:rPr>
                <w:rFonts w:hint="default"/>
                <w:vertAlign w:val="baseline"/>
                <w:lang w:val="en-US" w:eastAsia="zh-CN"/>
              </w:rPr>
            </w:pPr>
            <w:r>
              <w:rPr>
                <w:rFonts w:hint="eastAsia"/>
                <w:vertAlign w:val="baseline"/>
                <w:lang w:val="en-US" w:eastAsia="zh-CN"/>
              </w:rPr>
              <w:t>1994年7月</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近三年年度</w:t>
            </w:r>
          </w:p>
          <w:p>
            <w:pPr>
              <w:jc w:val="center"/>
              <w:rPr>
                <w:rFonts w:hint="eastAsia"/>
                <w:vertAlign w:val="baseline"/>
                <w:lang w:eastAsia="zh-CN"/>
              </w:rPr>
            </w:pPr>
            <w:r>
              <w:rPr>
                <w:rFonts w:hint="eastAsia"/>
                <w:vertAlign w:val="baseline"/>
                <w:lang w:eastAsia="zh-CN"/>
              </w:rPr>
              <w:t>考核情况</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2020年</w:t>
            </w:r>
          </w:p>
        </w:tc>
        <w:tc>
          <w:tcPr>
            <w:tcW w:w="1958" w:type="dxa"/>
            <w:gridSpan w:val="3"/>
            <w:vAlign w:val="center"/>
          </w:tcPr>
          <w:p>
            <w:pPr>
              <w:jc w:val="center"/>
              <w:rPr>
                <w:rFonts w:hint="default"/>
                <w:vertAlign w:val="baseline"/>
                <w:lang w:val="en-US" w:eastAsia="zh-CN"/>
              </w:rPr>
            </w:pPr>
            <w:r>
              <w:rPr>
                <w:rFonts w:hint="eastAsia"/>
                <w:vertAlign w:val="baseline"/>
                <w:lang w:val="en-US" w:eastAsia="zh-CN"/>
              </w:rPr>
              <w:t>合格</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2021年</w:t>
            </w:r>
          </w:p>
        </w:tc>
        <w:tc>
          <w:tcPr>
            <w:tcW w:w="1958" w:type="dxa"/>
            <w:gridSpan w:val="4"/>
            <w:vAlign w:val="center"/>
          </w:tcPr>
          <w:p>
            <w:pPr>
              <w:jc w:val="center"/>
              <w:rPr>
                <w:rFonts w:hint="default"/>
                <w:vertAlign w:val="baseline"/>
                <w:lang w:val="en-US" w:eastAsia="zh-CN"/>
              </w:rPr>
            </w:pPr>
            <w:r>
              <w:rPr>
                <w:rFonts w:hint="eastAsia"/>
                <w:vertAlign w:val="baseline"/>
                <w:lang w:val="en-US" w:eastAsia="zh-CN"/>
              </w:rPr>
              <w:t>合格</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2022年</w:t>
            </w:r>
          </w:p>
        </w:tc>
        <w:tc>
          <w:tcPr>
            <w:tcW w:w="1961" w:type="dxa"/>
            <w:gridSpan w:val="2"/>
            <w:vAlign w:val="center"/>
          </w:tcPr>
          <w:p>
            <w:pPr>
              <w:jc w:val="center"/>
              <w:rPr>
                <w:rFonts w:hint="default"/>
                <w:vertAlign w:val="baseline"/>
                <w:lang w:val="en-US" w:eastAsia="zh-CN"/>
              </w:rPr>
            </w:pPr>
            <w:r>
              <w:rPr>
                <w:rFonts w:hint="eastAsia"/>
                <w:vertAlign w:val="baseline"/>
                <w:lang w:val="en-US" w:eastAsia="zh-CN"/>
              </w:rPr>
              <w:t>合格</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40" w:type="dxa"/>
            <w:vMerge w:val="restart"/>
            <w:vAlign w:val="center"/>
          </w:tcPr>
          <w:p>
            <w:pPr>
              <w:jc w:val="center"/>
              <w:rPr>
                <w:b/>
                <w:bCs/>
                <w:vertAlign w:val="baseline"/>
              </w:rPr>
            </w:pPr>
            <w:r>
              <w:rPr>
                <w:rFonts w:hint="eastAsia"/>
                <w:b/>
                <w:bCs/>
                <w:vertAlign w:val="baseline"/>
                <w:lang w:eastAsia="zh-CN"/>
              </w:rPr>
              <w:t>岗位晋级</w:t>
            </w:r>
            <w:r>
              <w:rPr>
                <w:rFonts w:hint="eastAsia"/>
                <w:b/>
                <w:bCs/>
                <w:vertAlign w:val="baseline"/>
              </w:rPr>
              <w:t>申报条件</w:t>
            </w:r>
          </w:p>
        </w:tc>
        <w:tc>
          <w:tcPr>
            <w:tcW w:w="3437" w:type="dxa"/>
            <w:gridSpan w:val="3"/>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符合哪类岗位晋级申报条件</w:t>
            </w:r>
          </w:p>
        </w:tc>
        <w:tc>
          <w:tcPr>
            <w:tcW w:w="9793" w:type="dxa"/>
            <w:gridSpan w:val="13"/>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对应选项具体条件内容</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1" w:hRule="atLeast"/>
        </w:trPr>
        <w:tc>
          <w:tcPr>
            <w:tcW w:w="540" w:type="dxa"/>
            <w:vMerge w:val="continue"/>
            <w:vAlign w:val="center"/>
          </w:tcPr>
          <w:p>
            <w:pPr>
              <w:widowControl w:val="0"/>
              <w:jc w:val="both"/>
            </w:pPr>
          </w:p>
        </w:tc>
        <w:tc>
          <w:tcPr>
            <w:tcW w:w="3437" w:type="dxa"/>
            <w:gridSpan w:val="3"/>
            <w:vAlign w:val="center"/>
          </w:tcPr>
          <w:p>
            <w:pPr>
              <w:jc w:val="both"/>
              <w:rPr>
                <w:rFonts w:hint="eastAsia"/>
                <w:vertAlign w:val="baseline"/>
                <w:lang w:val="en-US" w:eastAsia="zh-CN"/>
              </w:rPr>
            </w:pPr>
            <w:r>
              <w:rPr>
                <w:rFonts w:hint="eastAsia"/>
                <w:vertAlign w:val="baseline"/>
                <w:lang w:eastAsia="zh-CN"/>
              </w:rPr>
              <w:t>聘任</w:t>
            </w:r>
            <w:r>
              <w:rPr>
                <w:rFonts w:hint="eastAsia"/>
                <w:vertAlign w:val="baseline"/>
                <w:lang w:val="en-US" w:eastAsia="zh-CN"/>
              </w:rPr>
              <w:t>副</w:t>
            </w:r>
            <w:r>
              <w:rPr>
                <w:rFonts w:hint="eastAsia"/>
                <w:vertAlign w:val="baseline"/>
                <w:lang w:eastAsia="zh-CN"/>
              </w:rPr>
              <w:t>高级专业技术职称</w:t>
            </w:r>
            <w:r>
              <w:rPr>
                <w:rFonts w:hint="eastAsia"/>
                <w:vertAlign w:val="baseline"/>
                <w:lang w:val="en-US" w:eastAsia="zh-CN"/>
              </w:rPr>
              <w:t>7级</w:t>
            </w:r>
            <w:r>
              <w:rPr>
                <w:rFonts w:hint="eastAsia"/>
                <w:vertAlign w:val="baseline"/>
                <w:lang w:eastAsia="zh-CN"/>
              </w:rPr>
              <w:t>满</w:t>
            </w:r>
            <w:r>
              <w:rPr>
                <w:rFonts w:hint="eastAsia"/>
                <w:vertAlign w:val="baseline"/>
                <w:lang w:val="en-US" w:eastAsia="zh-CN"/>
              </w:rPr>
              <w:t>14年，应符合B类选项条件任意1项，具体为：</w:t>
            </w:r>
          </w:p>
          <w:p>
            <w:pPr>
              <w:jc w:val="both"/>
              <w:rPr>
                <w:rFonts w:hint="default"/>
                <w:vertAlign w:val="baseline"/>
                <w:lang w:val="en-US" w:eastAsia="zh-CN"/>
              </w:rPr>
            </w:pPr>
            <w:r>
              <w:rPr>
                <w:rFonts w:hint="eastAsia"/>
                <w:vertAlign w:val="baseline"/>
                <w:lang w:val="en-US" w:eastAsia="zh-CN"/>
              </w:rPr>
              <w:t>论著、科研成果第四条。</w:t>
            </w:r>
          </w:p>
          <w:p>
            <w:pPr>
              <w:widowControl w:val="0"/>
              <w:numPr>
                <w:ilvl w:val="0"/>
                <w:numId w:val="0"/>
              </w:numPr>
              <w:jc w:val="both"/>
              <w:rPr>
                <w:rFonts w:hint="default"/>
                <w:vertAlign w:val="baseline"/>
                <w:lang w:val="en-US" w:eastAsia="zh-CN"/>
              </w:rPr>
            </w:pPr>
          </w:p>
        </w:tc>
        <w:tc>
          <w:tcPr>
            <w:tcW w:w="9793" w:type="dxa"/>
            <w:gridSpan w:val="13"/>
            <w:vAlign w:val="center"/>
          </w:tcPr>
          <w:p>
            <w:pPr>
              <w:jc w:val="both"/>
              <w:rPr>
                <w:rFonts w:hint="eastAsia"/>
                <w:vertAlign w:val="baseline"/>
                <w:lang w:val="en-US" w:eastAsia="zh-CN"/>
              </w:rPr>
            </w:pPr>
            <w:r>
              <w:rPr>
                <w:rFonts w:hint="eastAsia"/>
                <w:vertAlign w:val="baseline"/>
                <w:lang w:val="en-US" w:eastAsia="zh-CN"/>
              </w:rPr>
              <w:t>1.论文</w:t>
            </w:r>
          </w:p>
          <w:p>
            <w:pPr>
              <w:jc w:val="both"/>
              <w:rPr>
                <w:rFonts w:hint="eastAsia"/>
                <w:vertAlign w:val="baseline"/>
                <w:lang w:val="en-US" w:eastAsia="zh-CN"/>
              </w:rPr>
            </w:pPr>
            <w:r>
              <w:rPr>
                <w:rFonts w:hint="eastAsia"/>
                <w:vertAlign w:val="baseline"/>
                <w:lang w:val="en-US" w:eastAsia="zh-CN"/>
              </w:rPr>
              <w:t>（1）《汉译佛经叙事时序分析》《中南林业科技大学学报》（社科版），2011年第6期， 独著</w:t>
            </w:r>
          </w:p>
          <w:p>
            <w:pPr>
              <w:jc w:val="both"/>
              <w:rPr>
                <w:rFonts w:hint="eastAsia"/>
                <w:vertAlign w:val="baseline"/>
                <w:lang w:val="en-US" w:eastAsia="zh-CN"/>
              </w:rPr>
            </w:pPr>
            <w:r>
              <w:rPr>
                <w:rFonts w:hint="eastAsia"/>
                <w:vertAlign w:val="baseline"/>
                <w:lang w:val="en-US" w:eastAsia="zh-CN"/>
              </w:rPr>
              <w:t>（2）《魏晋玄学与诗歌意境之探析》《西南农业大学学报》（社科版），2012年第1期，独著</w:t>
            </w:r>
          </w:p>
          <w:p>
            <w:pPr>
              <w:jc w:val="both"/>
              <w:rPr>
                <w:rFonts w:hint="eastAsia"/>
                <w:vertAlign w:val="baseline"/>
                <w:lang w:val="en-US" w:eastAsia="zh-CN"/>
              </w:rPr>
            </w:pPr>
            <w:r>
              <w:rPr>
                <w:rFonts w:hint="eastAsia"/>
                <w:vertAlign w:val="baseline"/>
                <w:lang w:val="en-US" w:eastAsia="zh-CN"/>
              </w:rPr>
              <w:t>（3）《大学校园精品媒介的思想政治作用与平台建设研究》《中南林业科技大学学报》（社科版）2014年第5期，第二作者</w:t>
            </w:r>
          </w:p>
          <w:p>
            <w:pPr>
              <w:jc w:val="both"/>
              <w:rPr>
                <w:rFonts w:hint="eastAsia"/>
                <w:vertAlign w:val="baseline"/>
                <w:lang w:val="en-US" w:eastAsia="zh-CN"/>
              </w:rPr>
            </w:pPr>
            <w:r>
              <w:rPr>
                <w:rFonts w:hint="eastAsia"/>
                <w:vertAlign w:val="baseline"/>
                <w:lang w:val="en-US" w:eastAsia="zh-CN"/>
              </w:rPr>
              <w:t>（4）《论从广播电视大学向开放大学转型中教师的角色定位》《中南林业科技大学学报》（社科版）2014年第6期，第一作者</w:t>
            </w:r>
          </w:p>
          <w:p>
            <w:pPr>
              <w:rPr>
                <w:rFonts w:hint="default"/>
                <w:vertAlign w:val="baseline"/>
                <w:lang w:val="en-US" w:eastAsia="zh-CN"/>
              </w:rPr>
            </w:pPr>
            <w:r>
              <w:rPr>
                <w:rFonts w:hint="eastAsia"/>
                <w:vertAlign w:val="baseline"/>
                <w:lang w:val="en-US" w:eastAsia="zh-CN"/>
              </w:rPr>
              <w:t>2.科研项目</w:t>
            </w:r>
          </w:p>
          <w:p>
            <w:pPr>
              <w:rPr>
                <w:rFonts w:hint="default"/>
                <w:vertAlign w:val="baseline"/>
                <w:lang w:val="en-US" w:eastAsia="zh-CN"/>
              </w:rPr>
            </w:pPr>
            <w:r>
              <w:rPr>
                <w:rFonts w:hint="eastAsia"/>
                <w:vertAlign w:val="baseline"/>
                <w:lang w:val="en-US" w:eastAsia="zh-CN"/>
              </w:rPr>
              <w:t>（1）中国古代散文在母语高等教育中的价值研究+2012年+湖南省教育科学“十二五”规划一般课题+项目编号XJK012CGD076+排名第四，已结题。</w:t>
            </w:r>
          </w:p>
          <w:p>
            <w:pPr>
              <w:rPr>
                <w:rFonts w:hint="default"/>
                <w:vertAlign w:val="baseline"/>
                <w:lang w:val="en-US" w:eastAsia="zh-CN"/>
              </w:rPr>
            </w:pPr>
            <w:r>
              <w:rPr>
                <w:rFonts w:hint="eastAsia"/>
                <w:vertAlign w:val="baseline"/>
                <w:lang w:val="en-US" w:eastAsia="zh-CN"/>
              </w:rPr>
              <w:t>（2）大学校园精品媒介的思想政治教育平台作用及其构建+2012年+湖南省教育厅高校思想政治教育研究课题+湖南省教育厅+项目编号12W06+排名第三，已结题。</w:t>
            </w:r>
          </w:p>
          <w:p>
            <w:pPr>
              <w:rPr>
                <w:rFonts w:hint="default"/>
                <w:vertAlign w:val="baseline"/>
                <w:lang w:val="en-US" w:eastAsia="zh-CN"/>
              </w:rPr>
            </w:pPr>
            <w:r>
              <w:rPr>
                <w:rFonts w:hint="eastAsia"/>
                <w:vertAlign w:val="baseline"/>
                <w:lang w:val="en-US" w:eastAsia="zh-CN"/>
              </w:rPr>
              <w:t>（3）湖南开放大学核心竞争力研究+2014年+湖南省教育科学“十二五”规划一般课题+项目编号XJK014CCR004+排名第五，已结题。</w:t>
            </w:r>
          </w:p>
          <w:p>
            <w:pPr>
              <w:rPr>
                <w:rFonts w:hint="eastAsia"/>
                <w:vertAlign w:val="baseline"/>
                <w:lang w:val="en-US" w:eastAsia="zh-CN"/>
              </w:rPr>
            </w:pPr>
            <w:r>
              <w:rPr>
                <w:rFonts w:hint="eastAsia"/>
                <w:vertAlign w:val="baseline"/>
                <w:lang w:val="en-US" w:eastAsia="zh-CN"/>
              </w:rPr>
              <w:t>（4）开放教育学业导师制探索+2014年+国家开放大学“十二五”规划一般课题+项目编号G14G2704Y+排名第四，已结题。</w:t>
            </w:r>
          </w:p>
          <w:p>
            <w:pPr>
              <w:rPr>
                <w:rFonts w:hint="eastAsia"/>
                <w:vertAlign w:val="baseline"/>
                <w:lang w:val="en-US" w:eastAsia="zh-CN"/>
              </w:rPr>
            </w:pPr>
            <w:r>
              <w:rPr>
                <w:rFonts w:hint="eastAsia"/>
                <w:vertAlign w:val="baseline"/>
                <w:lang w:val="en-US" w:eastAsia="zh-CN"/>
              </w:rPr>
              <w:t>（5）康德理性运用思想及其实践价值研究+2018年+湖南社科基金项目+项目编号18YBA449 +排名第三，在研。</w:t>
            </w:r>
          </w:p>
          <w:p>
            <w:pPr>
              <w:rPr>
                <w:rFonts w:hint="default"/>
                <w:vertAlign w:val="baseline"/>
                <w:lang w:val="en-US" w:eastAsia="zh-CN"/>
              </w:rPr>
            </w:pPr>
            <w:r>
              <w:rPr>
                <w:rFonts w:hint="eastAsia"/>
                <w:vertAlign w:val="baseline"/>
                <w:lang w:val="en-US" w:eastAsia="zh-CN"/>
              </w:rPr>
              <w:t>（6）高职语文的美育功能及实施策略研究+2020年+湖南省职业教育教学改革研究项目+项目编号ZJGB2020411+排名第二，在研。</w:t>
            </w:r>
          </w:p>
          <w:p>
            <w:pPr>
              <w:numPr>
                <w:ilvl w:val="0"/>
                <w:numId w:val="1"/>
              </w:numPr>
              <w:jc w:val="both"/>
              <w:rPr>
                <w:rFonts w:hint="eastAsia"/>
                <w:vertAlign w:val="baseline"/>
                <w:lang w:val="en-US" w:eastAsia="zh-CN"/>
              </w:rPr>
            </w:pPr>
            <w:r>
              <w:rPr>
                <w:rFonts w:hint="eastAsia"/>
                <w:vertAlign w:val="baseline"/>
                <w:lang w:val="en-US" w:eastAsia="zh-CN"/>
              </w:rPr>
              <w:t>教材</w:t>
            </w:r>
          </w:p>
          <w:p>
            <w:pPr>
              <w:numPr>
                <w:ilvl w:val="0"/>
                <w:numId w:val="2"/>
              </w:numPr>
              <w:jc w:val="both"/>
              <w:rPr>
                <w:rFonts w:hint="eastAsia"/>
                <w:vertAlign w:val="baseline"/>
                <w:lang w:val="en-US" w:eastAsia="zh-CN"/>
              </w:rPr>
            </w:pPr>
            <w:r>
              <w:rPr>
                <w:rFonts w:hint="eastAsia"/>
                <w:vertAlign w:val="baseline"/>
                <w:lang w:val="en-US" w:eastAsia="zh-CN"/>
              </w:rPr>
              <w:t>《农村常用应用文写作》教材参编，排名第四，湖南大学出版社，2016年10月。</w:t>
            </w:r>
          </w:p>
          <w:p>
            <w:pPr>
              <w:numPr>
                <w:ilvl w:val="0"/>
                <w:numId w:val="2"/>
              </w:numPr>
              <w:jc w:val="both"/>
              <w:rPr>
                <w:rFonts w:hint="default"/>
                <w:vertAlign w:val="baseline"/>
                <w:lang w:val="en-US" w:eastAsia="zh-CN"/>
              </w:rPr>
            </w:pPr>
            <w:r>
              <w:rPr>
                <w:rFonts w:hint="eastAsia"/>
                <w:vertAlign w:val="baseline"/>
                <w:lang w:val="en-US" w:eastAsia="zh-CN"/>
              </w:rPr>
              <w:t>《职业沟通能力训练》教材副主编，广东高等教育出版社，2020年10月。</w:t>
            </w:r>
          </w:p>
          <w:p>
            <w:pPr>
              <w:widowControl w:val="0"/>
              <w:numPr>
                <w:ilvl w:val="0"/>
                <w:numId w:val="2"/>
              </w:numPr>
              <w:ind w:left="0" w:leftChars="0" w:firstLine="0" w:firstLineChars="0"/>
              <w:jc w:val="both"/>
              <w:rPr>
                <w:rFonts w:hint="eastAsia"/>
                <w:vertAlign w:val="baseline"/>
                <w:lang w:val="en-US" w:eastAsia="zh-CN"/>
              </w:rPr>
            </w:pPr>
            <w:r>
              <w:rPr>
                <w:rFonts w:hint="eastAsia"/>
                <w:vertAlign w:val="baseline"/>
                <w:lang w:val="en-US" w:eastAsia="zh-CN"/>
              </w:rPr>
              <w:t>《大学语文》教材副主编，湖南大学出版社，2021年6月。</w:t>
            </w:r>
          </w:p>
          <w:p>
            <w:pPr>
              <w:widowControl w:val="0"/>
              <w:numPr>
                <w:ilvl w:val="0"/>
                <w:numId w:val="3"/>
              </w:numPr>
              <w:ind w:leftChars="0"/>
              <w:jc w:val="both"/>
              <w:rPr>
                <w:rFonts w:hint="eastAsia"/>
                <w:vertAlign w:val="baseline"/>
                <w:lang w:val="en-US" w:eastAsia="zh-CN"/>
              </w:rPr>
            </w:pPr>
            <w:r>
              <w:rPr>
                <w:rFonts w:hint="eastAsia"/>
                <w:vertAlign w:val="baseline"/>
                <w:lang w:val="en-US" w:eastAsia="zh-CN"/>
              </w:rPr>
              <w:t>专著</w:t>
            </w:r>
          </w:p>
          <w:p>
            <w:pPr>
              <w:widowControl w:val="0"/>
              <w:numPr>
                <w:ilvl w:val="0"/>
                <w:numId w:val="0"/>
              </w:numPr>
              <w:jc w:val="both"/>
              <w:rPr>
                <w:rFonts w:hint="default"/>
                <w:vertAlign w:val="baseline"/>
                <w:lang w:val="en-US" w:eastAsia="zh-CN"/>
              </w:rPr>
            </w:pPr>
            <w:r>
              <w:rPr>
                <w:rFonts w:hint="eastAsia"/>
                <w:vertAlign w:val="baseline"/>
                <w:lang w:val="en-US" w:eastAsia="zh-CN"/>
              </w:rPr>
              <w:t xml:space="preserve">   《康德“理性运用”思想及其时间价值研究》，第二作者，湖南大学出版社，2023年11月。</w:t>
            </w:r>
          </w:p>
        </w:tc>
        <w:tc>
          <w:tcPr>
            <w:tcW w:w="818" w:type="dxa"/>
            <w:vMerge w:val="continue"/>
            <w:vAlign w:val="center"/>
          </w:tcPr>
          <w:p>
            <w:pPr>
              <w:widowControl w:val="0"/>
              <w:jc w:val="both"/>
              <w:rPr>
                <w:rFonts w:hint="default"/>
                <w:vertAlign w:val="baseline"/>
                <w:lang w:val="en-US" w:eastAsia="zh-CN"/>
              </w:rPr>
            </w:pPr>
          </w:p>
        </w:tc>
      </w:tr>
    </w:tbl>
    <w:p>
      <w:r>
        <w:br w:type="page"/>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
        <w:gridCol w:w="1110"/>
        <w:gridCol w:w="11895"/>
        <w:gridCol w:w="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525" w:type="dxa"/>
            <w:vMerge w:val="restart"/>
            <w:vAlign w:val="center"/>
          </w:tcPr>
          <w:p>
            <w:pPr>
              <w:jc w:val="center"/>
              <w:rPr>
                <w:rFonts w:hint="eastAsia"/>
                <w:b/>
                <w:bCs/>
                <w:vertAlign w:val="baseline"/>
                <w:lang w:eastAsia="zh-CN"/>
              </w:rPr>
            </w:pPr>
            <w:r>
              <w:rPr>
                <w:rFonts w:hint="eastAsia"/>
                <w:b/>
                <w:bCs/>
                <w:vertAlign w:val="baseline"/>
                <w:lang w:eastAsia="zh-CN"/>
              </w:rPr>
              <w:t>加分项量化条件</w:t>
            </w:r>
          </w:p>
        </w:tc>
        <w:tc>
          <w:tcPr>
            <w:tcW w:w="1110" w:type="dxa"/>
            <w:vAlign w:val="center"/>
          </w:tcPr>
          <w:p>
            <w:pPr>
              <w:jc w:val="center"/>
              <w:rPr>
                <w:rFonts w:hint="eastAsia" w:eastAsiaTheme="minorEastAsia"/>
                <w:b/>
                <w:bCs/>
                <w:vertAlign w:val="baseline"/>
                <w:lang w:eastAsia="zh-CN"/>
              </w:rPr>
            </w:pPr>
            <w:r>
              <w:rPr>
                <w:rFonts w:hint="eastAsia"/>
                <w:b/>
                <w:bCs/>
                <w:vertAlign w:val="baseline"/>
                <w:lang w:eastAsia="zh-CN"/>
              </w:rPr>
              <w:t>项目名称</w:t>
            </w:r>
          </w:p>
        </w:tc>
        <w:tc>
          <w:tcPr>
            <w:tcW w:w="11895" w:type="dxa"/>
            <w:vAlign w:val="center"/>
          </w:tcPr>
          <w:p>
            <w:pPr>
              <w:jc w:val="center"/>
              <w:rPr>
                <w:rFonts w:hint="eastAsia" w:eastAsiaTheme="minorEastAsia"/>
                <w:b/>
                <w:bCs/>
                <w:vertAlign w:val="baseline"/>
                <w:lang w:eastAsia="zh-CN"/>
              </w:rPr>
            </w:pPr>
            <w:r>
              <w:rPr>
                <w:rFonts w:hint="eastAsia"/>
                <w:b/>
                <w:bCs/>
                <w:vertAlign w:val="baseline"/>
                <w:lang w:eastAsia="zh-CN"/>
              </w:rPr>
              <w:t>序号及具体款项内容</w:t>
            </w:r>
          </w:p>
        </w:tc>
        <w:tc>
          <w:tcPr>
            <w:tcW w:w="644" w:type="dxa"/>
          </w:tcPr>
          <w:p>
            <w:pPr>
              <w:rPr>
                <w:rFonts w:hint="eastAsia" w:eastAsiaTheme="minorEastAsia"/>
                <w:vertAlign w:val="baseline"/>
                <w:lang w:eastAsia="zh-CN"/>
              </w:rPr>
            </w:pPr>
            <w:r>
              <w:rPr>
                <w:rFonts w:hint="eastAsia"/>
                <w:b/>
                <w:bCs/>
                <w:vertAlign w:val="baseline"/>
                <w:lang w:eastAsia="zh-CN"/>
              </w:rPr>
              <w:t>审核情况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525" w:type="dxa"/>
            <w:vMerge w:val="continue"/>
          </w:tcPr>
          <w:p>
            <w:pPr>
              <w:rPr>
                <w:b/>
                <w:bCs/>
              </w:rPr>
            </w:pPr>
          </w:p>
        </w:tc>
        <w:tc>
          <w:tcPr>
            <w:tcW w:w="1110" w:type="dxa"/>
            <w:vAlign w:val="center"/>
          </w:tcPr>
          <w:p>
            <w:pPr>
              <w:numPr>
                <w:ilvl w:val="0"/>
                <w:numId w:val="0"/>
              </w:numPr>
              <w:jc w:val="center"/>
              <w:rPr>
                <w:rFonts w:hint="eastAsia"/>
                <w:b/>
                <w:bCs/>
                <w:vertAlign w:val="baseline"/>
                <w:lang w:eastAsia="zh-CN"/>
              </w:rPr>
            </w:pPr>
            <w:r>
              <w:rPr>
                <w:rFonts w:hint="eastAsia" w:asciiTheme="minorHAnsi" w:hAnsiTheme="minorHAnsi" w:eastAsiaTheme="minorEastAsia" w:cstheme="minorBidi"/>
                <w:b/>
                <w:bCs/>
                <w:kern w:val="2"/>
                <w:sz w:val="21"/>
                <w:szCs w:val="24"/>
                <w:vertAlign w:val="baseline"/>
                <w:lang w:val="en-US" w:eastAsia="zh-CN" w:bidi="ar-SA"/>
              </w:rPr>
              <w:t>一、</w:t>
            </w:r>
            <w:r>
              <w:rPr>
                <w:rFonts w:hint="eastAsia"/>
                <w:b/>
                <w:bCs/>
                <w:vertAlign w:val="baseline"/>
                <w:lang w:eastAsia="zh-CN"/>
              </w:rPr>
              <w:t>任职年限及</w:t>
            </w:r>
          </w:p>
          <w:p>
            <w:pPr>
              <w:numPr>
                <w:ilvl w:val="0"/>
                <w:numId w:val="0"/>
              </w:numPr>
              <w:jc w:val="both"/>
              <w:rPr>
                <w:rFonts w:hint="eastAsia" w:eastAsiaTheme="minorEastAsia"/>
                <w:b/>
                <w:bCs/>
                <w:vertAlign w:val="baseline"/>
                <w:lang w:eastAsia="zh-CN"/>
              </w:rPr>
            </w:pPr>
            <w:r>
              <w:rPr>
                <w:rFonts w:hint="eastAsia"/>
                <w:b/>
                <w:bCs/>
                <w:vertAlign w:val="baseline"/>
                <w:lang w:eastAsia="zh-CN"/>
              </w:rPr>
              <w:t>校龄条件</w:t>
            </w:r>
          </w:p>
        </w:tc>
        <w:tc>
          <w:tcPr>
            <w:tcW w:w="11895" w:type="dxa"/>
          </w:tcPr>
          <w:p>
            <w:pPr>
              <w:rPr>
                <w:rFonts w:hint="default"/>
                <w:b w:val="0"/>
                <w:bCs w:val="0"/>
                <w:vertAlign w:val="baseline"/>
                <w:lang w:val="en-US" w:eastAsia="zh-CN"/>
              </w:rPr>
            </w:pPr>
            <w:r>
              <w:rPr>
                <w:rFonts w:hint="eastAsia"/>
                <w:b w:val="0"/>
                <w:bCs w:val="0"/>
                <w:vertAlign w:val="baseline"/>
                <w:lang w:val="en-US" w:eastAsia="zh-CN"/>
              </w:rPr>
              <w:t>2009年12月晋级专技7级+满13年9个月</w:t>
            </w:r>
          </w:p>
        </w:tc>
        <w:tc>
          <w:tcPr>
            <w:tcW w:w="644" w:type="dxa"/>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二、思想政治与</w:t>
            </w:r>
          </w:p>
          <w:p>
            <w:pPr>
              <w:jc w:val="center"/>
              <w:rPr>
                <w:rFonts w:hint="eastAsia"/>
                <w:b/>
                <w:bCs/>
                <w:vertAlign w:val="baseline"/>
                <w:lang w:eastAsia="zh-CN"/>
              </w:rPr>
            </w:pPr>
            <w:r>
              <w:rPr>
                <w:rFonts w:hint="eastAsia"/>
                <w:b/>
                <w:bCs/>
                <w:vertAlign w:val="baseline"/>
                <w:lang w:eastAsia="zh-CN"/>
              </w:rPr>
              <w:t>师德师风</w:t>
            </w:r>
          </w:p>
        </w:tc>
        <w:tc>
          <w:tcPr>
            <w:tcW w:w="11895" w:type="dxa"/>
          </w:tcPr>
          <w:p>
            <w:pPr>
              <w:rPr>
                <w:rFonts w:hint="eastAsia" w:eastAsiaTheme="minorEastAsia"/>
                <w:vertAlign w:val="baseline"/>
                <w:lang w:eastAsia="zh-CN"/>
              </w:rPr>
            </w:pPr>
            <w:r>
              <w:rPr>
                <w:rFonts w:hint="eastAsia"/>
                <w:sz w:val="21"/>
                <w:szCs w:val="21"/>
                <w:lang w:val="en-US" w:eastAsia="zh-CN"/>
              </w:rPr>
              <w:t>1.湖南开放大学优秀女职工，湖南开放大学，2022年。</w:t>
            </w:r>
          </w:p>
        </w:tc>
        <w:tc>
          <w:tcPr>
            <w:tcW w:w="644" w:type="dxa"/>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4"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三、学历、学位</w:t>
            </w:r>
          </w:p>
        </w:tc>
        <w:tc>
          <w:tcPr>
            <w:tcW w:w="11895" w:type="dxa"/>
          </w:tcPr>
          <w:p>
            <w:pPr>
              <w:rPr>
                <w:rFonts w:hint="eastAsia"/>
                <w:b w:val="0"/>
                <w:bCs w:val="0"/>
                <w:vertAlign w:val="baseline"/>
                <w:lang w:val="en-US" w:eastAsia="zh-CN"/>
              </w:rPr>
            </w:pPr>
          </w:p>
          <w:p>
            <w:pPr>
              <w:rPr>
                <w:rFonts w:hint="default"/>
                <w:b w:val="0"/>
                <w:bCs w:val="0"/>
                <w:vertAlign w:val="baseline"/>
                <w:lang w:val="en-US" w:eastAsia="zh-CN"/>
              </w:rPr>
            </w:pPr>
            <w:r>
              <w:rPr>
                <w:rFonts w:hint="eastAsia"/>
                <w:b w:val="0"/>
                <w:bCs w:val="0"/>
                <w:vertAlign w:val="baseline"/>
                <w:lang w:val="en-US" w:eastAsia="zh-CN"/>
              </w:rPr>
              <w:t>1.硕士研究生+西南大学+中国古典文献学专业（文学硕士学位）+2006年</w:t>
            </w:r>
          </w:p>
        </w:tc>
        <w:tc>
          <w:tcPr>
            <w:tcW w:w="644" w:type="dxa"/>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rPr>
                <w:rFonts w:hint="eastAsia"/>
                <w:b/>
                <w:bCs/>
                <w:vertAlign w:val="baseline"/>
                <w:lang w:eastAsia="zh-CN"/>
              </w:rPr>
            </w:pPr>
            <w:r>
              <w:rPr>
                <w:rFonts w:hint="eastAsia"/>
                <w:b/>
                <w:bCs/>
                <w:vertAlign w:val="baseline"/>
                <w:lang w:eastAsia="zh-CN"/>
              </w:rPr>
              <w:t>四、教育教学</w:t>
            </w:r>
          </w:p>
        </w:tc>
        <w:tc>
          <w:tcPr>
            <w:tcW w:w="11895" w:type="dxa"/>
          </w:tcPr>
          <w:p>
            <w:pPr>
              <w:rPr>
                <w:rFonts w:hint="eastAsia"/>
                <w:b w:val="0"/>
                <w:bCs w:val="0"/>
                <w:vertAlign w:val="baseline"/>
                <w:lang w:val="en-US" w:eastAsia="zh-CN"/>
              </w:rPr>
            </w:pPr>
            <w:r>
              <w:rPr>
                <w:rFonts w:hint="eastAsia"/>
                <w:b w:val="0"/>
                <w:bCs w:val="0"/>
                <w:vertAlign w:val="baseline"/>
                <w:lang w:val="en-US" w:eastAsia="zh-CN"/>
              </w:rPr>
              <w:t>1.2011年参与湖南广播电视大学精品课程《中国语文》建设；</w:t>
            </w:r>
          </w:p>
          <w:p>
            <w:pPr>
              <w:rPr>
                <w:rFonts w:hint="eastAsia"/>
                <w:b w:val="0"/>
                <w:bCs w:val="0"/>
                <w:vertAlign w:val="baseline"/>
                <w:lang w:val="en-US" w:eastAsia="zh-CN"/>
              </w:rPr>
            </w:pPr>
            <w:r>
              <w:rPr>
                <w:rFonts w:hint="eastAsia"/>
                <w:b w:val="0"/>
                <w:bCs w:val="0"/>
                <w:vertAlign w:val="baseline"/>
                <w:lang w:val="en-US" w:eastAsia="zh-CN"/>
              </w:rPr>
              <w:t>2012年参与中央电大精品课程《中国语文》建设，排名第五；</w:t>
            </w:r>
          </w:p>
          <w:p>
            <w:pPr>
              <w:rPr>
                <w:rFonts w:hint="eastAsia"/>
                <w:b w:val="0"/>
                <w:bCs w:val="0"/>
                <w:vertAlign w:val="baseline"/>
                <w:lang w:val="en-US" w:eastAsia="zh-CN"/>
              </w:rPr>
            </w:pPr>
            <w:r>
              <w:rPr>
                <w:rFonts w:hint="eastAsia"/>
                <w:b w:val="0"/>
                <w:bCs w:val="0"/>
                <w:vertAlign w:val="baseline"/>
                <w:lang w:val="en-US" w:eastAsia="zh-CN"/>
              </w:rPr>
              <w:t>2.主持或参与课程建设</w:t>
            </w:r>
          </w:p>
          <w:p>
            <w:pPr>
              <w:rPr>
                <w:rFonts w:hint="eastAsia"/>
                <w:b w:val="0"/>
                <w:bCs w:val="0"/>
                <w:vertAlign w:val="baseline"/>
                <w:lang w:val="en-US" w:eastAsia="zh-CN"/>
              </w:rPr>
            </w:pPr>
            <w:r>
              <w:rPr>
                <w:rFonts w:hint="eastAsia"/>
                <w:b w:val="0"/>
                <w:bCs w:val="0"/>
                <w:vertAlign w:val="baseline"/>
                <w:lang w:val="en-US" w:eastAsia="zh-CN"/>
              </w:rPr>
              <w:t>（1）参与2016年校级重点课程建设《农村应用文写作》，排名第五，经费8万。</w:t>
            </w:r>
          </w:p>
          <w:p>
            <w:pPr>
              <w:rPr>
                <w:rFonts w:hint="eastAsia"/>
                <w:b w:val="0"/>
                <w:bCs w:val="0"/>
                <w:vertAlign w:val="baseline"/>
                <w:lang w:val="en-US" w:eastAsia="zh-CN"/>
              </w:rPr>
            </w:pPr>
            <w:r>
              <w:rPr>
                <w:rFonts w:hint="eastAsia"/>
                <w:b w:val="0"/>
                <w:bCs w:val="0"/>
                <w:vertAlign w:val="baseline"/>
                <w:lang w:val="en-US" w:eastAsia="zh-CN"/>
              </w:rPr>
              <w:t>（2）参与2021年《中国现当代文学名著导读（1）》立项；</w:t>
            </w:r>
          </w:p>
          <w:p>
            <w:pPr>
              <w:rPr>
                <w:rFonts w:hint="eastAsia"/>
                <w:b w:val="0"/>
                <w:bCs w:val="0"/>
                <w:vertAlign w:val="baseline"/>
                <w:lang w:val="en-US" w:eastAsia="zh-CN"/>
              </w:rPr>
            </w:pPr>
            <w:r>
              <w:rPr>
                <w:rFonts w:hint="eastAsia"/>
                <w:b w:val="0"/>
                <w:bCs w:val="0"/>
                <w:vertAlign w:val="baseline"/>
                <w:lang w:val="en-US" w:eastAsia="zh-CN"/>
              </w:rPr>
              <w:t>（3）参与2022年《中国现当代文学名著导读（2）》立项；</w:t>
            </w:r>
          </w:p>
          <w:p>
            <w:pPr>
              <w:rPr>
                <w:rFonts w:hint="eastAsia"/>
                <w:b w:val="0"/>
                <w:bCs w:val="0"/>
                <w:vertAlign w:val="baseline"/>
                <w:lang w:val="en-US" w:eastAsia="zh-CN"/>
              </w:rPr>
            </w:pPr>
            <w:r>
              <w:rPr>
                <w:rFonts w:hint="eastAsia"/>
                <w:b w:val="0"/>
                <w:bCs w:val="0"/>
                <w:vertAlign w:val="baseline"/>
                <w:lang w:val="en-US" w:eastAsia="zh-CN"/>
              </w:rPr>
              <w:t>（4）参与校级重点课程《中国现当代文学名著导读（1）》建设，排名第三。</w:t>
            </w:r>
          </w:p>
          <w:p>
            <w:pPr>
              <w:rPr>
                <w:rFonts w:hint="default"/>
                <w:b w:val="0"/>
                <w:bCs w:val="0"/>
                <w:vertAlign w:val="baseline"/>
                <w:lang w:val="en-US" w:eastAsia="zh-CN"/>
              </w:rPr>
            </w:pPr>
            <w:r>
              <w:rPr>
                <w:rFonts w:hint="eastAsia"/>
                <w:b w:val="0"/>
                <w:bCs w:val="0"/>
                <w:vertAlign w:val="baseline"/>
                <w:lang w:val="en-US" w:eastAsia="zh-CN"/>
              </w:rPr>
              <w:t>（5）主持2022年、2023年《中国古代文学作品选读》一级统筹课程团队立项。</w:t>
            </w:r>
          </w:p>
        </w:tc>
        <w:tc>
          <w:tcPr>
            <w:tcW w:w="644" w:type="dxa"/>
            <w:vAlign w:val="top"/>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五、科研成果及业绩</w:t>
            </w:r>
          </w:p>
        </w:tc>
        <w:tc>
          <w:tcPr>
            <w:tcW w:w="11895" w:type="dxa"/>
          </w:tcPr>
          <w:p>
            <w:pPr>
              <w:rPr>
                <w:rFonts w:hint="eastAsia"/>
                <w:b w:val="0"/>
                <w:bCs w:val="0"/>
                <w:vertAlign w:val="baseline"/>
                <w:lang w:val="en-US" w:eastAsia="zh-CN"/>
              </w:rPr>
            </w:pPr>
          </w:p>
          <w:p>
            <w:pPr>
              <w:rPr>
                <w:rFonts w:hint="eastAsia"/>
                <w:b w:val="0"/>
                <w:bCs w:val="0"/>
                <w:vertAlign w:val="baseline"/>
                <w:lang w:val="en-US" w:eastAsia="zh-CN"/>
              </w:rPr>
            </w:pPr>
            <w:r>
              <w:rPr>
                <w:rFonts w:hint="eastAsia"/>
                <w:b w:val="0"/>
                <w:bCs w:val="0"/>
                <w:vertAlign w:val="baseline"/>
                <w:lang w:val="en-US" w:eastAsia="zh-CN"/>
              </w:rPr>
              <w:t>1.论文（著作）</w:t>
            </w:r>
          </w:p>
          <w:p>
            <w:pPr>
              <w:rPr>
                <w:rFonts w:hint="eastAsia"/>
                <w:b w:val="0"/>
                <w:bCs w:val="0"/>
                <w:vertAlign w:val="baseline"/>
                <w:lang w:val="en-US" w:eastAsia="zh-CN"/>
              </w:rPr>
            </w:pPr>
            <w:r>
              <w:rPr>
                <w:rFonts w:hint="eastAsia"/>
                <w:b w:val="0"/>
                <w:bCs w:val="0"/>
                <w:vertAlign w:val="baseline"/>
                <w:lang w:val="en-US" w:eastAsia="zh-CN"/>
              </w:rPr>
              <w:t>（1）汉译佛经叙事时序分析+中南林业科技大学学报（社科版）+2011年第5期+独著</w:t>
            </w:r>
          </w:p>
          <w:p>
            <w:pPr>
              <w:rPr>
                <w:rFonts w:hint="eastAsia"/>
                <w:b w:val="0"/>
                <w:bCs w:val="0"/>
                <w:vertAlign w:val="baseline"/>
                <w:lang w:val="en-US" w:eastAsia="zh-CN"/>
              </w:rPr>
            </w:pPr>
            <w:r>
              <w:rPr>
                <w:rFonts w:hint="eastAsia"/>
                <w:b w:val="0"/>
                <w:bCs w:val="0"/>
                <w:vertAlign w:val="baseline"/>
                <w:lang w:val="en-US" w:eastAsia="zh-CN"/>
              </w:rPr>
              <w:t>（2）魏晋玄学与诗歌意境之探析+西南农业大学学报（社科版）+2012年第1期+独著</w:t>
            </w:r>
          </w:p>
          <w:p>
            <w:pPr>
              <w:rPr>
                <w:rFonts w:hint="eastAsia"/>
                <w:b w:val="0"/>
                <w:bCs w:val="0"/>
                <w:vertAlign w:val="baseline"/>
                <w:lang w:val="en-US" w:eastAsia="zh-CN"/>
              </w:rPr>
            </w:pPr>
            <w:r>
              <w:rPr>
                <w:rFonts w:hint="eastAsia"/>
                <w:b w:val="0"/>
                <w:bCs w:val="0"/>
                <w:vertAlign w:val="baseline"/>
                <w:lang w:val="en-US" w:eastAsia="zh-CN"/>
              </w:rPr>
              <w:t>（3）高校校园精品媒介的思想政治作用与平台建设研究+中南林业科技大学学报（社科版）+2014年第5期+第二作者</w:t>
            </w:r>
          </w:p>
          <w:p>
            <w:pPr>
              <w:rPr>
                <w:rFonts w:hint="eastAsia"/>
                <w:b w:val="0"/>
                <w:bCs w:val="0"/>
                <w:vertAlign w:val="baseline"/>
                <w:lang w:val="en-US" w:eastAsia="zh-CN"/>
              </w:rPr>
            </w:pPr>
            <w:r>
              <w:rPr>
                <w:rFonts w:hint="eastAsia"/>
                <w:b w:val="0"/>
                <w:bCs w:val="0"/>
                <w:vertAlign w:val="baseline"/>
                <w:lang w:val="en-US" w:eastAsia="zh-CN"/>
              </w:rPr>
              <w:t>（4）论从广播电视大学向开放大学转型中教师的角色定位+中南林业科技大学学报（社科版）+2014年第6期+第一作者</w:t>
            </w:r>
          </w:p>
          <w:p>
            <w:pPr>
              <w:rPr>
                <w:rFonts w:hint="eastAsia"/>
                <w:b w:val="0"/>
                <w:bCs w:val="0"/>
                <w:vertAlign w:val="baseline"/>
                <w:lang w:val="en-US" w:eastAsia="zh-CN"/>
              </w:rPr>
            </w:pPr>
            <w:r>
              <w:rPr>
                <w:rFonts w:hint="eastAsia"/>
                <w:b w:val="0"/>
                <w:bCs w:val="0"/>
                <w:vertAlign w:val="baseline"/>
                <w:lang w:val="en-US" w:eastAsia="zh-CN"/>
              </w:rPr>
              <w:t>2.科研成果</w:t>
            </w:r>
          </w:p>
          <w:p>
            <w:pPr>
              <w:rPr>
                <w:rFonts w:hint="eastAsia"/>
                <w:b w:val="0"/>
                <w:bCs w:val="0"/>
                <w:vertAlign w:val="baseline"/>
                <w:lang w:val="en-US" w:eastAsia="zh-CN"/>
              </w:rPr>
            </w:pPr>
            <w:r>
              <w:rPr>
                <w:rFonts w:hint="eastAsia"/>
                <w:b w:val="0"/>
                <w:bCs w:val="0"/>
                <w:vertAlign w:val="baseline"/>
                <w:lang w:val="en-US" w:eastAsia="zh-CN"/>
              </w:rPr>
              <w:t>论从广播电视大学向开放大学转型中教师的角色定位+湖南省教育科学研究工作者协会+论文+2016年优秀论文评选+独著+二等奖+科研产品</w:t>
            </w:r>
          </w:p>
          <w:p>
            <w:pPr>
              <w:rPr>
                <w:rFonts w:hint="eastAsia"/>
                <w:b w:val="0"/>
                <w:bCs w:val="0"/>
                <w:vertAlign w:val="baseline"/>
                <w:lang w:val="en-US" w:eastAsia="zh-CN"/>
              </w:rPr>
            </w:pPr>
            <w:r>
              <w:rPr>
                <w:rFonts w:hint="eastAsia"/>
                <w:b w:val="0"/>
                <w:bCs w:val="0"/>
                <w:vertAlign w:val="baseline"/>
                <w:lang w:val="en-US" w:eastAsia="zh-CN"/>
              </w:rPr>
              <w:t>3.项目：</w:t>
            </w:r>
          </w:p>
          <w:p>
            <w:pPr>
              <w:rPr>
                <w:rFonts w:hint="eastAsia"/>
                <w:b w:val="0"/>
                <w:bCs w:val="0"/>
                <w:vertAlign w:val="baseline"/>
                <w:lang w:val="en-US" w:eastAsia="zh-CN"/>
              </w:rPr>
            </w:pPr>
            <w:r>
              <w:rPr>
                <w:rFonts w:hint="eastAsia"/>
                <w:b w:val="0"/>
                <w:bCs w:val="0"/>
                <w:vertAlign w:val="baseline"/>
                <w:lang w:val="en-US" w:eastAsia="zh-CN"/>
              </w:rPr>
              <w:t>（1）中国古代散文在母语高等教育中的价值研究+2012年+湖南省教育科学“十二五”规划一般课题+项目编号XJK012CGD076+排名第四，已结题。</w:t>
            </w:r>
          </w:p>
          <w:p>
            <w:pPr>
              <w:rPr>
                <w:rFonts w:hint="eastAsia"/>
                <w:b w:val="0"/>
                <w:bCs w:val="0"/>
                <w:vertAlign w:val="baseline"/>
                <w:lang w:val="en-US" w:eastAsia="zh-CN"/>
              </w:rPr>
            </w:pPr>
            <w:r>
              <w:rPr>
                <w:rFonts w:hint="eastAsia"/>
                <w:b w:val="0"/>
                <w:bCs w:val="0"/>
                <w:vertAlign w:val="baseline"/>
                <w:lang w:val="en-US" w:eastAsia="zh-CN"/>
              </w:rPr>
              <w:t>（2）大学校园精品媒介的思想政治教育平台作用及其构建+2012年+湖南省教育厅高校思想政治教育研究课题+湖南省教育厅+项目编号12W06+排名第二，已结题。</w:t>
            </w:r>
          </w:p>
          <w:p>
            <w:pPr>
              <w:rPr>
                <w:rFonts w:hint="eastAsia"/>
                <w:b w:val="0"/>
                <w:bCs w:val="0"/>
                <w:vertAlign w:val="baseline"/>
                <w:lang w:val="en-US" w:eastAsia="zh-CN"/>
              </w:rPr>
            </w:pPr>
            <w:r>
              <w:rPr>
                <w:rFonts w:hint="eastAsia"/>
                <w:b w:val="0"/>
                <w:bCs w:val="0"/>
                <w:vertAlign w:val="baseline"/>
                <w:lang w:val="en-US" w:eastAsia="zh-CN"/>
              </w:rPr>
              <w:t>（3）湖南开放大学核心竞争力研究+2014年+湖南省教育科学“十二五”规划一般课题+项目编号XJK014CCR004+排名第五，已结题。</w:t>
            </w:r>
          </w:p>
          <w:p>
            <w:pPr>
              <w:rPr>
                <w:rFonts w:hint="eastAsia"/>
                <w:b w:val="0"/>
                <w:bCs w:val="0"/>
                <w:vertAlign w:val="baseline"/>
                <w:lang w:val="en-US" w:eastAsia="zh-CN"/>
              </w:rPr>
            </w:pPr>
            <w:r>
              <w:rPr>
                <w:rFonts w:hint="eastAsia"/>
                <w:b w:val="0"/>
                <w:bCs w:val="0"/>
                <w:vertAlign w:val="baseline"/>
                <w:lang w:val="en-US" w:eastAsia="zh-CN"/>
              </w:rPr>
              <w:t>（4）开放教育学业导师制探索+2014年+国家开放大学“十二五”规划一般课题+项目编号G14G2704Y+排名第四，已结题。</w:t>
            </w:r>
          </w:p>
          <w:p>
            <w:pPr>
              <w:rPr>
                <w:rFonts w:hint="eastAsia"/>
                <w:b w:val="0"/>
                <w:bCs w:val="0"/>
                <w:vertAlign w:val="baseline"/>
                <w:lang w:val="en-US" w:eastAsia="zh-CN"/>
              </w:rPr>
            </w:pPr>
            <w:r>
              <w:rPr>
                <w:rFonts w:hint="eastAsia"/>
                <w:b w:val="0"/>
                <w:bCs w:val="0"/>
                <w:vertAlign w:val="baseline"/>
                <w:lang w:val="en-US" w:eastAsia="zh-CN"/>
              </w:rPr>
              <w:t>（5）康德理性运用思想及其实践价值研究+2018年+湖南社科基金项目+项目编号18YBA449 +排名第三，在研。</w:t>
            </w:r>
          </w:p>
          <w:p>
            <w:pPr>
              <w:rPr>
                <w:rFonts w:hint="eastAsia"/>
                <w:vertAlign w:val="baseline"/>
                <w:lang w:val="en-US" w:eastAsia="zh-CN"/>
              </w:rPr>
            </w:pPr>
            <w:r>
              <w:rPr>
                <w:rFonts w:hint="eastAsia"/>
                <w:vertAlign w:val="baseline"/>
                <w:lang w:val="en-US" w:eastAsia="zh-CN"/>
              </w:rPr>
              <w:t>（6）高职语文的美育功能及实施策略研究+2020年+湖南省职业教育教学改革研究项目+项目编号ZJGB2020411+排名第二，在研。</w:t>
            </w:r>
          </w:p>
          <w:p>
            <w:pPr>
              <w:rPr>
                <w:rFonts w:hint="eastAsia"/>
                <w:b w:val="0"/>
                <w:bCs w:val="0"/>
                <w:vertAlign w:val="baseline"/>
                <w:lang w:val="en-US" w:eastAsia="zh-CN"/>
              </w:rPr>
            </w:pPr>
            <w:r>
              <w:rPr>
                <w:rFonts w:hint="eastAsia"/>
                <w:b w:val="0"/>
                <w:bCs w:val="0"/>
                <w:vertAlign w:val="baseline"/>
                <w:lang w:val="en-US" w:eastAsia="zh-CN"/>
              </w:rPr>
              <w:t>4.著作（教材）</w:t>
            </w:r>
          </w:p>
          <w:p>
            <w:pPr>
              <w:rPr>
                <w:rFonts w:hint="eastAsia"/>
                <w:b w:val="0"/>
                <w:bCs w:val="0"/>
                <w:vertAlign w:val="baseline"/>
                <w:lang w:val="en-US" w:eastAsia="zh-CN"/>
              </w:rPr>
            </w:pPr>
            <w:r>
              <w:rPr>
                <w:rFonts w:hint="eastAsia"/>
                <w:b w:val="0"/>
                <w:bCs w:val="0"/>
                <w:vertAlign w:val="baseline"/>
                <w:lang w:val="en-US" w:eastAsia="zh-CN"/>
              </w:rPr>
              <w:t>（1）农村常用应用文写作教材参编，排名第四，湖南大学出版社，2016年10月。</w:t>
            </w:r>
          </w:p>
          <w:p>
            <w:pPr>
              <w:rPr>
                <w:rFonts w:hint="eastAsia"/>
                <w:b w:val="0"/>
                <w:bCs w:val="0"/>
                <w:vertAlign w:val="baseline"/>
                <w:lang w:val="en-US" w:eastAsia="zh-CN"/>
              </w:rPr>
            </w:pPr>
            <w:r>
              <w:rPr>
                <w:rFonts w:hint="eastAsia"/>
                <w:b w:val="0"/>
                <w:bCs w:val="0"/>
                <w:vertAlign w:val="baseline"/>
                <w:lang w:val="en-US" w:eastAsia="zh-CN"/>
              </w:rPr>
              <w:t>（2）职业沟通能力训练教材副主编，排名第四，广东高等教育出版社，2020年10月。</w:t>
            </w:r>
          </w:p>
          <w:p>
            <w:pPr>
              <w:rPr>
                <w:rFonts w:hint="eastAsia"/>
                <w:b w:val="0"/>
                <w:bCs w:val="0"/>
                <w:vertAlign w:val="baseline"/>
                <w:lang w:val="en-US" w:eastAsia="zh-CN"/>
              </w:rPr>
            </w:pPr>
            <w:r>
              <w:rPr>
                <w:rFonts w:hint="eastAsia"/>
                <w:b w:val="0"/>
                <w:bCs w:val="0"/>
                <w:vertAlign w:val="baseline"/>
                <w:lang w:val="en-US" w:eastAsia="zh-CN"/>
              </w:rPr>
              <w:t>（3）大学语文教材副主编，排名第三，湖南大学出版社，2021年6月。</w:t>
            </w:r>
          </w:p>
          <w:p>
            <w:pPr>
              <w:rPr>
                <w:rFonts w:hint="eastAsia"/>
                <w:b w:val="0"/>
                <w:bCs w:val="0"/>
                <w:vertAlign w:val="baseline"/>
                <w:lang w:val="en-US" w:eastAsia="zh-CN"/>
              </w:rPr>
            </w:pPr>
          </w:p>
          <w:p>
            <w:pPr>
              <w:rPr>
                <w:rFonts w:hint="eastAsia"/>
                <w:b w:val="0"/>
                <w:bCs w:val="0"/>
                <w:vertAlign w:val="baseline"/>
                <w:lang w:val="en-US" w:eastAsia="zh-CN"/>
              </w:rPr>
            </w:pPr>
          </w:p>
        </w:tc>
        <w:tc>
          <w:tcPr>
            <w:tcW w:w="644" w:type="dxa"/>
            <w:vAlign w:val="top"/>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restart"/>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六、奖励</w:t>
            </w:r>
          </w:p>
        </w:tc>
        <w:tc>
          <w:tcPr>
            <w:tcW w:w="11895" w:type="dxa"/>
          </w:tcPr>
          <w:p>
            <w:pPr>
              <w:numPr>
                <w:ilvl w:val="0"/>
                <w:numId w:val="0"/>
              </w:numPr>
              <w:jc w:val="left"/>
              <w:rPr>
                <w:rFonts w:hint="default"/>
                <w:vertAlign w:val="baseline"/>
                <w:lang w:val="en-US" w:eastAsia="zh-CN"/>
              </w:rPr>
            </w:pPr>
            <w:r>
              <w:rPr>
                <w:rFonts w:hint="eastAsia"/>
                <w:vertAlign w:val="baseline"/>
                <w:lang w:val="en-US" w:eastAsia="zh-CN"/>
              </w:rPr>
              <w:t>1.观摩国内外公开课的体会在全省电大观摩学习国内外网上公开课文章评选三等奖，单独，湖南广播电视大学，2012年；</w:t>
            </w:r>
          </w:p>
          <w:p>
            <w:pPr>
              <w:numPr>
                <w:ilvl w:val="0"/>
                <w:numId w:val="0"/>
              </w:numPr>
              <w:jc w:val="left"/>
              <w:rPr>
                <w:rFonts w:hint="default"/>
                <w:vertAlign w:val="baseline"/>
                <w:lang w:val="en-US" w:eastAsia="zh-CN"/>
              </w:rPr>
            </w:pPr>
            <w:r>
              <w:rPr>
                <w:rFonts w:hint="eastAsia"/>
                <w:lang w:val="en-US" w:eastAsia="zh-CN"/>
              </w:rPr>
              <w:t>2.</w:t>
            </w:r>
            <w:r>
              <w:rPr>
                <w:rFonts w:hint="eastAsia"/>
              </w:rPr>
              <w:t>论从广播电视大学向开放大学转型中教师的角色定位</w:t>
            </w:r>
            <w:r>
              <w:rPr>
                <w:rFonts w:hint="eastAsia"/>
                <w:lang w:val="en-US" w:eastAsia="zh-CN"/>
              </w:rPr>
              <w:t>论文</w:t>
            </w:r>
            <w:r>
              <w:rPr>
                <w:rFonts w:hint="eastAsia"/>
                <w:vertAlign w:val="baseline"/>
                <w:lang w:val="en-US" w:eastAsia="zh-CN"/>
              </w:rPr>
              <w:t>二等奖，单独，湖南省教育科学研究者协会，2016年;</w:t>
            </w:r>
          </w:p>
          <w:p>
            <w:pPr>
              <w:numPr>
                <w:ilvl w:val="0"/>
                <w:numId w:val="0"/>
              </w:numPr>
              <w:jc w:val="left"/>
              <w:rPr>
                <w:rFonts w:hint="default"/>
                <w:vertAlign w:val="baseline"/>
                <w:lang w:val="en-US" w:eastAsia="zh-CN"/>
              </w:rPr>
            </w:pPr>
            <w:r>
              <w:rPr>
                <w:rFonts w:hint="eastAsia"/>
                <w:vertAlign w:val="baseline"/>
                <w:lang w:val="en-US" w:eastAsia="zh-CN"/>
              </w:rPr>
              <w:t>3.湖南广播电视大学2020年教师信息素养微课比赛三等奖，单独，湖南广播电视大学，2020年；</w:t>
            </w:r>
          </w:p>
          <w:p>
            <w:pPr>
              <w:numPr>
                <w:ilvl w:val="0"/>
                <w:numId w:val="0"/>
              </w:numPr>
              <w:jc w:val="left"/>
              <w:rPr>
                <w:rFonts w:hint="eastAsia"/>
                <w:vertAlign w:val="baseline"/>
                <w:lang w:val="en-US" w:eastAsia="zh-CN"/>
              </w:rPr>
            </w:pPr>
            <w:r>
              <w:rPr>
                <w:rFonts w:hint="eastAsia"/>
                <w:vertAlign w:val="baseline"/>
                <w:lang w:val="en-US" w:eastAsia="zh-CN"/>
              </w:rPr>
              <w:t>4.湖南写作学会2021年学术年会论文二等奖，湖南写作学会，2021年；</w:t>
            </w:r>
          </w:p>
          <w:p>
            <w:pPr>
              <w:numPr>
                <w:ilvl w:val="0"/>
                <w:numId w:val="0"/>
              </w:numPr>
              <w:jc w:val="left"/>
              <w:rPr>
                <w:rFonts w:hint="default"/>
                <w:vertAlign w:val="baseline"/>
                <w:lang w:val="en-US" w:eastAsia="zh-CN"/>
              </w:rPr>
            </w:pPr>
            <w:r>
              <w:rPr>
                <w:rFonts w:hint="eastAsia"/>
                <w:vertAlign w:val="baseline"/>
                <w:lang w:val="en-US" w:eastAsia="zh-CN"/>
              </w:rPr>
              <w:t>5.</w:t>
            </w:r>
            <w:r>
              <w:rPr>
                <w:rFonts w:hint="eastAsia"/>
                <w:vertAlign w:val="baseline"/>
                <w:lang w:eastAsia="zh-CN"/>
              </w:rPr>
              <w:t>湖南省</w:t>
            </w:r>
            <w:r>
              <w:rPr>
                <w:rFonts w:hint="eastAsia"/>
                <w:vertAlign w:val="baseline"/>
                <w:lang w:val="en-US" w:eastAsia="zh-CN"/>
              </w:rPr>
              <w:t>开放大学荣获国家开放大学汉语言文学专业优秀论文评选活动组织奖</w:t>
            </w:r>
            <w:r>
              <w:rPr>
                <w:rFonts w:hint="eastAsia"/>
                <w:vertAlign w:val="baseline"/>
                <w:lang w:eastAsia="zh-CN"/>
              </w:rPr>
              <w:t>，</w:t>
            </w:r>
            <w:r>
              <w:rPr>
                <w:rFonts w:hint="eastAsia"/>
                <w:vertAlign w:val="baseline"/>
                <w:lang w:val="en-US" w:eastAsia="zh-CN"/>
              </w:rPr>
              <w:t>排名第一，国家开放大学</w:t>
            </w:r>
            <w:r>
              <w:rPr>
                <w:rFonts w:hint="eastAsia"/>
                <w:vertAlign w:val="baseline"/>
                <w:lang w:eastAsia="zh-CN"/>
              </w:rPr>
              <w:t>，</w:t>
            </w:r>
            <w:r>
              <w:rPr>
                <w:rFonts w:hint="eastAsia"/>
                <w:vertAlign w:val="baseline"/>
                <w:lang w:val="en-US" w:eastAsia="zh-CN"/>
              </w:rPr>
              <w:t>2022</w:t>
            </w:r>
            <w:r>
              <w:rPr>
                <w:rFonts w:hint="eastAsia"/>
                <w:vertAlign w:val="baseline"/>
                <w:lang w:eastAsia="zh-CN"/>
              </w:rPr>
              <w:t>年；</w:t>
            </w:r>
          </w:p>
          <w:p>
            <w:pPr>
              <w:jc w:val="left"/>
              <w:rPr>
                <w:rFonts w:hint="eastAsia"/>
                <w:vertAlign w:val="baseline"/>
                <w:lang w:val="en-US" w:eastAsia="zh-CN"/>
              </w:rPr>
            </w:pPr>
            <w:r>
              <w:rPr>
                <w:rFonts w:hint="eastAsia"/>
                <w:vertAlign w:val="baseline"/>
                <w:lang w:val="en-US" w:eastAsia="zh-CN"/>
              </w:rPr>
              <w:t>6.湖南开放大学汉语言文学专业优秀论文评选活动优秀指导奖，单独，湖南开放大学，2022年。</w:t>
            </w:r>
          </w:p>
          <w:p>
            <w:pPr>
              <w:jc w:val="left"/>
              <w:rPr>
                <w:rFonts w:hint="default"/>
                <w:vertAlign w:val="baseline"/>
                <w:lang w:val="en-US" w:eastAsia="zh-CN"/>
              </w:rPr>
            </w:pPr>
            <w:r>
              <w:rPr>
                <w:rFonts w:hint="eastAsia"/>
                <w:vertAlign w:val="baseline"/>
                <w:lang w:val="en-US" w:eastAsia="zh-CN"/>
              </w:rPr>
              <w:t>7.2022——2023年湖南开放大学办学体系教师直播能力大赛三等奖，排名第二，湖南开放大学，2023年。</w:t>
            </w:r>
          </w:p>
        </w:tc>
        <w:tc>
          <w:tcPr>
            <w:tcW w:w="644" w:type="dxa"/>
            <w:vAlign w:val="top"/>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七、学术影响和荣誉</w:t>
            </w:r>
          </w:p>
        </w:tc>
        <w:tc>
          <w:tcPr>
            <w:tcW w:w="11895" w:type="dxa"/>
          </w:tcPr>
          <w:p>
            <w:pPr>
              <w:rPr>
                <w:rFonts w:hint="eastAsia"/>
                <w:vertAlign w:val="baseline"/>
                <w:lang w:val="en-US" w:eastAsia="zh-CN"/>
              </w:rPr>
            </w:pPr>
          </w:p>
          <w:p>
            <w:pPr>
              <w:rPr>
                <w:rFonts w:hint="eastAsia"/>
                <w:vertAlign w:val="baseline"/>
                <w:lang w:val="en-US" w:eastAsia="zh-CN"/>
              </w:rPr>
            </w:pPr>
            <w:r>
              <w:rPr>
                <w:rFonts w:hint="eastAsia"/>
                <w:vertAlign w:val="baseline"/>
                <w:lang w:val="en-US" w:eastAsia="zh-CN"/>
              </w:rPr>
              <w:t>“中国语文课程教学团队2012年度特殊贡献奖”，湖南广播电视大学，2013年。</w:t>
            </w:r>
          </w:p>
          <w:p>
            <w:pPr>
              <w:rPr>
                <w:rFonts w:hint="eastAsia"/>
                <w:vertAlign w:val="baseline"/>
                <w:lang w:val="en-US" w:eastAsia="zh-CN"/>
              </w:rPr>
            </w:pPr>
          </w:p>
          <w:p>
            <w:pPr>
              <w:rPr>
                <w:rFonts w:hint="eastAsia"/>
                <w:vertAlign w:val="baseline"/>
                <w:lang w:val="en-US" w:eastAsia="zh-CN"/>
              </w:rPr>
            </w:pPr>
          </w:p>
          <w:p>
            <w:pPr>
              <w:rPr>
                <w:rFonts w:hint="eastAsia"/>
                <w:vertAlign w:val="baseline"/>
                <w:lang w:val="en-US" w:eastAsia="zh-CN"/>
              </w:rPr>
            </w:pPr>
          </w:p>
          <w:p>
            <w:pPr>
              <w:rPr>
                <w:rFonts w:hint="eastAsia"/>
                <w:vertAlign w:val="baseline"/>
                <w:lang w:val="en-US" w:eastAsia="zh-CN"/>
              </w:rPr>
            </w:pPr>
          </w:p>
          <w:p>
            <w:pPr>
              <w:rPr>
                <w:rFonts w:hint="eastAsia"/>
                <w:vertAlign w:val="baseline"/>
                <w:lang w:val="en-US" w:eastAsia="zh-CN"/>
              </w:rPr>
            </w:pPr>
          </w:p>
          <w:p>
            <w:pPr>
              <w:rPr>
                <w:rFonts w:hint="eastAsia"/>
                <w:vertAlign w:val="baseline"/>
                <w:lang w:val="en-US" w:eastAsia="zh-CN"/>
              </w:rPr>
            </w:pPr>
          </w:p>
        </w:tc>
        <w:tc>
          <w:tcPr>
            <w:tcW w:w="644" w:type="dxa"/>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vertAlign w:val="baseline"/>
                <w:lang w:eastAsia="zh-CN"/>
              </w:rPr>
            </w:pPr>
            <w:r>
              <w:rPr>
                <w:rFonts w:hint="eastAsia"/>
                <w:vertAlign w:val="baseline"/>
                <w:lang w:eastAsia="zh-CN"/>
              </w:rPr>
              <w:t>审核人签名并盖章</w:t>
            </w:r>
          </w:p>
        </w:tc>
      </w:tr>
    </w:tbl>
    <w:p/>
    <w:sectPr>
      <w:headerReference r:id="rId3" w:type="default"/>
      <w:footerReference r:id="rId4" w:type="default"/>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1" w:fontKey="{835F3E46-AF59-477F-BA11-B8E5131426C6}"/>
  </w:font>
  <w:font w:name="方正公文小标宋">
    <w:panose1 w:val="02000500000000000000"/>
    <w:charset w:val="86"/>
    <w:family w:val="auto"/>
    <w:pitch w:val="default"/>
    <w:sig w:usb0="A00002BF" w:usb1="38CF7CFA" w:usb2="00000016" w:usb3="00000000" w:csb0="00040001" w:csb1="00000000"/>
    <w:embedRegular r:id="rId2" w:fontKey="{004A3073-3B40-4E7A-951D-737D7B7584E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eastAsia" w:ascii="方正公文小标宋" w:hAnsi="方正公文小标宋" w:eastAsia="方正公文小标宋" w:cs="方正公文小标宋"/>
        <w:sz w:val="36"/>
        <w:szCs w:val="36"/>
        <w:lang w:val="en-US" w:eastAsia="zh-CN"/>
      </w:rPr>
    </w:pPr>
    <w:r>
      <w:rPr>
        <w:rFonts w:hint="eastAsia" w:ascii="方正公文小标宋" w:hAnsi="方正公文小标宋" w:eastAsia="方正公文小标宋" w:cs="方正公文小标宋"/>
        <w:sz w:val="36"/>
        <w:szCs w:val="36"/>
        <w:lang w:val="en-US" w:eastAsia="zh-CN"/>
      </w:rPr>
      <w:t>湖南开放大学专业技术岗位晋级申报人员情况公示表</w:t>
    </w:r>
  </w:p>
  <w:p>
    <w:pPr>
      <w:pStyle w:val="3"/>
      <w:jc w:val="center"/>
      <w:rPr>
        <w:rFonts w:hint="default" w:eastAsiaTheme="minorEastAsia"/>
        <w:sz w:val="30"/>
        <w:szCs w:val="30"/>
        <w:u w:val="single"/>
        <w:lang w:val="en-US" w:eastAsia="zh-CN"/>
      </w:rPr>
    </w:pPr>
    <w:r>
      <w:rPr>
        <w:rFonts w:hint="eastAsia"/>
        <w:sz w:val="30"/>
        <w:szCs w:val="30"/>
        <w:lang w:eastAsia="zh-CN"/>
      </w:rPr>
      <w:t>姓名：</w:t>
    </w:r>
    <w:r>
      <w:rPr>
        <w:rFonts w:hint="eastAsia"/>
        <w:sz w:val="30"/>
        <w:szCs w:val="30"/>
        <w:u w:val="single"/>
        <w:lang w:val="en-US" w:eastAsia="zh-CN"/>
      </w:rPr>
      <w:t xml:space="preserve">   何秋瑛  </w:t>
    </w:r>
    <w:r>
      <w:rPr>
        <w:rFonts w:hint="eastAsia"/>
        <w:sz w:val="30"/>
        <w:szCs w:val="30"/>
        <w:u w:val="none"/>
        <w:lang w:val="en-US" w:eastAsia="zh-CN"/>
      </w:rPr>
      <w:t xml:space="preserve">      所在单位（部门）</w:t>
    </w:r>
    <w:r>
      <w:rPr>
        <w:rFonts w:hint="eastAsia"/>
        <w:sz w:val="30"/>
        <w:szCs w:val="30"/>
        <w:u w:val="single"/>
        <w:lang w:val="en-US" w:eastAsia="zh-CN"/>
      </w:rPr>
      <w:t xml:space="preserve">  文法学院    </w:t>
    </w:r>
    <w:r>
      <w:rPr>
        <w:rFonts w:hint="eastAsia"/>
        <w:sz w:val="30"/>
        <w:szCs w:val="30"/>
        <w:u w:val="none"/>
        <w:lang w:val="en-US" w:eastAsia="zh-CN"/>
      </w:rPr>
      <w:t xml:space="preserve">     申报专技岗位等级</w:t>
    </w:r>
    <w:r>
      <w:rPr>
        <w:rFonts w:hint="eastAsia"/>
        <w:sz w:val="30"/>
        <w:szCs w:val="30"/>
        <w:u w:val="single"/>
        <w:lang w:val="en-US" w:eastAsia="zh-CN"/>
      </w:rPr>
      <w:t xml:space="preserve"> 六级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EBB6A4"/>
    <w:multiLevelType w:val="singleLevel"/>
    <w:tmpl w:val="89EBB6A4"/>
    <w:lvl w:ilvl="0" w:tentative="0">
      <w:start w:val="1"/>
      <w:numFmt w:val="decimal"/>
      <w:suff w:val="nothing"/>
      <w:lvlText w:val="（%1）"/>
      <w:lvlJc w:val="left"/>
    </w:lvl>
  </w:abstractNum>
  <w:abstractNum w:abstractNumId="1">
    <w:nsid w:val="E4D3BC2F"/>
    <w:multiLevelType w:val="singleLevel"/>
    <w:tmpl w:val="E4D3BC2F"/>
    <w:lvl w:ilvl="0" w:tentative="0">
      <w:start w:val="4"/>
      <w:numFmt w:val="decimal"/>
      <w:suff w:val="nothing"/>
      <w:lvlText w:val="%1、"/>
      <w:lvlJc w:val="left"/>
    </w:lvl>
  </w:abstractNum>
  <w:abstractNum w:abstractNumId="2">
    <w:nsid w:val="F4307205"/>
    <w:multiLevelType w:val="singleLevel"/>
    <w:tmpl w:val="F4307205"/>
    <w:lvl w:ilvl="0" w:tentative="0">
      <w:start w:val="3"/>
      <w:numFmt w:val="decimal"/>
      <w:lvlText w:val="%1."/>
      <w:lvlJc w:val="left"/>
      <w:pPr>
        <w:tabs>
          <w:tab w:val="left" w:pos="312"/>
        </w:tabs>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wYjliZGJjMjE3NzZkMjNmMmFkYjA5Nzk5OTA1YzcifQ=="/>
  </w:docVars>
  <w:rsids>
    <w:rsidRoot w:val="56A9350E"/>
    <w:rsid w:val="03FF7BC3"/>
    <w:rsid w:val="11C92D65"/>
    <w:rsid w:val="15BE749A"/>
    <w:rsid w:val="18D41D66"/>
    <w:rsid w:val="1C343EF2"/>
    <w:rsid w:val="225E739B"/>
    <w:rsid w:val="2ACA0963"/>
    <w:rsid w:val="2F367CE8"/>
    <w:rsid w:val="31106F97"/>
    <w:rsid w:val="320E0A90"/>
    <w:rsid w:val="334F01CE"/>
    <w:rsid w:val="3A2A385E"/>
    <w:rsid w:val="3CCD5185"/>
    <w:rsid w:val="400006D7"/>
    <w:rsid w:val="419C4BD2"/>
    <w:rsid w:val="427D2A6A"/>
    <w:rsid w:val="42EF4FB3"/>
    <w:rsid w:val="467D78DF"/>
    <w:rsid w:val="4D3C7046"/>
    <w:rsid w:val="4D9D560B"/>
    <w:rsid w:val="4E444B90"/>
    <w:rsid w:val="500E459E"/>
    <w:rsid w:val="51E9215F"/>
    <w:rsid w:val="537624A9"/>
    <w:rsid w:val="56A9350E"/>
    <w:rsid w:val="5B81356B"/>
    <w:rsid w:val="5F131121"/>
    <w:rsid w:val="62EC2125"/>
    <w:rsid w:val="6B234F4A"/>
    <w:rsid w:val="6F5E4810"/>
    <w:rsid w:val="78680234"/>
    <w:rsid w:val="79227C06"/>
    <w:rsid w:val="7A79575C"/>
    <w:rsid w:val="7B745623"/>
    <w:rsid w:val="7C174657"/>
    <w:rsid w:val="7E553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2346</Words>
  <Characters>2677</Characters>
  <Lines>0</Lines>
  <Paragraphs>0</Paragraphs>
  <TotalTime>308</TotalTime>
  <ScaleCrop>false</ScaleCrop>
  <LinksUpToDate>false</LinksUpToDate>
  <CharactersWithSpaces>2689</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hnddhr</cp:lastModifiedBy>
  <cp:lastPrinted>2023-09-03T11:23:00Z</cp:lastPrinted>
  <dcterms:modified xsi:type="dcterms:W3CDTF">2023-11-01T09:44:11Z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2B69FE9A288146668196294D36A7F7F9_13</vt:lpwstr>
  </property>
</Properties>
</file>